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jc w:val="center"/>
        <w:rPr>
          <w:rFonts w:hint="eastAsia" w:ascii="宋体" w:hAnsi="宋体" w:eastAsia="宋体" w:cs="宋体"/>
        </w:rPr>
      </w:pPr>
      <w:r>
        <w:rPr>
          <w:rFonts w:hint="eastAsia" w:ascii="宋体" w:hAnsi="宋体" w:eastAsia="宋体" w:cs="宋体"/>
          <w:sz w:val="36"/>
          <w:szCs w:val="36"/>
        </w:rPr>
        <w:t>第六章 招标项目技术、服务及其他商务要求</w:t>
      </w:r>
    </w:p>
    <w:p>
      <w:pPr>
        <w:rPr>
          <w:rFonts w:hint="eastAsia" w:ascii="宋体" w:hAnsi="宋体" w:cs="宋体"/>
        </w:rPr>
      </w:pPr>
    </w:p>
    <w:p>
      <w:pPr>
        <w:spacing w:line="360" w:lineRule="auto"/>
        <w:rPr>
          <w:rFonts w:hint="eastAsia" w:ascii="宋体" w:hAnsi="宋体" w:cs="宋体"/>
          <w:b/>
          <w:bCs/>
          <w:sz w:val="28"/>
          <w:szCs w:val="28"/>
        </w:rPr>
      </w:pPr>
      <w:r>
        <w:rPr>
          <w:rFonts w:hint="eastAsia" w:ascii="宋体" w:hAnsi="宋体" w:cs="宋体"/>
          <w:b/>
          <w:bCs/>
          <w:sz w:val="28"/>
          <w:szCs w:val="28"/>
        </w:rPr>
        <w:t>一、项目概述</w:t>
      </w:r>
    </w:p>
    <w:p>
      <w:pPr>
        <w:snapToGrid w:val="0"/>
        <w:spacing w:line="360" w:lineRule="auto"/>
        <w:ind w:firstLine="480" w:firstLineChars="200"/>
        <w:rPr>
          <w:rFonts w:hint="eastAsia" w:ascii="宋体" w:hAnsi="宋体" w:cs="宋体"/>
          <w:sz w:val="24"/>
          <w:szCs w:val="28"/>
        </w:rPr>
      </w:pPr>
      <w:r>
        <w:rPr>
          <w:rFonts w:hint="eastAsia" w:ascii="宋体" w:hAnsi="宋体" w:cs="宋体"/>
          <w:bCs/>
          <w:sz w:val="24"/>
        </w:rPr>
        <w:t>1、</w:t>
      </w:r>
      <w:r>
        <w:rPr>
          <w:rFonts w:hint="eastAsia" w:ascii="宋体" w:hAnsi="宋体" w:cs="宋体"/>
          <w:bCs/>
          <w:sz w:val="24"/>
          <w:lang w:val="en-US" w:eastAsia="zh-CN"/>
        </w:rPr>
        <w:t>本项目为射洪市书画博物馆馆藏珍贵文物预防性保护项目</w:t>
      </w:r>
      <w:r>
        <w:rPr>
          <w:rFonts w:hint="eastAsia" w:ascii="宋体" w:hAnsi="宋体" w:cs="宋体"/>
          <w:sz w:val="24"/>
          <w:szCs w:val="28"/>
        </w:rPr>
        <w:t>。</w:t>
      </w:r>
    </w:p>
    <w:p>
      <w:pPr>
        <w:snapToGrid w:val="0"/>
        <w:spacing w:line="360" w:lineRule="auto"/>
        <w:ind w:firstLine="480" w:firstLineChars="200"/>
        <w:rPr>
          <w:rFonts w:hint="eastAsia" w:ascii="宋体" w:hAnsi="宋体" w:cs="宋体"/>
          <w:bCs/>
          <w:sz w:val="24"/>
          <w:lang w:val="en-US" w:eastAsia="zh-CN"/>
        </w:rPr>
      </w:pPr>
      <w:r>
        <w:rPr>
          <w:rFonts w:hint="eastAsia" w:ascii="宋体" w:hAnsi="宋体" w:cs="宋体"/>
          <w:bCs/>
          <w:sz w:val="24"/>
          <w:lang w:val="en-US" w:eastAsia="zh-CN"/>
        </w:rPr>
        <w:t>2</w:t>
      </w:r>
      <w:r>
        <w:rPr>
          <w:rFonts w:hint="eastAsia" w:ascii="宋体" w:hAnsi="宋体" w:cs="宋体"/>
          <w:bCs/>
          <w:sz w:val="24"/>
        </w:rPr>
        <w:t>、本采购项目</w:t>
      </w:r>
      <w:r>
        <w:rPr>
          <w:rFonts w:hint="eastAsia" w:ascii="宋体" w:hAnsi="宋体" w:cs="宋体"/>
          <w:bCs/>
          <w:sz w:val="24"/>
          <w:lang w:eastAsia="zh-CN"/>
        </w:rPr>
        <w:t>控制</w:t>
      </w:r>
      <w:r>
        <w:rPr>
          <w:rFonts w:hint="eastAsia" w:ascii="宋体" w:hAnsi="宋体" w:cs="宋体"/>
          <w:bCs/>
          <w:sz w:val="24"/>
        </w:rPr>
        <w:t>价为：</w:t>
      </w:r>
      <w:r>
        <w:rPr>
          <w:rFonts w:hint="eastAsia" w:ascii="宋体" w:hAnsi="宋体" w:cs="宋体"/>
          <w:bCs/>
          <w:sz w:val="24"/>
          <w:lang w:val="en-US" w:eastAsia="zh-CN"/>
        </w:rPr>
        <w:t>486.2602万元。</w:t>
      </w:r>
    </w:p>
    <w:p>
      <w:pPr>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sz w:val="24"/>
          <w:lang w:val="en-US" w:eastAsia="zh-CN"/>
        </w:rPr>
        <w:t>3、</w:t>
      </w:r>
      <w:r>
        <w:rPr>
          <w:rFonts w:hint="eastAsia" w:ascii="宋体" w:hAnsi="宋体" w:cs="宋体"/>
          <w:bCs/>
          <w:sz w:val="24"/>
        </w:rPr>
        <w:t xml:space="preserve">本章由 </w:t>
      </w:r>
      <w:r>
        <w:rPr>
          <w:rFonts w:hint="eastAsia" w:ascii="宋体" w:hAnsi="宋体" w:cs="宋体"/>
          <w:bCs/>
          <w:sz w:val="24"/>
          <w:u w:val="single"/>
          <w:lang w:eastAsia="zh-CN"/>
        </w:rPr>
        <w:t>射洪市文物管理所</w:t>
      </w:r>
      <w:r>
        <w:rPr>
          <w:rFonts w:hint="eastAsia" w:ascii="宋体" w:hAnsi="宋体" w:cs="宋体"/>
          <w:bCs/>
          <w:color w:val="auto"/>
          <w:sz w:val="24"/>
          <w:highlight w:val="none"/>
        </w:rPr>
        <w:t>负责编制。</w:t>
      </w:r>
    </w:p>
    <w:p>
      <w:pPr>
        <w:snapToGrid w:val="0"/>
        <w:spacing w:line="360" w:lineRule="auto"/>
        <w:ind w:firstLine="480" w:firstLineChars="200"/>
        <w:rPr>
          <w:rFonts w:hint="eastAsia" w:ascii="宋体" w:hAnsi="宋体" w:cs="宋体"/>
          <w:bCs/>
          <w:color w:val="auto"/>
          <w:sz w:val="24"/>
          <w:highlight w:val="none"/>
          <w:lang w:val="zh-CN"/>
        </w:rPr>
      </w:pPr>
      <w:r>
        <w:rPr>
          <w:rFonts w:hint="eastAsia" w:ascii="宋体" w:hAnsi="宋体" w:cs="宋体"/>
          <w:bCs/>
          <w:color w:val="auto"/>
          <w:sz w:val="24"/>
          <w:highlight w:val="none"/>
          <w:lang w:val="en-US" w:eastAsia="zh-CN"/>
        </w:rPr>
        <w:t>4</w:t>
      </w:r>
      <w:r>
        <w:rPr>
          <w:rFonts w:hint="eastAsia" w:ascii="宋体" w:hAnsi="宋体" w:cs="宋体"/>
          <w:bCs/>
          <w:color w:val="auto"/>
          <w:sz w:val="24"/>
          <w:highlight w:val="none"/>
        </w:rPr>
        <w:t>、</w:t>
      </w:r>
      <w:r>
        <w:rPr>
          <w:rFonts w:hint="eastAsia" w:ascii="宋体" w:hAnsi="宋体" w:eastAsia="宋体" w:cs="宋体"/>
          <w:bCs/>
          <w:color w:val="auto"/>
          <w:sz w:val="24"/>
          <w:highlight w:val="none"/>
          <w:lang w:val="zh-CN"/>
        </w:rPr>
        <w:t>招标项目编号：</w:t>
      </w:r>
      <w:r>
        <w:rPr>
          <w:rFonts w:hint="eastAsia" w:ascii="宋体" w:hAnsi="宋体" w:cs="宋体"/>
          <w:b/>
          <w:bCs w:val="0"/>
          <w:color w:val="auto"/>
          <w:sz w:val="24"/>
          <w:highlight w:val="none"/>
          <w:lang w:val="zh-CN"/>
        </w:rPr>
        <w:t xml:space="preserve"> </w:t>
      </w:r>
    </w:p>
    <w:p>
      <w:pPr>
        <w:pStyle w:val="2"/>
        <w:numPr>
          <w:ilvl w:val="0"/>
          <w:numId w:val="0"/>
        </w:numPr>
        <w:spacing w:before="0" w:after="0" w:line="360" w:lineRule="auto"/>
        <w:ind w:left="0" w:leftChars="0" w:firstLine="0" w:firstLineChars="0"/>
        <w:rPr>
          <w:rFonts w:hint="eastAsia" w:ascii="宋体" w:hAnsi="宋体" w:eastAsia="宋体" w:cs="宋体"/>
          <w:b/>
          <w:bCs/>
          <w:kern w:val="2"/>
          <w:sz w:val="28"/>
          <w:szCs w:val="28"/>
          <w:highlight w:val="none"/>
          <w:lang w:val="en-US" w:eastAsia="zh-CN" w:bidi="ar-SA"/>
        </w:rPr>
      </w:pPr>
      <w:bookmarkStart w:id="0" w:name="_Toc26350"/>
      <w:bookmarkStart w:id="1" w:name="_Toc3749"/>
      <w:r>
        <w:rPr>
          <w:rFonts w:hint="eastAsia" w:ascii="宋体" w:hAnsi="宋体" w:eastAsia="宋体" w:cs="宋体"/>
          <w:b/>
          <w:bCs/>
          <w:kern w:val="2"/>
          <w:sz w:val="28"/>
          <w:szCs w:val="28"/>
          <w:highlight w:val="none"/>
          <w:lang w:val="en-US" w:eastAsia="zh-CN" w:bidi="ar-SA"/>
        </w:rPr>
        <w:t>二、采购项目服务内容及要求</w:t>
      </w:r>
      <w:bookmarkStart w:id="2" w:name="_Toc217446096"/>
      <w:bookmarkEnd w:id="2"/>
      <w:r>
        <w:rPr>
          <w:rFonts w:hint="eastAsia" w:ascii="宋体" w:hAnsi="宋体" w:eastAsia="宋体" w:cs="宋体"/>
          <w:b/>
          <w:bCs/>
          <w:kern w:val="2"/>
          <w:sz w:val="28"/>
          <w:szCs w:val="28"/>
          <w:highlight w:val="none"/>
          <w:lang w:val="en-US" w:eastAsia="zh-CN" w:bidi="ar-SA"/>
        </w:rPr>
        <w:t>：</w:t>
      </w:r>
    </w:p>
    <w:p>
      <w:pPr>
        <w:rPr>
          <w:rFonts w:hint="eastAsia"/>
          <w:b/>
          <w:sz w:val="28"/>
          <w:szCs w:val="28"/>
          <w:lang w:eastAsia="zh-CN"/>
        </w:rPr>
      </w:pPr>
      <w:r>
        <w:rPr>
          <w:rFonts w:hint="eastAsia"/>
          <w:b/>
          <w:sz w:val="28"/>
          <w:szCs w:val="28"/>
          <w:lang w:eastAsia="zh-CN"/>
        </w:rPr>
        <w:t>（一）采购清单：</w:t>
      </w:r>
    </w:p>
    <w:tbl>
      <w:tblPr>
        <w:tblStyle w:val="6"/>
        <w:tblW w:w="14438"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6"/>
        <w:gridCol w:w="2841"/>
        <w:gridCol w:w="966"/>
        <w:gridCol w:w="1165"/>
        <w:gridCol w:w="1189"/>
        <w:gridCol w:w="1071"/>
        <w:gridCol w:w="6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100"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序号</w:t>
            </w:r>
          </w:p>
        </w:tc>
        <w:tc>
          <w:tcPr>
            <w:tcW w:w="251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设备名称</w:t>
            </w:r>
          </w:p>
        </w:tc>
        <w:tc>
          <w:tcPr>
            <w:tcW w:w="98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数量</w:t>
            </w:r>
          </w:p>
        </w:tc>
        <w:tc>
          <w:tcPr>
            <w:tcW w:w="118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单价（元）</w:t>
            </w:r>
          </w:p>
        </w:tc>
        <w:tc>
          <w:tcPr>
            <w:tcW w:w="120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合价（元）</w:t>
            </w:r>
          </w:p>
        </w:tc>
        <w:tc>
          <w:tcPr>
            <w:tcW w:w="7452" w:type="dxa"/>
            <w:gridSpan w:val="2"/>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513"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便携式温湿度检测仪</w:t>
            </w:r>
          </w:p>
        </w:tc>
        <w:tc>
          <w:tcPr>
            <w:tcW w:w="989"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1台</w:t>
            </w:r>
          </w:p>
        </w:tc>
        <w:tc>
          <w:tcPr>
            <w:tcW w:w="118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4500</w:t>
            </w:r>
          </w:p>
        </w:tc>
        <w:tc>
          <w:tcPr>
            <w:tcW w:w="120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4500</w:t>
            </w:r>
          </w:p>
        </w:tc>
        <w:tc>
          <w:tcPr>
            <w:tcW w:w="7452" w:type="dxa"/>
            <w:gridSpan w:val="2"/>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1、配温湿度记录仪软件1套。</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2、测量范围：-20～55℃/0～100 %RH。</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3、精度：≤±2％RH /0.4K。</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4、分辨率：≤0.1％RH /0.1℃。</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5、储存容量：不少于100万个数据。</w:t>
            </w:r>
            <w:bookmarkStart w:id="4" w:name="_GoBack"/>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2513"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温湿度记录仪</w:t>
            </w:r>
          </w:p>
        </w:tc>
        <w:tc>
          <w:tcPr>
            <w:tcW w:w="989"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16台</w:t>
            </w:r>
          </w:p>
        </w:tc>
        <w:tc>
          <w:tcPr>
            <w:tcW w:w="118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2500</w:t>
            </w:r>
          </w:p>
        </w:tc>
        <w:tc>
          <w:tcPr>
            <w:tcW w:w="120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40000</w:t>
            </w:r>
          </w:p>
        </w:tc>
        <w:tc>
          <w:tcPr>
            <w:tcW w:w="7452" w:type="dxa"/>
            <w:gridSpan w:val="2"/>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6、电子温湿度记录仪:2通道，带外置温度及湿度传感器；</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7、量程-20 ～ +55 ℃/-40～ +50℃td/0～100%RH；</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8、精度：≤±0.4 ℃ (-20 ～ +55 ℃) /±2%RH (2 ～ +98%RH)；</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9、分辨率：≤0.1 C/0.1%RH；</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10、产品包含：温湿度电子记录仪，用于温度及湿度测量，集成外置湿度探头。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10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251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沿墙柜改造</w:t>
            </w:r>
          </w:p>
        </w:tc>
        <w:tc>
          <w:tcPr>
            <w:tcW w:w="989"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155米</w:t>
            </w:r>
          </w:p>
        </w:tc>
        <w:tc>
          <w:tcPr>
            <w:tcW w:w="118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19176</w:t>
            </w:r>
          </w:p>
        </w:tc>
        <w:tc>
          <w:tcPr>
            <w:tcW w:w="120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2972280</w:t>
            </w:r>
          </w:p>
        </w:tc>
        <w:tc>
          <w:tcPr>
            <w:tcW w:w="7452" w:type="dxa"/>
            <w:gridSpan w:val="2"/>
            <w:vMerge w:val="restart"/>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11、展柜尺寸：沿墙柜改造尺寸：L×800mm×3600mm； 独立柜尺寸：800mm×800mm×2400mm;平柜1尺寸：1500mm×800mm×1100mm；平柜2尺寸：3000mm×800mm×1000mm；平柜3尺寸：2000mm×800mm×1000mm</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12、展柜主体结构：</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（1）展柜为上箱、下箱、展示区三部分组成，各部分具备独立空间，互不干扰。</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（2）整体为金属结构，做防锈防腐蚀处理，结构稳定。防锈处理后采用静电氟碳喷涂工艺。</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（3）喷塑颜色与原展陈风格接近。</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（4）底板承载能力每平方米大于150kg。</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（5）展柜展示区后背板应为物理挂板，背板材料为进口纸浆板，便于部分展陈布展等，并能根据展陈风格需要灵活更换包布。</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13、柜体所用钢材：</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（1）柜体使用优质冷轧钢板，经剪切、开槽、冲孔、去角、折弯等专业设备成型。</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（2）柜体钣金、上灯箱板，下底座展板和型材面通过反射观看外观应平整。</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（3）展柜使用高性能展柜的铝合金型材。</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（4）主框架基座为钢结构，在钢材料选用质量合格、优质</w:t>
            </w:r>
            <w:r>
              <w:rPr>
                <w:rFonts w:hint="eastAsia" w:ascii="宋体" w:hAnsi="宋体" w:eastAsia="宋体" w:cs="宋体"/>
                <w:i w:val="0"/>
                <w:iCs w:val="0"/>
                <w:color w:val="auto"/>
                <w:kern w:val="0"/>
                <w:sz w:val="21"/>
                <w:szCs w:val="21"/>
                <w:highlight w:val="none"/>
                <w:u w:val="none"/>
                <w:lang w:val="en-US" w:eastAsia="zh-CN" w:bidi="ar"/>
              </w:rPr>
              <w:t>的2.5mm厚度的方钢管和1.5mm厚度及以上的冷轧钢板，设计有水平调节、防倾倒装置，外表面为钢的饰面板，颜色种类多，选择广。</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（5）材料符合GB/T 13237-2013 优质碳素结构钢冷轧钢板和钢带的规定，喷涂后长度与宽度允许偏差小于±1mm，喷涂后对角线允许偏差小于±0.7mm/m。</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14、柜体所用玻璃：</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（1）全部采用超白夹胶玻璃，需选用厚度在6+6（mm)以上超白夹胶玻璃，具有防爆功能。</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（2）外露的边缘必须精抛光。</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（3）玻璃接合处无气泡、无胶痕。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（4）展柜玻璃能过滤99%以上的紫外线辐射（波长在320-380纳米）。</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外露边缘需精抛光，不被看见的边缘不要求抛光，须进行磨边，磨边规格为0.7mm×0.7mm；外露角必须倒为安全角，长度与宽度允许偏差为±1mm／3㎡，平面度允许偏差为±1mm/m，侧边弯曲度允许偏差为±1mm/m，方形度允许偏差为对角线每1m误差不能超过1mm，在距离玻璃1.0m处目测没有瑕疵。</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15、展柜开启方式：</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（1）柜体开启方式采用手动开启，开启灵活方便。</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（2）柜体锁具于外观不可见，展柜型材、护板上无锁孔。</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所有展柜均需达到高密封展柜要求（须提供由文物保护工业产业化及应用协同工业平台联合实验室（机械工业仪器仪表综合技术经济研究所测量控制设备及系统实验室）或提供由国家认可的省级及以上第三方检测机构依据国家标准《GBT36110-2018文物展柜密封性能及检测》 检测的报告，展柜密封性达到高密封展柜要求的证明材料。</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17、展柜照明：超高显色性：Ra&gt;90、色温：3000K、色容差：SDCM&lt;3、光色饱和无杂光。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7" w:hRule="atLeast"/>
        </w:trPr>
        <w:tc>
          <w:tcPr>
            <w:tcW w:w="110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251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独立柜</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（800mm×800mm×2400mm）</w:t>
            </w:r>
          </w:p>
        </w:tc>
        <w:tc>
          <w:tcPr>
            <w:tcW w:w="989"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8台</w:t>
            </w:r>
          </w:p>
        </w:tc>
        <w:tc>
          <w:tcPr>
            <w:tcW w:w="118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15000</w:t>
            </w:r>
          </w:p>
        </w:tc>
        <w:tc>
          <w:tcPr>
            <w:tcW w:w="120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120000</w:t>
            </w:r>
          </w:p>
        </w:tc>
        <w:tc>
          <w:tcPr>
            <w:tcW w:w="7452" w:type="dxa"/>
            <w:gridSpan w:val="2"/>
            <w:vMerge w:val="continue"/>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9" w:hRule="atLeast"/>
        </w:trPr>
        <w:tc>
          <w:tcPr>
            <w:tcW w:w="110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251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平柜1</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（1500mm×800mm×1100mm）</w:t>
            </w:r>
          </w:p>
        </w:tc>
        <w:tc>
          <w:tcPr>
            <w:tcW w:w="989"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6台</w:t>
            </w:r>
          </w:p>
        </w:tc>
        <w:tc>
          <w:tcPr>
            <w:tcW w:w="118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15000</w:t>
            </w:r>
          </w:p>
        </w:tc>
        <w:tc>
          <w:tcPr>
            <w:tcW w:w="120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90000</w:t>
            </w:r>
          </w:p>
        </w:tc>
        <w:tc>
          <w:tcPr>
            <w:tcW w:w="7452" w:type="dxa"/>
            <w:gridSpan w:val="2"/>
            <w:vMerge w:val="continue"/>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7" w:hRule="atLeast"/>
        </w:trPr>
        <w:tc>
          <w:tcPr>
            <w:tcW w:w="110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251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平柜2</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（3000mm×800mm×1000mm）</w:t>
            </w:r>
          </w:p>
        </w:tc>
        <w:tc>
          <w:tcPr>
            <w:tcW w:w="989"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2台</w:t>
            </w:r>
          </w:p>
        </w:tc>
        <w:tc>
          <w:tcPr>
            <w:tcW w:w="118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30031</w:t>
            </w:r>
          </w:p>
        </w:tc>
        <w:tc>
          <w:tcPr>
            <w:tcW w:w="120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60062</w:t>
            </w:r>
          </w:p>
        </w:tc>
        <w:tc>
          <w:tcPr>
            <w:tcW w:w="7452" w:type="dxa"/>
            <w:gridSpan w:val="2"/>
            <w:vMerge w:val="continue"/>
            <w:noWrap w:val="0"/>
            <w:vAlign w:val="center"/>
          </w:tcPr>
          <w:p>
            <w:pPr>
              <w:rPr>
                <w:rFonts w:hint="default" w:ascii="等线" w:hAnsi="等线" w:eastAsia="等线" w:cs="等线"/>
                <w:i w:val="0"/>
                <w:iCs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0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2513"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平柜3</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（2000mm×800mm×1000mm）</w:t>
            </w:r>
          </w:p>
        </w:tc>
        <w:tc>
          <w:tcPr>
            <w:tcW w:w="989"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4台</w:t>
            </w:r>
          </w:p>
        </w:tc>
        <w:tc>
          <w:tcPr>
            <w:tcW w:w="118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20000</w:t>
            </w:r>
          </w:p>
        </w:tc>
        <w:tc>
          <w:tcPr>
            <w:tcW w:w="120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80000</w:t>
            </w:r>
          </w:p>
        </w:tc>
        <w:tc>
          <w:tcPr>
            <w:tcW w:w="7452" w:type="dxa"/>
            <w:gridSpan w:val="2"/>
            <w:vMerge w:val="continue"/>
            <w:noWrap w:val="0"/>
            <w:vAlign w:val="center"/>
          </w:tcPr>
          <w:p>
            <w:pPr>
              <w:rPr>
                <w:rFonts w:hint="default" w:ascii="等线" w:hAnsi="等线" w:eastAsia="等线" w:cs="等线"/>
                <w:i w:val="0"/>
                <w:iCs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2513" w:type="dxa"/>
            <w:vMerge w:val="restart"/>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智能型恒湿净化机</w:t>
            </w:r>
          </w:p>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（核心产品）</w:t>
            </w:r>
          </w:p>
        </w:tc>
        <w:tc>
          <w:tcPr>
            <w:tcW w:w="989"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20台</w:t>
            </w:r>
          </w:p>
        </w:tc>
        <w:tc>
          <w:tcPr>
            <w:tcW w:w="118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30000</w:t>
            </w:r>
          </w:p>
        </w:tc>
        <w:tc>
          <w:tcPr>
            <w:tcW w:w="120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600000</w:t>
            </w:r>
          </w:p>
        </w:tc>
        <w:tc>
          <w:tcPr>
            <w:tcW w:w="7452" w:type="dxa"/>
            <w:gridSpan w:val="2"/>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18、（★）设备至少需具备5项基本功能：①湿度调控功能；②通信功能；③掉电数据存储功能；④监测功能；⑤参数设置功能；</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19、（★）工作稳定性：设备通电工作不低于48h,试验期间设备基本功能正常。</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20、（★）高温工作：在35℃环境下，设备工作不低于4h,调控目标湿度选取30%-70%RH区间内任意选择某个湿度值下的调控偏差≤1%RH;波动幅度≤3%RH。</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21、（★）低温工作：在10℃环境下，设备工作不低于4h，调湿最大允许误差应≤1%RH，湿度调控波动度应≤3%RH。</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22、（★）高湿工作：在常温（15℃-35℃）某个温度下测试，70%RH环境下，设备工作不低于4h，调湿最大允许误差应≤1%RH，湿度调控波动应≤3%RH。</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23、（★）低湿工作：在常温（15℃-35℃）某个温度下测试，30%RH环境下，设备工作不低于4h，调湿最大允许误差应≤1%RH，湿度调控波动应≤3%RH。</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24、（★）绝缘强度：设备电源输入端子与外壳之间施加1500V、持续1分钟的交流电压，试验期间，无击穿、飞弧和闪烁现象，且漏电电流不大于5mA。</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25、（★）报警功能：当发生以下状况时应能报警：缺水、展柜湿度过高、展柜湿度过低、传感器异常；</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26、（★）调湿功能：具有根据环境自动给排水免维护装置功能，在适用环境条件下，不需要加水排水。</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27、设备调控10m³的密闭空间，24小时内分别设定20%RH、30%RH、40%RH、50%RH、60%RH、70%RH的目标值，测量偏差值≤±3%RH；波动值≤±3%RH。</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28、（★）加湿性能：8h内可将10m³的密闭空间内湿度从20%RH调节到80%RH。</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29、（★）除湿性能：8h内可将10m³的密闭空间内湿度从80%RH调节到20%RH。</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30、（★）无线通信：使用国家无委会免费的2.4GHz或者433MHz频段，LoRa调制。</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31、（★）丢包率：采样周期6S，正常工作30d,丢包率应小于0.1%。</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32、（★）联动控制：支持多台设备可协同工作，支持有线和无线两种式对对同一密闭空间进行湿度联合调控。</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该设备需符合《馆藏文物保存环境控制 净化调湿装置 技术要求》（T/WWXT0017-2015）标准相关要求。所有（★）号技术条款均须提供由国家认可的第三方检测机构或由文物保护工业产业化及应用协同工业平台联合实验室（机械工业仪器仪表综合技术经济研究所测量控制设备及系统实验室）出具的检测符合相应参数要求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2513"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空气洁净屏</w:t>
            </w:r>
          </w:p>
        </w:tc>
        <w:tc>
          <w:tcPr>
            <w:tcW w:w="989"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6台</w:t>
            </w:r>
          </w:p>
        </w:tc>
        <w:tc>
          <w:tcPr>
            <w:tcW w:w="118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20000</w:t>
            </w:r>
          </w:p>
        </w:tc>
        <w:tc>
          <w:tcPr>
            <w:tcW w:w="120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120000</w:t>
            </w:r>
          </w:p>
        </w:tc>
        <w:tc>
          <w:tcPr>
            <w:tcW w:w="7452" w:type="dxa"/>
            <w:gridSpan w:val="2"/>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33、灭菌效率：120分钟后99.97%</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34、除尘效率：平均值 ≤ 99.2%</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35、功率:设备额定功率60W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2513"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库房恒湿净化一体机</w:t>
            </w:r>
          </w:p>
        </w:tc>
        <w:tc>
          <w:tcPr>
            <w:tcW w:w="989"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2台</w:t>
            </w:r>
          </w:p>
        </w:tc>
        <w:tc>
          <w:tcPr>
            <w:tcW w:w="118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20000</w:t>
            </w:r>
          </w:p>
        </w:tc>
        <w:tc>
          <w:tcPr>
            <w:tcW w:w="120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40000</w:t>
            </w:r>
          </w:p>
        </w:tc>
        <w:tc>
          <w:tcPr>
            <w:tcW w:w="7452" w:type="dxa"/>
            <w:gridSpan w:val="2"/>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36、湿度调节范围：20%-90%。</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37、控制精度：3%-5%可调。</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38、加湿量：≥10kg/h。</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39、除湿量：≥ 105kg/h。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40、风量：≥2500m³/h。</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41、水箱容积：≥80L。</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42、适用面积 ：≥150平方米。</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43、供电电源：AC 220V。</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44、功率：≤1400 w。</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45、射频频率：免费433M频段。</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46、天线类型： 内置天线。</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47、发射功率：+17dBm。</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48、最大传输距离：≥800m（室外可视距离，无路由）。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2513" w:type="dxa"/>
            <w:vMerge w:val="restart"/>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展厅及库房灯光改造</w:t>
            </w:r>
          </w:p>
        </w:tc>
        <w:tc>
          <w:tcPr>
            <w:tcW w:w="989"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1项</w:t>
            </w:r>
          </w:p>
        </w:tc>
        <w:tc>
          <w:tcPr>
            <w:tcW w:w="118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280000</w:t>
            </w:r>
          </w:p>
        </w:tc>
        <w:tc>
          <w:tcPr>
            <w:tcW w:w="120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280000</w:t>
            </w:r>
          </w:p>
        </w:tc>
        <w:tc>
          <w:tcPr>
            <w:tcW w:w="7452" w:type="dxa"/>
            <w:gridSpan w:val="2"/>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49、采用无紫外的LED面板灯；</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50、光源：3014LED芯片，色温：4000K；</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51、背景及重点照明对比度：1:3-1:5；</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52、亮度无极可调：1-100%；</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53、灯光无频闪；</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54、精准灯具配光：光束角无极可调节：10°-60°、优质光斑质量及退晕；</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55、超高显色性：Ra&gt;90、色温：3000K、色容差：SDCM&lt;3、光色饱和无杂光；</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56、照度适宜、均匀、具有良好的展示效果。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0" w:type="dxa"/>
            <w:vMerge w:val="restart"/>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2513"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囊匣</w:t>
            </w:r>
          </w:p>
        </w:tc>
        <w:tc>
          <w:tcPr>
            <w:tcW w:w="989"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512个</w:t>
            </w:r>
          </w:p>
        </w:tc>
        <w:tc>
          <w:tcPr>
            <w:tcW w:w="118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480</w:t>
            </w:r>
          </w:p>
        </w:tc>
        <w:tc>
          <w:tcPr>
            <w:tcW w:w="1202" w:type="dxa"/>
            <w:vMerge w:val="restart"/>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245760</w:t>
            </w:r>
          </w:p>
        </w:tc>
        <w:tc>
          <w:tcPr>
            <w:tcW w:w="1100" w:type="dxa"/>
            <w:vMerge w:val="restart"/>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囊匣整体要求</w:t>
            </w:r>
          </w:p>
        </w:tc>
        <w:tc>
          <w:tcPr>
            <w:tcW w:w="635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57、整体设计合理、实用，结构稳固，美观大方。方便使用，便于文物存取和移动。</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58、扣合紧密；对外力或冲击有良好的缓冲作用。</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59、符合GB/T 4857.3-2008静载荷堆码试验、GB/T 4857.4-2008压力试验、 GB/T 4857.5-1992自由落体防撞试验标准，实验过程后，盒体不明显变形，不开裂，外观无明显异常。</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60、器物的六面与囊匣盒壁至少保持2～3cm以上距离（盒身五面3cm以上，盒盖2cm以上）。</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61、表面平整光洁，材料纤维组织和纹理均匀；没有洞眼、残缺、破损、气泡、硬质块、色彩不均匀等材料病症。</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62、较大及较重器型的囊匣，应有加固件和搬运提手设计。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0" w:type="dxa"/>
            <w:vMerge w:val="continue"/>
            <w:noWrap w:val="0"/>
            <w:vAlign w:val="center"/>
          </w:tcPr>
          <w:p>
            <w:pPr>
              <w:jc w:val="left"/>
              <w:rPr>
                <w:rFonts w:hint="eastAsia" w:ascii="宋体" w:hAnsi="宋体" w:eastAsia="宋体" w:cs="宋体"/>
                <w:i w:val="0"/>
                <w:iCs w:val="0"/>
                <w:color w:val="auto"/>
                <w:sz w:val="21"/>
                <w:szCs w:val="21"/>
                <w:highlight w:val="none"/>
                <w:u w:val="none"/>
              </w:rPr>
            </w:pPr>
          </w:p>
        </w:tc>
        <w:tc>
          <w:tcPr>
            <w:tcW w:w="2513" w:type="dxa"/>
            <w:vMerge w:val="continue"/>
            <w:noWrap w:val="0"/>
            <w:vAlign w:val="center"/>
          </w:tcPr>
          <w:p>
            <w:pPr>
              <w:jc w:val="center"/>
              <w:rPr>
                <w:rFonts w:hint="eastAsia" w:ascii="宋体" w:hAnsi="宋体" w:eastAsia="宋体" w:cs="宋体"/>
                <w:i w:val="0"/>
                <w:iCs w:val="0"/>
                <w:color w:val="auto"/>
                <w:sz w:val="21"/>
                <w:szCs w:val="21"/>
                <w:highlight w:val="none"/>
                <w:u w:val="none"/>
              </w:rPr>
            </w:pPr>
          </w:p>
        </w:tc>
        <w:tc>
          <w:tcPr>
            <w:tcW w:w="989" w:type="dxa"/>
            <w:vMerge w:val="continue"/>
            <w:noWrap w:val="0"/>
            <w:vAlign w:val="center"/>
          </w:tcPr>
          <w:p>
            <w:pPr>
              <w:jc w:val="center"/>
              <w:rPr>
                <w:rFonts w:hint="eastAsia" w:ascii="宋体" w:hAnsi="宋体" w:eastAsia="宋体" w:cs="宋体"/>
                <w:i w:val="0"/>
                <w:iCs w:val="0"/>
                <w:color w:val="auto"/>
                <w:sz w:val="21"/>
                <w:szCs w:val="21"/>
                <w:highlight w:val="none"/>
                <w:u w:val="none"/>
              </w:rPr>
            </w:pPr>
          </w:p>
        </w:tc>
        <w:tc>
          <w:tcPr>
            <w:tcW w:w="1182" w:type="dxa"/>
            <w:vMerge w:val="continue"/>
            <w:noWrap w:val="0"/>
            <w:vAlign w:val="center"/>
          </w:tcPr>
          <w:p>
            <w:pPr>
              <w:jc w:val="center"/>
              <w:rPr>
                <w:rFonts w:hint="eastAsia" w:ascii="宋体" w:hAnsi="宋体" w:eastAsia="宋体" w:cs="宋体"/>
                <w:i w:val="0"/>
                <w:iCs w:val="0"/>
                <w:color w:val="auto"/>
                <w:sz w:val="21"/>
                <w:szCs w:val="21"/>
                <w:highlight w:val="none"/>
                <w:u w:val="none"/>
              </w:rPr>
            </w:pPr>
          </w:p>
        </w:tc>
        <w:tc>
          <w:tcPr>
            <w:tcW w:w="1202" w:type="dxa"/>
            <w:vMerge w:val="continue"/>
            <w:noWrap w:val="0"/>
            <w:vAlign w:val="center"/>
          </w:tcPr>
          <w:p>
            <w:pPr>
              <w:jc w:val="left"/>
              <w:rPr>
                <w:rFonts w:hint="eastAsia" w:ascii="宋体" w:hAnsi="宋体" w:eastAsia="宋体" w:cs="宋体"/>
                <w:i w:val="0"/>
                <w:iCs w:val="0"/>
                <w:color w:val="auto"/>
                <w:sz w:val="21"/>
                <w:szCs w:val="21"/>
                <w:highlight w:val="none"/>
                <w:u w:val="none"/>
              </w:rPr>
            </w:pPr>
          </w:p>
        </w:tc>
        <w:tc>
          <w:tcPr>
            <w:tcW w:w="1100" w:type="dxa"/>
            <w:vMerge w:val="restart"/>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制作囊匣材料</w:t>
            </w:r>
          </w:p>
        </w:tc>
        <w:tc>
          <w:tcPr>
            <w:tcW w:w="635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63、制作囊匣的材料应采用无酸的、中性的、惰性的或化学稳定性好的材料；应为博物馆级的或为业界广泛采用的成熟产品。</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64、囊匣制作的主要材料必须有国家级、行业级及专业检测机构出具的检测报告。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0" w:type="dxa"/>
            <w:vMerge w:val="continue"/>
            <w:noWrap w:val="0"/>
            <w:vAlign w:val="center"/>
          </w:tcPr>
          <w:p>
            <w:pPr>
              <w:jc w:val="left"/>
              <w:rPr>
                <w:rFonts w:hint="eastAsia" w:ascii="宋体" w:hAnsi="宋体" w:eastAsia="宋体" w:cs="宋体"/>
                <w:i w:val="0"/>
                <w:iCs w:val="0"/>
                <w:color w:val="auto"/>
                <w:sz w:val="21"/>
                <w:szCs w:val="21"/>
                <w:highlight w:val="none"/>
                <w:u w:val="none"/>
              </w:rPr>
            </w:pPr>
          </w:p>
        </w:tc>
        <w:tc>
          <w:tcPr>
            <w:tcW w:w="2513" w:type="dxa"/>
            <w:vMerge w:val="continue"/>
            <w:noWrap w:val="0"/>
            <w:vAlign w:val="center"/>
          </w:tcPr>
          <w:p>
            <w:pPr>
              <w:jc w:val="center"/>
              <w:rPr>
                <w:rFonts w:hint="eastAsia" w:ascii="宋体" w:hAnsi="宋体" w:eastAsia="宋体" w:cs="宋体"/>
                <w:i w:val="0"/>
                <w:iCs w:val="0"/>
                <w:color w:val="auto"/>
                <w:sz w:val="21"/>
                <w:szCs w:val="21"/>
                <w:highlight w:val="none"/>
                <w:u w:val="none"/>
              </w:rPr>
            </w:pPr>
          </w:p>
        </w:tc>
        <w:tc>
          <w:tcPr>
            <w:tcW w:w="989" w:type="dxa"/>
            <w:vMerge w:val="continue"/>
            <w:noWrap w:val="0"/>
            <w:vAlign w:val="center"/>
          </w:tcPr>
          <w:p>
            <w:pPr>
              <w:jc w:val="center"/>
              <w:rPr>
                <w:rFonts w:hint="eastAsia" w:ascii="宋体" w:hAnsi="宋体" w:eastAsia="宋体" w:cs="宋体"/>
                <w:i w:val="0"/>
                <w:iCs w:val="0"/>
                <w:color w:val="auto"/>
                <w:sz w:val="21"/>
                <w:szCs w:val="21"/>
                <w:highlight w:val="none"/>
                <w:u w:val="none"/>
              </w:rPr>
            </w:pPr>
          </w:p>
        </w:tc>
        <w:tc>
          <w:tcPr>
            <w:tcW w:w="1182" w:type="dxa"/>
            <w:vMerge w:val="continue"/>
            <w:noWrap w:val="0"/>
            <w:vAlign w:val="center"/>
          </w:tcPr>
          <w:p>
            <w:pPr>
              <w:jc w:val="center"/>
              <w:rPr>
                <w:rFonts w:hint="eastAsia" w:ascii="宋体" w:hAnsi="宋体" w:eastAsia="宋体" w:cs="宋体"/>
                <w:i w:val="0"/>
                <w:iCs w:val="0"/>
                <w:color w:val="auto"/>
                <w:sz w:val="21"/>
                <w:szCs w:val="21"/>
                <w:highlight w:val="none"/>
                <w:u w:val="none"/>
              </w:rPr>
            </w:pPr>
          </w:p>
        </w:tc>
        <w:tc>
          <w:tcPr>
            <w:tcW w:w="1202" w:type="dxa"/>
            <w:vMerge w:val="continue"/>
            <w:noWrap w:val="0"/>
            <w:vAlign w:val="center"/>
          </w:tcPr>
          <w:p>
            <w:pPr>
              <w:jc w:val="left"/>
              <w:rPr>
                <w:rFonts w:hint="eastAsia" w:ascii="宋体" w:hAnsi="宋体" w:eastAsia="宋体" w:cs="宋体"/>
                <w:i w:val="0"/>
                <w:iCs w:val="0"/>
                <w:color w:val="auto"/>
                <w:sz w:val="21"/>
                <w:szCs w:val="21"/>
                <w:highlight w:val="none"/>
                <w:u w:val="none"/>
              </w:rPr>
            </w:pPr>
          </w:p>
        </w:tc>
        <w:tc>
          <w:tcPr>
            <w:tcW w:w="1100" w:type="dxa"/>
            <w:vMerge w:val="restart"/>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囊匣外盒物理性能</w:t>
            </w:r>
          </w:p>
        </w:tc>
        <w:tc>
          <w:tcPr>
            <w:tcW w:w="635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65、外形设计和制作规矩、齐整；盒壁与盒底的结构能保证足够的牢固性和承重力。盒盖与盒体扣合严密，无翘口或变形。</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66、囊匣空盒抗压强度：主材为无酸硬纸板、澳松板或硬纸板与澳松板复合型囊匣的空盒，应能够承受至少20kPa压力。</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67、扣合：囊匣的扣件或加固件等配件不能损害到文物。扣合应牢固，保证盒盖与四壁密封性良好；开口设计应避免文物从盒中取放不便而造成损害。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0" w:type="dxa"/>
            <w:vMerge w:val="continue"/>
            <w:noWrap w:val="0"/>
            <w:vAlign w:val="center"/>
          </w:tcPr>
          <w:p>
            <w:pPr>
              <w:jc w:val="left"/>
              <w:rPr>
                <w:rFonts w:hint="eastAsia" w:ascii="宋体" w:hAnsi="宋体" w:eastAsia="宋体" w:cs="宋体"/>
                <w:i w:val="0"/>
                <w:iCs w:val="0"/>
                <w:color w:val="auto"/>
                <w:sz w:val="21"/>
                <w:szCs w:val="21"/>
                <w:highlight w:val="none"/>
                <w:u w:val="none"/>
              </w:rPr>
            </w:pPr>
          </w:p>
        </w:tc>
        <w:tc>
          <w:tcPr>
            <w:tcW w:w="2513" w:type="dxa"/>
            <w:vMerge w:val="continue"/>
            <w:noWrap w:val="0"/>
            <w:vAlign w:val="center"/>
          </w:tcPr>
          <w:p>
            <w:pPr>
              <w:jc w:val="center"/>
              <w:rPr>
                <w:rFonts w:hint="eastAsia" w:ascii="宋体" w:hAnsi="宋体" w:eastAsia="宋体" w:cs="宋体"/>
                <w:i w:val="0"/>
                <w:iCs w:val="0"/>
                <w:color w:val="auto"/>
                <w:sz w:val="21"/>
                <w:szCs w:val="21"/>
                <w:highlight w:val="none"/>
                <w:u w:val="none"/>
              </w:rPr>
            </w:pPr>
          </w:p>
        </w:tc>
        <w:tc>
          <w:tcPr>
            <w:tcW w:w="989" w:type="dxa"/>
            <w:vMerge w:val="continue"/>
            <w:noWrap w:val="0"/>
            <w:vAlign w:val="center"/>
          </w:tcPr>
          <w:p>
            <w:pPr>
              <w:jc w:val="center"/>
              <w:rPr>
                <w:rFonts w:hint="eastAsia" w:ascii="宋体" w:hAnsi="宋体" w:eastAsia="宋体" w:cs="宋体"/>
                <w:i w:val="0"/>
                <w:iCs w:val="0"/>
                <w:color w:val="auto"/>
                <w:sz w:val="21"/>
                <w:szCs w:val="21"/>
                <w:highlight w:val="none"/>
                <w:u w:val="none"/>
              </w:rPr>
            </w:pPr>
          </w:p>
        </w:tc>
        <w:tc>
          <w:tcPr>
            <w:tcW w:w="1182" w:type="dxa"/>
            <w:vMerge w:val="continue"/>
            <w:noWrap w:val="0"/>
            <w:vAlign w:val="center"/>
          </w:tcPr>
          <w:p>
            <w:pPr>
              <w:jc w:val="center"/>
              <w:rPr>
                <w:rFonts w:hint="eastAsia" w:ascii="宋体" w:hAnsi="宋体" w:eastAsia="宋体" w:cs="宋体"/>
                <w:i w:val="0"/>
                <w:iCs w:val="0"/>
                <w:color w:val="auto"/>
                <w:sz w:val="21"/>
                <w:szCs w:val="21"/>
                <w:highlight w:val="none"/>
                <w:u w:val="none"/>
              </w:rPr>
            </w:pPr>
          </w:p>
        </w:tc>
        <w:tc>
          <w:tcPr>
            <w:tcW w:w="1202" w:type="dxa"/>
            <w:vMerge w:val="continue"/>
            <w:noWrap w:val="0"/>
            <w:vAlign w:val="center"/>
          </w:tcPr>
          <w:p>
            <w:pPr>
              <w:jc w:val="left"/>
              <w:rPr>
                <w:rFonts w:hint="eastAsia" w:ascii="宋体" w:hAnsi="宋体" w:eastAsia="宋体" w:cs="宋体"/>
                <w:i w:val="0"/>
                <w:iCs w:val="0"/>
                <w:color w:val="auto"/>
                <w:sz w:val="21"/>
                <w:szCs w:val="21"/>
                <w:highlight w:val="none"/>
                <w:u w:val="none"/>
              </w:rPr>
            </w:pPr>
          </w:p>
        </w:tc>
        <w:tc>
          <w:tcPr>
            <w:tcW w:w="1100" w:type="dxa"/>
            <w:vMerge w:val="restart"/>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囊匣内囊</w:t>
            </w:r>
          </w:p>
        </w:tc>
        <w:tc>
          <w:tcPr>
            <w:tcW w:w="635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68、内囊是直接接触文物的部分，须使用安全可靠、环保的材料，能充分起到减震和缓冲的防护作用，且对文物不产生有害影响。</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69、包覆面料：须采用质地柔软细腻、无污染物释放、不易产生霉变的无酸材料、天然材料或优质惰性材料。</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70、填充/缓冲材料：须采用质地柔软、富有弹性、不易产生霉变、不易老化或变形、无有害物质的无酸材料、天然材料或优质惰性材料。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0" w:type="dxa"/>
            <w:vMerge w:val="continue"/>
            <w:noWrap w:val="0"/>
            <w:vAlign w:val="center"/>
          </w:tcPr>
          <w:p>
            <w:pPr>
              <w:jc w:val="left"/>
              <w:rPr>
                <w:rFonts w:hint="eastAsia" w:ascii="宋体" w:hAnsi="宋体" w:eastAsia="宋体" w:cs="宋体"/>
                <w:i w:val="0"/>
                <w:iCs w:val="0"/>
                <w:color w:val="auto"/>
                <w:sz w:val="21"/>
                <w:szCs w:val="21"/>
                <w:highlight w:val="none"/>
                <w:u w:val="none"/>
              </w:rPr>
            </w:pPr>
          </w:p>
        </w:tc>
        <w:tc>
          <w:tcPr>
            <w:tcW w:w="2513" w:type="dxa"/>
            <w:vMerge w:val="continue"/>
            <w:noWrap w:val="0"/>
            <w:vAlign w:val="center"/>
          </w:tcPr>
          <w:p>
            <w:pPr>
              <w:jc w:val="center"/>
              <w:rPr>
                <w:rFonts w:hint="eastAsia" w:ascii="宋体" w:hAnsi="宋体" w:eastAsia="宋体" w:cs="宋体"/>
                <w:i w:val="0"/>
                <w:iCs w:val="0"/>
                <w:color w:val="auto"/>
                <w:sz w:val="21"/>
                <w:szCs w:val="21"/>
                <w:highlight w:val="none"/>
                <w:u w:val="none"/>
              </w:rPr>
            </w:pPr>
          </w:p>
        </w:tc>
        <w:tc>
          <w:tcPr>
            <w:tcW w:w="989" w:type="dxa"/>
            <w:vMerge w:val="continue"/>
            <w:noWrap w:val="0"/>
            <w:vAlign w:val="center"/>
          </w:tcPr>
          <w:p>
            <w:pPr>
              <w:jc w:val="center"/>
              <w:rPr>
                <w:rFonts w:hint="eastAsia" w:ascii="宋体" w:hAnsi="宋体" w:eastAsia="宋体" w:cs="宋体"/>
                <w:i w:val="0"/>
                <w:iCs w:val="0"/>
                <w:color w:val="auto"/>
                <w:sz w:val="21"/>
                <w:szCs w:val="21"/>
                <w:highlight w:val="none"/>
                <w:u w:val="none"/>
              </w:rPr>
            </w:pPr>
          </w:p>
        </w:tc>
        <w:tc>
          <w:tcPr>
            <w:tcW w:w="1182" w:type="dxa"/>
            <w:vMerge w:val="continue"/>
            <w:noWrap w:val="0"/>
            <w:vAlign w:val="center"/>
          </w:tcPr>
          <w:p>
            <w:pPr>
              <w:jc w:val="center"/>
              <w:rPr>
                <w:rFonts w:hint="eastAsia" w:ascii="宋体" w:hAnsi="宋体" w:eastAsia="宋体" w:cs="宋体"/>
                <w:i w:val="0"/>
                <w:iCs w:val="0"/>
                <w:color w:val="auto"/>
                <w:sz w:val="21"/>
                <w:szCs w:val="21"/>
                <w:highlight w:val="none"/>
                <w:u w:val="none"/>
              </w:rPr>
            </w:pPr>
          </w:p>
        </w:tc>
        <w:tc>
          <w:tcPr>
            <w:tcW w:w="1202" w:type="dxa"/>
            <w:vMerge w:val="continue"/>
            <w:noWrap w:val="0"/>
            <w:vAlign w:val="center"/>
          </w:tcPr>
          <w:p>
            <w:pPr>
              <w:jc w:val="left"/>
              <w:rPr>
                <w:rFonts w:hint="eastAsia" w:ascii="宋体" w:hAnsi="宋体" w:eastAsia="宋体" w:cs="宋体"/>
                <w:i w:val="0"/>
                <w:iCs w:val="0"/>
                <w:color w:val="auto"/>
                <w:sz w:val="21"/>
                <w:szCs w:val="21"/>
                <w:highlight w:val="none"/>
                <w:u w:val="none"/>
              </w:rPr>
            </w:pPr>
          </w:p>
        </w:tc>
        <w:tc>
          <w:tcPr>
            <w:tcW w:w="1100" w:type="dxa"/>
            <w:vMerge w:val="restart"/>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囊匣内囊物理性能</w:t>
            </w:r>
          </w:p>
        </w:tc>
        <w:tc>
          <w:tcPr>
            <w:tcW w:w="635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71、软内囊：</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（1）应与藏品呈六面合理受力的挤合状。将藏品置于囊匣内时，六个方向均与内囊接触，做到物囊吻合。盒盖打开后摇动囊匣，器物于匣内呈稳固状态；</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（2）内囊柔软，厚度适宜，弹性适度。内囊材料与藏品之间有相应的回弹力。</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72、泡绵内囊：</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（1）泡绵的软硬度适中（发泡倍率不小于40倍），应与藏品呈均匀接触状，物囊吻合，器物于匣内呈稳固状态；</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（2）泡绵表面不直接接触藏品，应包覆柔软纺织物。</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带提物绳/带的，应柔软洁净、位置合理，长短适宜，不得在提取藏品时发生失衡现象。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0" w:type="dxa"/>
            <w:vMerge w:val="continue"/>
            <w:noWrap w:val="0"/>
            <w:vAlign w:val="center"/>
          </w:tcPr>
          <w:p>
            <w:pPr>
              <w:jc w:val="left"/>
              <w:rPr>
                <w:rFonts w:hint="eastAsia" w:ascii="宋体" w:hAnsi="宋体" w:eastAsia="宋体" w:cs="宋体"/>
                <w:i w:val="0"/>
                <w:iCs w:val="0"/>
                <w:color w:val="auto"/>
                <w:sz w:val="21"/>
                <w:szCs w:val="21"/>
                <w:highlight w:val="none"/>
                <w:u w:val="none"/>
              </w:rPr>
            </w:pPr>
          </w:p>
        </w:tc>
        <w:tc>
          <w:tcPr>
            <w:tcW w:w="2513" w:type="dxa"/>
            <w:vMerge w:val="continue"/>
            <w:noWrap w:val="0"/>
            <w:vAlign w:val="center"/>
          </w:tcPr>
          <w:p>
            <w:pPr>
              <w:jc w:val="center"/>
              <w:rPr>
                <w:rFonts w:hint="eastAsia" w:ascii="宋体" w:hAnsi="宋体" w:eastAsia="宋体" w:cs="宋体"/>
                <w:i w:val="0"/>
                <w:iCs w:val="0"/>
                <w:color w:val="auto"/>
                <w:sz w:val="21"/>
                <w:szCs w:val="21"/>
                <w:highlight w:val="none"/>
                <w:u w:val="none"/>
              </w:rPr>
            </w:pPr>
          </w:p>
        </w:tc>
        <w:tc>
          <w:tcPr>
            <w:tcW w:w="989" w:type="dxa"/>
            <w:vMerge w:val="restart"/>
            <w:noWrap w:val="0"/>
            <w:vAlign w:val="center"/>
          </w:tcPr>
          <w:p>
            <w:pPr>
              <w:jc w:val="left"/>
              <w:rPr>
                <w:rFonts w:hint="eastAsia" w:ascii="宋体" w:hAnsi="宋体" w:eastAsia="宋体" w:cs="宋体"/>
                <w:i w:val="0"/>
                <w:iCs w:val="0"/>
                <w:color w:val="auto"/>
                <w:sz w:val="21"/>
                <w:szCs w:val="21"/>
                <w:highlight w:val="none"/>
                <w:u w:val="none"/>
              </w:rPr>
            </w:pPr>
          </w:p>
        </w:tc>
        <w:tc>
          <w:tcPr>
            <w:tcW w:w="1182" w:type="dxa"/>
            <w:vMerge w:val="restart"/>
            <w:noWrap w:val="0"/>
            <w:vAlign w:val="center"/>
          </w:tcPr>
          <w:p>
            <w:pPr>
              <w:jc w:val="left"/>
              <w:rPr>
                <w:rFonts w:hint="eastAsia" w:ascii="宋体" w:hAnsi="宋体" w:eastAsia="宋体" w:cs="宋体"/>
                <w:i w:val="0"/>
                <w:iCs w:val="0"/>
                <w:color w:val="auto"/>
                <w:sz w:val="21"/>
                <w:szCs w:val="21"/>
                <w:highlight w:val="none"/>
                <w:u w:val="none"/>
              </w:rPr>
            </w:pPr>
          </w:p>
        </w:tc>
        <w:tc>
          <w:tcPr>
            <w:tcW w:w="1202" w:type="dxa"/>
            <w:vMerge w:val="continue"/>
            <w:noWrap w:val="0"/>
            <w:vAlign w:val="center"/>
          </w:tcPr>
          <w:p>
            <w:pPr>
              <w:jc w:val="left"/>
              <w:rPr>
                <w:rFonts w:hint="eastAsia" w:ascii="宋体" w:hAnsi="宋体" w:eastAsia="宋体" w:cs="宋体"/>
                <w:i w:val="0"/>
                <w:iCs w:val="0"/>
                <w:color w:val="auto"/>
                <w:sz w:val="21"/>
                <w:szCs w:val="21"/>
                <w:highlight w:val="none"/>
                <w:u w:val="none"/>
              </w:rPr>
            </w:pPr>
          </w:p>
        </w:tc>
        <w:tc>
          <w:tcPr>
            <w:tcW w:w="110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主要材料的技术要求</w:t>
            </w:r>
          </w:p>
        </w:tc>
        <w:tc>
          <w:tcPr>
            <w:tcW w:w="635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73、无酸瓦楞纸板：</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（1）B楞板：克重680g～700g/㎡。E楞板：克重420g～430g/㎡；</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（2）深灰色（或浅灰色），文博专用纸板；</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（3）浆料由100%长纤维纯木浆制成，不含回收浆；</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（4）木质素（卡伯值）≤5；</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（5）pH值：8.0-9.5或中性；</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（6）不含硫化物、不含荧光增白剂；</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（7）韧性和加工性能好。抗弯折，不产生龟裂；不掉色。</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74、ABS板：</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（1）采用ABS复合板（ABS+PP）。箱体轻量化；承重性好，缓冲性强，耐压、耐磕碰；</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（2）箱内各种缓冲材料，采用惰性及化学稳定性强的环保材料，以确保对文物的保护。</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75、超细纤维布：</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（1）内囊包覆面料。化学稳定性良好的惰性材料；质地柔软丝滑、透气性和回弹性好、抗霉菌、去污性强；</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（2）耐水色牢度：≧3；</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（3）耐汗渍色牢度：≧3；</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（4）不含甲醛、不含可分解致癌芳香胺染料；无异味。</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76、无酸卡纸板：</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（1）浅灰色，表面细致、平滑、耐磨、挺度好；</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（2）厚度：0.67～0.69mm；</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3）克重：545～548g/㎡；</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（4）紧度：0.80～0.81g/cm³；</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（5）抗张强度（纵/横向）：＞30.0/17.0kN/m；</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（6）pH值：8.5～8.6；</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（7）卡伯值（硬度）：＜1.2；</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（8）纤维构成：纯木浆纤维；</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（9）无荧光增白、无甲醛。</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77、无酸纸：</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（1）高品质无酸纸。质地细腻，柔韧结实；奶黄色；</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（2）克重：115～120g/㎡；</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（3）浆料为100%纯木浆，不含回收浆；</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（4）pH值：8.5-9.0。</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78、环保PE泡棉：</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（1）物理发泡技术生产的PE泡绵。不使用化学发泡剂；</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（2）无毒无臭、无污染物质析出，化学稳定性好；不易老化和变色；</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（3）不含苯类、醚类、重金属等物质。</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79、无酸白胶：</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（1）文保专用胶粘剂。胶粘性能好，不发脆，不发霉；有适度韧性；</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（2）pH值：7.0～9.0；</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（3）不含甲醛、苯类物质和金属离子。</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80、热熔胶：</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（1）环保型EVA热熔胶。高纯度EVA材料，透明，无臭，无毒，无腐蚀性；热稳定性好，无炭化现象。粘合强度高，耐老化；</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（2）不含甲醛、苯类物质和金属离子。</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81、扣件：</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（1）ABS扣件：改性工程塑料制成：灰色（亚光），表面光洁细腻；质感好，使用手感佳；</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（2）金属扣件：须采用特制金属扣件，优质锌合金等制成；亚光色；有一定厚度，质感良好；不生锈。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2513"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手持式热封机</w:t>
            </w:r>
          </w:p>
        </w:tc>
        <w:tc>
          <w:tcPr>
            <w:tcW w:w="989"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1台</w:t>
            </w:r>
          </w:p>
        </w:tc>
        <w:tc>
          <w:tcPr>
            <w:tcW w:w="118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3100</w:t>
            </w:r>
          </w:p>
        </w:tc>
        <w:tc>
          <w:tcPr>
            <w:tcW w:w="120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3100</w:t>
            </w:r>
          </w:p>
        </w:tc>
        <w:tc>
          <w:tcPr>
            <w:tcW w:w="7452" w:type="dxa"/>
            <w:gridSpan w:val="2"/>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82、保护袋封口用。直热式、加热板30cm。</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83、温度可调(最高150℃)、温度数字显示、带提示音。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2513"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RP保护袋1</w:t>
            </w:r>
          </w:p>
        </w:tc>
        <w:tc>
          <w:tcPr>
            <w:tcW w:w="989"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1箱</w:t>
            </w:r>
          </w:p>
        </w:tc>
        <w:tc>
          <w:tcPr>
            <w:tcW w:w="118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7000</w:t>
            </w:r>
          </w:p>
        </w:tc>
        <w:tc>
          <w:tcPr>
            <w:tcW w:w="120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7000</w:t>
            </w:r>
          </w:p>
        </w:tc>
        <w:tc>
          <w:tcPr>
            <w:tcW w:w="7452" w:type="dxa"/>
            <w:gridSpan w:val="2"/>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84、左右两侧封口的卷状平袋，中空，透明；长度可自由裁剪。</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85、幅宽16cm，长100米。100米/箱</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86、氧气透过值：≤0.05ml/m²•day•atm</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87、水蒸气透过值：≤0.01g/m²•day•atm</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88、适用于长期保护（5-7年）。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2513"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RP保护袋2</w:t>
            </w:r>
          </w:p>
        </w:tc>
        <w:tc>
          <w:tcPr>
            <w:tcW w:w="989"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1箱</w:t>
            </w:r>
          </w:p>
        </w:tc>
        <w:tc>
          <w:tcPr>
            <w:tcW w:w="118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9000</w:t>
            </w:r>
          </w:p>
        </w:tc>
        <w:tc>
          <w:tcPr>
            <w:tcW w:w="120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9000</w:t>
            </w:r>
          </w:p>
        </w:tc>
        <w:tc>
          <w:tcPr>
            <w:tcW w:w="7452" w:type="dxa"/>
            <w:gridSpan w:val="2"/>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89、左右两侧封口的卷状平袋，中空，透明；长度可自由裁剪。</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90、幅宽24cm，长100米。100米/箱</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91、氧气透过值：≤0.05ml/m²•day•atm</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92、水蒸气透过值：≤0.01g/m²•day•atm</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93、适用于长期保护（5-7年）。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2513"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RP保护袋3</w:t>
            </w:r>
          </w:p>
        </w:tc>
        <w:tc>
          <w:tcPr>
            <w:tcW w:w="989"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1箱</w:t>
            </w:r>
          </w:p>
        </w:tc>
        <w:tc>
          <w:tcPr>
            <w:tcW w:w="118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16800</w:t>
            </w:r>
          </w:p>
        </w:tc>
        <w:tc>
          <w:tcPr>
            <w:tcW w:w="120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16800</w:t>
            </w:r>
          </w:p>
        </w:tc>
        <w:tc>
          <w:tcPr>
            <w:tcW w:w="7452" w:type="dxa"/>
            <w:gridSpan w:val="2"/>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94、左右两侧封口的卷状平袋，中空，透明；长度可自由裁剪。</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95、幅宽48cm，长100米。100米/箱</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96、氧气透过值：≤0.05ml/m²•day•atm</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97、水蒸气透过值：≤0.01g/m²•day•atm</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98、适用于长期保护（5-7年）。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251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保护膜</w:t>
            </w:r>
          </w:p>
        </w:tc>
        <w:tc>
          <w:tcPr>
            <w:tcW w:w="989"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1箱</w:t>
            </w:r>
          </w:p>
        </w:tc>
        <w:tc>
          <w:tcPr>
            <w:tcW w:w="118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14300</w:t>
            </w:r>
          </w:p>
        </w:tc>
        <w:tc>
          <w:tcPr>
            <w:tcW w:w="120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14300</w:t>
            </w:r>
          </w:p>
        </w:tc>
        <w:tc>
          <w:tcPr>
            <w:tcW w:w="7452" w:type="dxa"/>
            <w:gridSpan w:val="2"/>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99、单片膜，透明，长度可自由裁剪。</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100、幅宽100cm，长100米。100米/箱。</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101、氧气透过值：≤0.05ml/m²•day•atm</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102、水蒸气透过值：≤0.01g/m²•day•atm</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103、适用于长期保护（5-7年）。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2513"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文保专用保护剂</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989"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2箱</w:t>
            </w:r>
          </w:p>
        </w:tc>
        <w:tc>
          <w:tcPr>
            <w:tcW w:w="118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19200</w:t>
            </w:r>
          </w:p>
        </w:tc>
        <w:tc>
          <w:tcPr>
            <w:tcW w:w="120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38400</w:t>
            </w:r>
          </w:p>
        </w:tc>
        <w:tc>
          <w:tcPr>
            <w:tcW w:w="7452" w:type="dxa"/>
            <w:gridSpan w:val="2"/>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104、RP保护剂(RP-3K)</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105、脱氧保护材料，将氧气浓度降至0.1%以下（无氧），将腐蚀性气体浓度降至1ppm以下。非金属类文物用；吸收氧气和腐蚀性气体，不吸收水分，保持文物原湿度。</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106、文保专用多功能脱氧剂；有机质原料制成，不发热，不产生水分。</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107、对应空气量：300ml/个；</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108、包装1000个/箱。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2513"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文保专用保护剂</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989"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2箱</w:t>
            </w:r>
          </w:p>
        </w:tc>
        <w:tc>
          <w:tcPr>
            <w:tcW w:w="118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10500</w:t>
            </w:r>
          </w:p>
        </w:tc>
        <w:tc>
          <w:tcPr>
            <w:tcW w:w="120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21000</w:t>
            </w:r>
          </w:p>
        </w:tc>
        <w:tc>
          <w:tcPr>
            <w:tcW w:w="7452" w:type="dxa"/>
            <w:gridSpan w:val="2"/>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109、RP保护剂(RP-20K)</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110、脱氧保护材料，将氧气浓度降至0.1%以下（无氧），将腐蚀性气体浓度降至1ppm以下。非金属类文物用；吸收氧气和腐蚀性气体，不吸收水分，保持文物原湿度。</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111、文保专用多功能脱氧剂；有机质原料制成，不发热，不产生水分。</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112、对应空气量：2000ml/个；</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113、包装100个/箱。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2513"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文保专用保护剂</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989"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1箱</w:t>
            </w:r>
          </w:p>
        </w:tc>
        <w:tc>
          <w:tcPr>
            <w:tcW w:w="118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24000</w:t>
            </w:r>
          </w:p>
        </w:tc>
        <w:tc>
          <w:tcPr>
            <w:tcW w:w="120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24000</w:t>
            </w:r>
          </w:p>
        </w:tc>
        <w:tc>
          <w:tcPr>
            <w:tcW w:w="7452" w:type="dxa"/>
            <w:gridSpan w:val="2"/>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114、RP保护剂(RP-5A)</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115、脱氧保护材料，将氧气浓度降至0.1%以下（无氧），将腐蚀性气体浓度降至1ppm以下。金属类文物用；吸收氧气、水分和腐蚀性气体，具有很强的脱氧和干燥能力。</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116、文保专用多功能脱氧剂；有机质原料制成，不发热，不产生水分。</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117、对应空气量：500ml/个；</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118、包装1000个/箱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2513"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氧气指示剂</w:t>
            </w:r>
          </w:p>
        </w:tc>
        <w:tc>
          <w:tcPr>
            <w:tcW w:w="989"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2箱</w:t>
            </w:r>
          </w:p>
        </w:tc>
        <w:tc>
          <w:tcPr>
            <w:tcW w:w="118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4200</w:t>
            </w:r>
          </w:p>
        </w:tc>
        <w:tc>
          <w:tcPr>
            <w:tcW w:w="120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8400</w:t>
            </w:r>
          </w:p>
        </w:tc>
        <w:tc>
          <w:tcPr>
            <w:tcW w:w="7452" w:type="dxa"/>
            <w:gridSpan w:val="2"/>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119、氧气指示剂(NDE7)</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120、确认氧气状态及包装状态的检测剂。</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121、大气环境中反应速度1～2分钟。</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122、产品规格： 500个/箱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251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文物熏蒸消杀服务</w:t>
            </w:r>
          </w:p>
        </w:tc>
        <w:tc>
          <w:tcPr>
            <w:tcW w:w="98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1项</w:t>
            </w:r>
          </w:p>
        </w:tc>
        <w:tc>
          <w:tcPr>
            <w:tcW w:w="118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68000</w:t>
            </w:r>
          </w:p>
        </w:tc>
        <w:tc>
          <w:tcPr>
            <w:tcW w:w="120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68000</w:t>
            </w:r>
          </w:p>
        </w:tc>
        <w:tc>
          <w:tcPr>
            <w:tcW w:w="7452" w:type="dxa"/>
            <w:gridSpan w:val="2"/>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123、采用“硫酰氟（SoF2）”熏蒸剂进行整体消杀，特点是光谱高效、在相对低温条件下活性良好，不留残毒，且对文物表面的彩绘无影响。</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124、需在博物馆内部合适位置，搭建60立方米熏蒸仓，进行一次文物熏蒸消杀服务。</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125、熏蒸文物主要选择有机质文物，合理搭建熏蒸仓内货架，空余位置对石刻出现霉菌的文物进行熏蒸消杀，尽可能的保障更多的文物进行熏蒸消杀工作。</w:t>
            </w:r>
          </w:p>
        </w:tc>
      </w:tr>
    </w:tbl>
    <w:p>
      <w:pPr>
        <w:pStyle w:val="8"/>
        <w:rPr>
          <w:rFonts w:hint="eastAsia"/>
          <w:lang w:val="en-US" w:eastAsia="zh-CN"/>
        </w:rPr>
      </w:pPr>
    </w:p>
    <w:bookmarkEnd w:id="0"/>
    <w:bookmarkEnd w:id="1"/>
    <w:p>
      <w:pPr>
        <w:pStyle w:val="3"/>
        <w:spacing w:line="500" w:lineRule="exact"/>
        <w:ind w:left="0" w:leftChars="0" w:firstLine="0" w:firstLineChars="0"/>
        <w:rPr>
          <w:rFonts w:hint="eastAsia" w:ascii="宋体" w:hAnsi="宋体" w:eastAsia="宋体" w:cs="Times New Roman"/>
          <w:b/>
          <w:bCs/>
          <w:color w:val="auto"/>
          <w:kern w:val="2"/>
          <w:sz w:val="28"/>
          <w:szCs w:val="28"/>
          <w:highlight w:val="none"/>
          <w:lang w:val="en-US" w:eastAsia="zh-CN" w:bidi="ar-SA"/>
        </w:rPr>
      </w:pPr>
      <w:r>
        <w:rPr>
          <w:rFonts w:hint="eastAsia" w:ascii="宋体" w:hAnsi="宋体" w:cs="Times New Roman"/>
          <w:b/>
          <w:bCs/>
          <w:color w:val="auto"/>
          <w:kern w:val="2"/>
          <w:sz w:val="28"/>
          <w:szCs w:val="28"/>
          <w:highlight w:val="none"/>
          <w:lang w:val="en-US" w:eastAsia="zh-CN" w:bidi="ar-SA"/>
        </w:rPr>
        <w:t>（二）技术参数要求：</w:t>
      </w:r>
    </w:p>
    <w:p>
      <w:pPr>
        <w:pStyle w:val="3"/>
        <w:numPr>
          <w:ilvl w:val="0"/>
          <w:numId w:val="0"/>
        </w:numPr>
        <w:spacing w:line="500" w:lineRule="exact"/>
        <w:ind w:firstLine="480" w:firstLineChars="200"/>
        <w:rPr>
          <w:rFonts w:hint="eastAsia" w:hAnsi="宋体" w:cs="宋体"/>
          <w:color w:val="auto"/>
          <w:kern w:val="2"/>
          <w:sz w:val="24"/>
          <w:szCs w:val="24"/>
          <w:lang w:val="en-US" w:eastAsia="zh-CN" w:bidi="ar-SA"/>
        </w:rPr>
      </w:pPr>
      <w:r>
        <w:rPr>
          <w:rFonts w:hint="eastAsia" w:hAnsi="宋体" w:cs="宋体"/>
          <w:color w:val="auto"/>
          <w:kern w:val="2"/>
          <w:sz w:val="24"/>
          <w:szCs w:val="24"/>
          <w:lang w:val="en-US" w:eastAsia="zh-CN" w:bidi="ar-SA"/>
        </w:rPr>
        <w:t>1、 质量要求：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（1）中标供应商须提供全新的货物（含零部件、配件），表面无划痕、无碰撞痕迹、且权属清楚，不得侵害他人的知识产权；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（2）货物必须符合或优于国家（行业）标准，有害物质和有害气体等必须符合国家环保要求，以及本项目采购文件的质量要求和技术指标与出厂标准；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（3）应有产品质量检验合格标志的货物均须有产品质量检验合格标志；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（4）货物质量出现问题，中标供应商应负责四包（包修、包换、包退</w:t>
      </w:r>
      <w:r>
        <w:rPr>
          <w:rFonts w:hint="eastAsia"/>
          <w:lang w:eastAsia="zh-CN"/>
        </w:rPr>
        <w:t>、包赔偿</w:t>
      </w:r>
      <w:r>
        <w:rPr>
          <w:rFonts w:hint="eastAsia" w:ascii="宋体" w:hAnsi="宋体" w:eastAsia="宋体" w:cs="宋体"/>
          <w:sz w:val="24"/>
          <w:szCs w:val="24"/>
          <w:lang w:val="en-US" w:eastAsia="zh-CN"/>
        </w:rPr>
        <w:t>），费用由中标供应商负担，采购人有权了解和检查中标供应商的货物质量和供货进度；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货到现场后由于采购人保管不当造成的质量问题，中标供应商亦应负责调换，但费用可由采购人负担。货物安装完毕后由供应商提请验收，采购人组织现场初验，项目竣工后，参照文物保护工程管理办法等相关法律法规，由采购人提请省文物局组织专家进行竣工验收。</w:t>
      </w:r>
    </w:p>
    <w:p>
      <w:pPr>
        <w:pStyle w:val="2"/>
        <w:tabs>
          <w:tab w:val="left" w:pos="567"/>
        </w:tabs>
        <w:spacing w:before="0" w:after="0" w:line="360" w:lineRule="auto"/>
        <w:jc w:val="left"/>
        <w:rPr>
          <w:rFonts w:ascii="宋体" w:hAnsi="宋体" w:eastAsia="宋体" w:cs="宋体"/>
          <w:sz w:val="24"/>
          <w:szCs w:val="24"/>
        </w:rPr>
      </w:pPr>
      <w:bookmarkStart w:id="3" w:name="_Toc16136"/>
      <w:r>
        <w:rPr>
          <w:rFonts w:hint="eastAsia" w:ascii="宋体" w:hAnsi="宋体" w:eastAsia="宋体" w:cs="宋体"/>
          <w:b/>
          <w:bCs/>
          <w:kern w:val="2"/>
          <w:sz w:val="28"/>
          <w:szCs w:val="28"/>
          <w:lang w:val="en-US" w:eastAsia="zh-CN" w:bidi="ar-SA"/>
        </w:rPr>
        <w:t>三、商务要求</w:t>
      </w:r>
      <w:bookmarkEnd w:id="3"/>
    </w:p>
    <w:p>
      <w:pPr>
        <w:widowControl/>
        <w:spacing w:line="360" w:lineRule="auto"/>
        <w:ind w:firstLine="482" w:firstLineChars="200"/>
        <w:jc w:val="left"/>
        <w:rPr>
          <w:rFonts w:hint="default" w:ascii="宋体" w:hAnsi="宋体" w:eastAsia="宋体" w:cs="宋体"/>
          <w:sz w:val="24"/>
          <w:szCs w:val="24"/>
          <w:lang w:val="en-US" w:eastAsia="zh-CN"/>
        </w:rPr>
      </w:pPr>
      <w:r>
        <w:rPr>
          <w:rFonts w:hint="eastAsia" w:ascii="宋体" w:hAnsi="宋体" w:eastAsia="宋体" w:cs="宋体"/>
          <w:b/>
          <w:bCs/>
          <w:sz w:val="24"/>
          <w:szCs w:val="24"/>
        </w:rPr>
        <w:t>1</w:t>
      </w:r>
      <w:r>
        <w:rPr>
          <w:rFonts w:hint="eastAsia" w:ascii="宋体" w:hAnsi="宋体" w:eastAsia="宋体" w:cs="宋体"/>
          <w:b/>
          <w:bCs/>
          <w:sz w:val="24"/>
          <w:szCs w:val="24"/>
          <w:lang w:eastAsia="zh-CN"/>
        </w:rPr>
        <w:t>、</w:t>
      </w:r>
      <w:r>
        <w:rPr>
          <w:rFonts w:hint="eastAsia" w:ascii="宋体" w:hAnsi="宋体" w:eastAsia="宋体" w:cs="宋体"/>
          <w:b/>
          <w:bCs/>
          <w:sz w:val="24"/>
          <w:szCs w:val="24"/>
        </w:rPr>
        <w:t>服务期限：</w:t>
      </w:r>
      <w:r>
        <w:rPr>
          <w:rFonts w:hint="eastAsia" w:ascii="宋体" w:hAnsi="宋体" w:eastAsia="宋体" w:cs="宋体"/>
          <w:b/>
          <w:bCs/>
          <w:sz w:val="24"/>
          <w:szCs w:val="24"/>
          <w:highlight w:val="none"/>
          <w:lang w:eastAsia="zh-CN"/>
        </w:rPr>
        <w:t>合同签订后</w:t>
      </w:r>
      <w:r>
        <w:rPr>
          <w:rFonts w:hint="eastAsia" w:ascii="宋体" w:hAnsi="宋体" w:eastAsia="宋体" w:cs="宋体"/>
          <w:b/>
          <w:bCs/>
          <w:sz w:val="24"/>
          <w:szCs w:val="24"/>
          <w:highlight w:val="none"/>
          <w:lang w:val="en-US" w:eastAsia="zh-CN"/>
        </w:rPr>
        <w:t>305日内完成</w:t>
      </w:r>
      <w:r>
        <w:rPr>
          <w:rFonts w:hint="eastAsia" w:ascii="宋体" w:hAnsi="宋体" w:eastAsia="宋体" w:cs="宋体"/>
          <w:sz w:val="24"/>
          <w:szCs w:val="24"/>
          <w:lang w:val="en-US" w:eastAsia="zh-CN"/>
        </w:rPr>
        <w:t>。</w:t>
      </w:r>
    </w:p>
    <w:p>
      <w:pPr>
        <w:widowControl/>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rPr>
        <w:t>服务地点：</w:t>
      </w:r>
      <w:r>
        <w:rPr>
          <w:rFonts w:hint="eastAsia" w:ascii="宋体" w:hAnsi="宋体" w:eastAsia="宋体" w:cs="宋体"/>
          <w:sz w:val="24"/>
          <w:szCs w:val="24"/>
          <w:lang w:eastAsia="zh-CN"/>
        </w:rPr>
        <w:t>射洪市文物管理所</w:t>
      </w:r>
      <w:r>
        <w:rPr>
          <w:rFonts w:hint="eastAsia" w:ascii="宋体" w:hAnsi="宋体" w:eastAsia="宋体" w:cs="宋体"/>
          <w:sz w:val="24"/>
          <w:szCs w:val="24"/>
        </w:rPr>
        <w:t>（采购人）指定地点。</w:t>
      </w:r>
    </w:p>
    <w:p>
      <w:pPr>
        <w:tabs>
          <w:tab w:val="left" w:pos="820"/>
        </w:tabs>
        <w:spacing w:line="360" w:lineRule="auto"/>
        <w:ind w:firstLine="482" w:firstLineChars="200"/>
        <w:rPr>
          <w:rFonts w:ascii="宋体" w:hAnsi="宋体" w:eastAsia="宋体" w:cs="宋体"/>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lang w:eastAsia="zh-CN"/>
        </w:rPr>
        <w:t>、</w:t>
      </w:r>
      <w:r>
        <w:rPr>
          <w:rFonts w:hint="eastAsia" w:ascii="宋体" w:hAnsi="宋体" w:eastAsia="宋体" w:cs="宋体"/>
          <w:b/>
          <w:bCs/>
          <w:sz w:val="24"/>
          <w:szCs w:val="24"/>
        </w:rPr>
        <w:t>付款方式：</w:t>
      </w:r>
    </w:p>
    <w:p>
      <w:pPr>
        <w:tabs>
          <w:tab w:val="left" w:pos="82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（1）本次采购合同总额均必须由供</w:t>
      </w:r>
      <w:r>
        <w:rPr>
          <w:rFonts w:hint="eastAsia" w:ascii="宋体" w:hAnsi="宋体" w:eastAsia="宋体" w:cs="宋体"/>
          <w:sz w:val="24"/>
          <w:szCs w:val="24"/>
          <w:lang w:eastAsia="zh-CN"/>
        </w:rPr>
        <w:t>应商</w:t>
      </w:r>
      <w:r>
        <w:rPr>
          <w:rFonts w:hint="eastAsia" w:ascii="宋体" w:hAnsi="宋体" w:eastAsia="宋体" w:cs="宋体"/>
          <w:sz w:val="24"/>
          <w:szCs w:val="24"/>
          <w:lang w:val="en-US" w:eastAsia="zh-CN"/>
        </w:rPr>
        <w:t>按采购人要求</w:t>
      </w:r>
      <w:r>
        <w:rPr>
          <w:rFonts w:hint="eastAsia" w:ascii="宋体" w:hAnsi="宋体" w:eastAsia="宋体" w:cs="宋体"/>
          <w:sz w:val="24"/>
          <w:szCs w:val="24"/>
          <w:lang w:eastAsia="zh-CN"/>
        </w:rPr>
        <w:t>开具有效的增值税发票作为结算凭证，因发票不合格而导致无法付款的相关责任由中标单位承担且采购人不承担违约责任</w:t>
      </w:r>
      <w:r>
        <w:rPr>
          <w:rFonts w:hint="eastAsia" w:ascii="宋体" w:hAnsi="宋体" w:eastAsia="宋体" w:cs="宋体"/>
          <w:sz w:val="24"/>
          <w:szCs w:val="24"/>
        </w:rPr>
        <w:t>。</w:t>
      </w:r>
    </w:p>
    <w:p>
      <w:pPr>
        <w:tabs>
          <w:tab w:val="left" w:pos="820"/>
        </w:tabs>
        <w:spacing w:line="360" w:lineRule="auto"/>
        <w:ind w:firstLine="480" w:firstLineChars="200"/>
        <w:rPr>
          <w:rFonts w:hint="default" w:ascii="宋体" w:hAnsi="宋体" w:eastAsia="宋体" w:cs="宋体"/>
          <w:sz w:val="24"/>
          <w:szCs w:val="24"/>
          <w:highlight w:val="yellow"/>
          <w:lang w:val="en-US" w:eastAsia="zh-CN"/>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eastAsia="zh-CN"/>
        </w:rPr>
        <w:t>本项目签订合同后支付合同金额的</w:t>
      </w:r>
      <w:r>
        <w:rPr>
          <w:rFonts w:hint="eastAsia" w:ascii="宋体" w:hAnsi="宋体" w:eastAsia="宋体" w:cs="宋体"/>
          <w:sz w:val="24"/>
          <w:szCs w:val="24"/>
          <w:highlight w:val="none"/>
          <w:lang w:val="en-US" w:eastAsia="zh-CN"/>
        </w:rPr>
        <w:t>30%，完成采购内容经采购人初次验收合格后支付至合同金额的70%，</w:t>
      </w:r>
      <w:r>
        <w:rPr>
          <w:rFonts w:hint="eastAsia" w:ascii="宋体" w:hAnsi="宋体" w:eastAsia="宋体" w:cs="宋体"/>
          <w:sz w:val="24"/>
          <w:szCs w:val="24"/>
          <w:highlight w:val="none"/>
          <w:lang w:eastAsia="zh-CN"/>
        </w:rPr>
        <w:t>项目</w:t>
      </w:r>
      <w:r>
        <w:rPr>
          <w:rFonts w:hint="eastAsia" w:ascii="宋体" w:hAnsi="宋体" w:eastAsia="宋体" w:cs="宋体"/>
          <w:sz w:val="24"/>
          <w:szCs w:val="24"/>
          <w:highlight w:val="none"/>
          <w:lang w:val="en-US" w:eastAsia="zh-CN"/>
        </w:rPr>
        <w:t>经省文物局委派专家对项目验收合格</w:t>
      </w:r>
      <w:r>
        <w:rPr>
          <w:rFonts w:hint="eastAsia" w:ascii="宋体" w:hAnsi="宋体" w:eastAsia="宋体" w:cs="宋体"/>
          <w:sz w:val="24"/>
          <w:szCs w:val="24"/>
          <w:highlight w:val="none"/>
          <w:lang w:eastAsia="zh-CN"/>
        </w:rPr>
        <w:t>后支付至</w:t>
      </w:r>
      <w:r>
        <w:rPr>
          <w:rFonts w:hint="eastAsia" w:ascii="宋体" w:hAnsi="宋体" w:eastAsia="宋体" w:cs="宋体"/>
          <w:sz w:val="24"/>
          <w:szCs w:val="24"/>
          <w:highlight w:val="none"/>
          <w:lang w:val="en-US" w:eastAsia="zh-CN"/>
        </w:rPr>
        <w:t>合同</w:t>
      </w:r>
      <w:r>
        <w:rPr>
          <w:rFonts w:hint="eastAsia" w:ascii="宋体" w:hAnsi="宋体" w:eastAsia="宋体" w:cs="宋体"/>
          <w:sz w:val="24"/>
          <w:szCs w:val="24"/>
          <w:highlight w:val="none"/>
          <w:lang w:eastAsia="zh-CN"/>
        </w:rPr>
        <w:t>金额的</w:t>
      </w:r>
      <w:r>
        <w:rPr>
          <w:rFonts w:hint="eastAsia" w:ascii="宋体" w:hAnsi="宋体" w:eastAsia="宋体" w:cs="宋体"/>
          <w:sz w:val="24"/>
          <w:szCs w:val="24"/>
          <w:highlight w:val="none"/>
          <w:lang w:val="en-US" w:eastAsia="zh-CN"/>
        </w:rPr>
        <w:t>95%，</w:t>
      </w:r>
      <w:r>
        <w:rPr>
          <w:rFonts w:hint="eastAsia" w:ascii="宋体" w:hAnsi="宋体" w:eastAsia="宋体" w:cs="宋体"/>
          <w:sz w:val="24"/>
          <w:szCs w:val="24"/>
          <w:highlight w:val="none"/>
          <w:lang w:eastAsia="zh-CN"/>
        </w:rPr>
        <w:t>剩余</w:t>
      </w:r>
      <w:r>
        <w:rPr>
          <w:rFonts w:hint="eastAsia" w:ascii="宋体" w:hAnsi="宋体" w:eastAsia="宋体" w:cs="宋体"/>
          <w:sz w:val="24"/>
          <w:szCs w:val="24"/>
          <w:highlight w:val="none"/>
          <w:lang w:val="en-US" w:eastAsia="zh-CN"/>
        </w:rPr>
        <w:t>合同</w:t>
      </w:r>
      <w:r>
        <w:rPr>
          <w:rFonts w:hint="eastAsia" w:ascii="宋体" w:hAnsi="宋体" w:eastAsia="宋体" w:cs="宋体"/>
          <w:sz w:val="24"/>
          <w:szCs w:val="24"/>
          <w:highlight w:val="none"/>
          <w:lang w:eastAsia="zh-CN"/>
        </w:rPr>
        <w:t>金额</w:t>
      </w:r>
      <w:r>
        <w:rPr>
          <w:rFonts w:hint="eastAsia" w:ascii="宋体" w:hAnsi="宋体" w:eastAsia="宋体" w:cs="宋体"/>
          <w:sz w:val="24"/>
          <w:szCs w:val="24"/>
          <w:highlight w:val="none"/>
        </w:rPr>
        <w:t>质保期满后</w:t>
      </w:r>
      <w:r>
        <w:rPr>
          <w:rFonts w:hint="eastAsia" w:ascii="宋体" w:hAnsi="宋体" w:eastAsia="宋体" w:cs="宋体"/>
          <w:sz w:val="24"/>
          <w:szCs w:val="24"/>
          <w:highlight w:val="none"/>
          <w:lang w:eastAsia="zh-CN"/>
        </w:rPr>
        <w:t>一次性支付。（</w:t>
      </w:r>
      <w:r>
        <w:rPr>
          <w:rFonts w:hint="eastAsia" w:ascii="宋体" w:hAnsi="宋体" w:eastAsia="宋体" w:cs="宋体"/>
          <w:color w:val="auto"/>
          <w:sz w:val="24"/>
          <w:szCs w:val="24"/>
          <w:highlight w:val="none"/>
        </w:rPr>
        <w:t>本项目质保</w:t>
      </w:r>
      <w:r>
        <w:rPr>
          <w:rFonts w:hint="eastAsia" w:ascii="宋体" w:hAnsi="宋体" w:eastAsia="宋体" w:cs="宋体"/>
          <w:color w:val="auto"/>
          <w:sz w:val="24"/>
          <w:szCs w:val="24"/>
          <w:highlight w:val="none"/>
          <w:lang w:eastAsia="zh-CN"/>
        </w:rPr>
        <w:t>期为</w:t>
      </w:r>
      <w:r>
        <w:rPr>
          <w:rFonts w:hint="eastAsia" w:ascii="宋体" w:hAnsi="宋体" w:eastAsia="宋体" w:cs="宋体"/>
          <w:color w:val="auto"/>
          <w:sz w:val="24"/>
          <w:szCs w:val="24"/>
          <w:highlight w:val="none"/>
          <w:lang w:val="en-US" w:eastAsia="zh-CN"/>
        </w:rPr>
        <w:t>12个月</w:t>
      </w:r>
      <w:r>
        <w:rPr>
          <w:rFonts w:hint="eastAsia" w:ascii="宋体" w:hAnsi="宋体" w:eastAsia="宋体" w:cs="宋体"/>
          <w:color w:val="auto"/>
          <w:sz w:val="24"/>
          <w:szCs w:val="24"/>
          <w:highlight w:val="none"/>
          <w:lang w:eastAsia="zh-CN"/>
        </w:rPr>
        <w:t>，有行业规定的按行业要求执行。）</w:t>
      </w:r>
    </w:p>
    <w:p>
      <w:pPr>
        <w:pageBreakBefore w:val="0"/>
        <w:kinsoku/>
        <w:wordWrap/>
        <w:overflowPunct/>
        <w:topLinePunct w:val="0"/>
        <w:bidi w:val="0"/>
        <w:spacing w:line="360" w:lineRule="auto"/>
        <w:ind w:left="0" w:leftChars="0" w:firstLine="422" w:firstLineChars="175"/>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验收标准和方法：</w:t>
      </w:r>
    </w:p>
    <w:p>
      <w:pPr>
        <w:tabs>
          <w:tab w:val="left" w:pos="820"/>
        </w:tabs>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（1）验收主体：采购人。</w:t>
      </w:r>
    </w:p>
    <w:p>
      <w:pPr>
        <w:tabs>
          <w:tab w:val="left" w:pos="820"/>
        </w:tabs>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（2）验收时间：供应商提出验收申请之日起7日内组织验收。 </w:t>
      </w:r>
    </w:p>
    <w:p>
      <w:pPr>
        <w:tabs>
          <w:tab w:val="left" w:pos="820"/>
        </w:tabs>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（3）验收方法：一次性验收。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（4）验收由采购人组织，中标供应商配合进行；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（5）中标供应商在货物抵达采购人指定的地点后</w:t>
      </w:r>
      <w:r>
        <w:rPr>
          <w:rFonts w:hint="eastAsia" w:ascii="宋体" w:hAnsi="宋体" w:eastAsia="宋体" w:cs="宋体"/>
          <w:color w:val="0000FF"/>
          <w:sz w:val="24"/>
          <w:szCs w:val="24"/>
          <w:lang w:val="en-US" w:eastAsia="zh-CN"/>
        </w:rPr>
        <w:t>按采购人要求</w:t>
      </w:r>
      <w:r>
        <w:rPr>
          <w:rFonts w:hint="eastAsia" w:ascii="宋体" w:hAnsi="宋体" w:eastAsia="宋体" w:cs="宋体"/>
          <w:sz w:val="24"/>
          <w:szCs w:val="24"/>
          <w:lang w:val="en-US" w:eastAsia="zh-CN"/>
        </w:rPr>
        <w:t>完成货物的安装、调试，保证使用方能正常使用。安装调试无误后，经采购人正式验收合格后，方可付款。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pacing w:val="-14"/>
          <w:sz w:val="24"/>
        </w:rPr>
      </w:pPr>
      <w:r>
        <w:rPr>
          <w:rFonts w:hint="eastAsia" w:ascii="宋体" w:hAnsi="宋体" w:eastAsia="宋体" w:cs="宋体"/>
          <w:sz w:val="24"/>
          <w:szCs w:val="24"/>
          <w:lang w:val="en-US" w:eastAsia="zh-CN"/>
        </w:rPr>
        <w:t>（6）</w:t>
      </w:r>
      <w:r>
        <w:rPr>
          <w:sz w:val="24"/>
        </w:rPr>
        <w:t>送货到</w:t>
      </w:r>
      <w:r>
        <w:rPr>
          <w:rFonts w:hint="eastAsia"/>
          <w:sz w:val="24"/>
          <w:lang w:eastAsia="zh-CN"/>
        </w:rPr>
        <w:t>采购人处</w:t>
      </w:r>
      <w:r>
        <w:rPr>
          <w:sz w:val="24"/>
        </w:rPr>
        <w:t>的产品，由</w:t>
      </w:r>
      <w:r>
        <w:rPr>
          <w:rFonts w:hint="eastAsia"/>
          <w:sz w:val="24"/>
          <w:lang w:eastAsia="zh-CN"/>
        </w:rPr>
        <w:t>采购人指定的</w:t>
      </w:r>
      <w:r>
        <w:rPr>
          <w:sz w:val="24"/>
        </w:rPr>
        <w:t>人员清点数</w:t>
      </w:r>
      <w:r>
        <w:rPr>
          <w:rFonts w:hint="eastAsia" w:ascii="宋体" w:hAnsi="宋体" w:eastAsia="宋体" w:cs="宋体"/>
          <w:sz w:val="24"/>
          <w:szCs w:val="24"/>
          <w:lang w:val="en-US" w:eastAsia="zh-CN"/>
        </w:rPr>
        <w:t>量并在收货单上签字并加盖公章。所有货物安装调试完成并可正常使用后，中标供应商可申请验收。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（7）由于供应商的质量、安全等问题，而引发的误时、经济、使用过程中发生的意外伤害等问题均由中标供应商承担。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验收标准：按国家现行有关规定以及采购人采购文件的质量要求和技术指标、中标供应商的响应文件及承诺与本合同约定标准进行验收；双方如对质量要求和技术指标的约定标准有相互抵触或异议的事项，由采购人在采购文件与响应文件中按质量要求和技术指标比较优胜的原则确定该项的约定标准进行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验收时如发现所交付的货物有短装、次品、损坏或其它不符合标准及本合同规定之情形者，采购人应做出详尽的现场记录，或由双方签署备忘录，此现场记录或备忘录可用作补充、缺失和更换的有效证据，由此产生的时间延误与有关费用由中标供应商承担，验收期限相应顺延；如质量验收合格，双方签署质量验收报告；</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（10）其他未尽事宜应严格按照《财政部关于进一步加强政府采购需求和履约验收管理的指导意见》 (财库(2016) 205 号)的要求进行</w:t>
      </w:r>
      <w:r>
        <w:rPr>
          <w:rFonts w:hint="eastAsia" w:ascii="宋体" w:hAnsi="宋体" w:eastAsia="宋体" w:cs="宋体"/>
          <w:kern w:val="2"/>
          <w:sz w:val="24"/>
          <w:szCs w:val="24"/>
          <w:lang w:val="en-US" w:eastAsia="zh-CN" w:bidi="ar-SA"/>
        </w:rPr>
        <w:t>。</w:t>
      </w:r>
    </w:p>
    <w:p>
      <w:pPr>
        <w:pStyle w:val="3"/>
        <w:spacing w:line="360" w:lineRule="auto"/>
        <w:ind w:firstLine="480"/>
        <w:jc w:val="left"/>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4、售后服务及其他要求</w:t>
      </w:r>
      <w:r>
        <w:rPr>
          <w:rFonts w:hint="eastAsia" w:ascii="宋体" w:hAnsi="宋体" w:eastAsia="宋体" w:cs="宋体"/>
          <w:sz w:val="24"/>
          <w:szCs w:val="24"/>
          <w:lang w:val="en-US" w:eastAsia="zh-CN"/>
        </w:rPr>
        <w:t>：</w:t>
      </w:r>
    </w:p>
    <w:p>
      <w:pPr>
        <w:spacing w:line="360" w:lineRule="auto"/>
        <w:ind w:firstLine="480" w:firstLineChars="200"/>
        <w:rPr>
          <w:sz w:val="24"/>
        </w:rPr>
      </w:pPr>
      <w:r>
        <w:rPr>
          <w:rFonts w:hint="eastAsia" w:cs="宋体"/>
          <w:sz w:val="24"/>
        </w:rPr>
        <w:t>（1）</w:t>
      </w:r>
      <w:r>
        <w:rPr>
          <w:rFonts w:hint="eastAsia" w:cs="宋体"/>
          <w:sz w:val="24"/>
          <w:lang w:eastAsia="zh-CN"/>
        </w:rPr>
        <w:t>供应商应有完善的技术支持与服务体系，专人负责与采购人联系售后服务事宜，具有专门固定的售后服务电话</w:t>
      </w:r>
      <w:r>
        <w:rPr>
          <w:rFonts w:hint="eastAsia"/>
          <w:lang w:eastAsia="zh-CN"/>
        </w:rPr>
        <w:t>和团队</w:t>
      </w:r>
      <w:r>
        <w:rPr>
          <w:rFonts w:hint="eastAsia" w:cs="宋体"/>
          <w:sz w:val="24"/>
        </w:rPr>
        <w:t>。</w:t>
      </w:r>
    </w:p>
    <w:p>
      <w:pPr>
        <w:spacing w:line="360" w:lineRule="auto"/>
        <w:rPr>
          <w:sz w:val="24"/>
        </w:rPr>
      </w:pPr>
      <w:r>
        <w:rPr>
          <w:rFonts w:hint="eastAsia" w:cs="宋体"/>
          <w:sz w:val="24"/>
          <w:lang w:eastAsia="zh-CN"/>
        </w:rPr>
        <w:t>　　</w:t>
      </w:r>
      <w:r>
        <w:rPr>
          <w:rFonts w:hint="eastAsia" w:cs="宋体"/>
          <w:sz w:val="24"/>
        </w:rPr>
        <w:t>（2）</w:t>
      </w:r>
      <w:r>
        <w:rPr>
          <w:rFonts w:hint="eastAsia" w:ascii="宋体" w:hAnsi="宋体" w:eastAsia="宋体" w:cs="宋体"/>
          <w:color w:val="auto"/>
          <w:sz w:val="24"/>
          <w:szCs w:val="24"/>
          <w:highlight w:val="none"/>
        </w:rPr>
        <w:t>本项目质保</w:t>
      </w:r>
      <w:r>
        <w:rPr>
          <w:rFonts w:hint="eastAsia" w:ascii="宋体" w:hAnsi="宋体" w:eastAsia="宋体" w:cs="宋体"/>
          <w:color w:val="auto"/>
          <w:sz w:val="24"/>
          <w:szCs w:val="24"/>
          <w:highlight w:val="none"/>
          <w:lang w:eastAsia="zh-CN"/>
        </w:rPr>
        <w:t>期为</w:t>
      </w:r>
      <w:r>
        <w:rPr>
          <w:rFonts w:hint="eastAsia" w:ascii="宋体" w:hAnsi="宋体" w:eastAsia="宋体" w:cs="宋体"/>
          <w:color w:val="auto"/>
          <w:sz w:val="24"/>
          <w:szCs w:val="24"/>
          <w:highlight w:val="none"/>
          <w:lang w:val="en-US" w:eastAsia="zh-CN"/>
        </w:rPr>
        <w:t>12个月</w:t>
      </w:r>
      <w:r>
        <w:rPr>
          <w:rFonts w:hint="eastAsia" w:ascii="宋体" w:hAnsi="宋体" w:eastAsia="宋体" w:cs="宋体"/>
          <w:color w:val="auto"/>
          <w:sz w:val="24"/>
          <w:szCs w:val="24"/>
          <w:highlight w:val="none"/>
          <w:lang w:eastAsia="zh-CN"/>
        </w:rPr>
        <w:t>，有行业规定的按行业要求执行，</w:t>
      </w:r>
      <w:r>
        <w:rPr>
          <w:rFonts w:hint="eastAsia" w:ascii="宋体" w:hAnsi="宋体" w:eastAsia="宋体" w:cs="宋体"/>
          <w:color w:val="auto"/>
          <w:sz w:val="24"/>
          <w:szCs w:val="24"/>
          <w:highlight w:val="none"/>
          <w:lang w:val="en-US" w:eastAsia="zh-CN"/>
        </w:rPr>
        <w:t>终身维修及维护</w:t>
      </w:r>
      <w:r>
        <w:rPr>
          <w:rFonts w:hint="eastAsia" w:ascii="宋体" w:hAnsi="宋体" w:eastAsia="宋体" w:cs="宋体"/>
          <w:color w:val="auto"/>
          <w:sz w:val="24"/>
          <w:szCs w:val="24"/>
          <w:highlight w:val="none"/>
        </w:rPr>
        <w:t>。质保期从验收合格之日起计算，质量保修期内，维修保养的材料及配件（人为因素损坏按成本计算）所产生的费用由</w:t>
      </w:r>
      <w:r>
        <w:rPr>
          <w:rFonts w:hint="eastAsia" w:ascii="宋体" w:hAnsi="宋体" w:eastAsia="宋体" w:cs="宋体"/>
          <w:color w:val="auto"/>
          <w:sz w:val="24"/>
          <w:szCs w:val="24"/>
          <w:highlight w:val="none"/>
          <w:lang w:eastAsia="zh-CN"/>
        </w:rPr>
        <w:t>中标</w:t>
      </w:r>
      <w:r>
        <w:rPr>
          <w:rFonts w:hint="eastAsia" w:ascii="宋体" w:hAnsi="宋体" w:eastAsia="宋体" w:cs="宋体"/>
          <w:color w:val="auto"/>
          <w:sz w:val="24"/>
          <w:szCs w:val="24"/>
          <w:highlight w:val="none"/>
        </w:rPr>
        <w:t>单位承担，并按照质量保修条例进行保修</w:t>
      </w:r>
      <w:r>
        <w:rPr>
          <w:rFonts w:hint="eastAsia" w:cs="宋体"/>
          <w:sz w:val="24"/>
        </w:rPr>
        <w:t>。</w:t>
      </w:r>
    </w:p>
    <w:p>
      <w:pPr>
        <w:pStyle w:val="3"/>
        <w:spacing w:line="360" w:lineRule="auto"/>
        <w:jc w:val="left"/>
        <w:rPr>
          <w:rFonts w:hint="default" w:ascii="宋体" w:hAnsi="宋体" w:eastAsia="宋体" w:cs="宋体"/>
          <w:sz w:val="24"/>
          <w:szCs w:val="24"/>
          <w:lang w:val="en-US" w:eastAsia="zh-CN"/>
        </w:rPr>
      </w:pPr>
      <w:r>
        <w:rPr>
          <w:rFonts w:hint="eastAsia" w:cs="宋体"/>
          <w:sz w:val="24"/>
        </w:rPr>
        <w:t>（3）</w:t>
      </w:r>
      <w:r>
        <w:rPr>
          <w:rFonts w:hint="eastAsia" w:ascii="宋体" w:hAnsi="宋体" w:eastAsia="宋体" w:cs="宋体"/>
          <w:color w:val="auto"/>
          <w:sz w:val="24"/>
          <w:szCs w:val="24"/>
          <w:highlight w:val="none"/>
        </w:rPr>
        <w:t>设备故障报修的响应时间：在接到故障通知后</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小时内响应。</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小时内到达。如果设备在</w:t>
      </w:r>
      <w:r>
        <w:rPr>
          <w:rFonts w:hint="eastAsia" w:ascii="宋体" w:hAnsi="宋体" w:eastAsia="宋体" w:cs="宋体"/>
          <w:color w:val="auto"/>
          <w:sz w:val="24"/>
          <w:szCs w:val="24"/>
          <w:highlight w:val="none"/>
          <w:lang w:eastAsia="zh-CN"/>
        </w:rPr>
        <w:t>一天</w:t>
      </w:r>
      <w:r>
        <w:rPr>
          <w:rFonts w:hint="eastAsia" w:ascii="宋体" w:hAnsi="宋体" w:eastAsia="宋体" w:cs="宋体"/>
          <w:color w:val="auto"/>
          <w:sz w:val="24"/>
          <w:szCs w:val="24"/>
          <w:highlight w:val="none"/>
        </w:rPr>
        <w:t>内无法修复的，成交供应商应在</w:t>
      </w:r>
      <w:r>
        <w:rPr>
          <w:rFonts w:hint="eastAsia" w:ascii="宋体" w:hAnsi="宋体" w:eastAsia="宋体" w:cs="宋体"/>
          <w:color w:val="auto"/>
          <w:sz w:val="24"/>
          <w:szCs w:val="24"/>
          <w:highlight w:val="none"/>
          <w:lang w:eastAsia="zh-CN"/>
        </w:rPr>
        <w:t>两</w:t>
      </w:r>
      <w:r>
        <w:rPr>
          <w:rFonts w:hint="eastAsia" w:ascii="宋体" w:hAnsi="宋体" w:eastAsia="宋体" w:cs="宋体"/>
          <w:color w:val="auto"/>
          <w:sz w:val="24"/>
          <w:szCs w:val="24"/>
          <w:highlight w:val="none"/>
        </w:rPr>
        <w:t>天内提供代用设备，保证该设备的正常使用,直至故障设备修复</w:t>
      </w:r>
      <w:r>
        <w:rPr>
          <w:rFonts w:hint="eastAsia" w:ascii="宋体" w:hAnsi="宋体" w:eastAsia="宋体" w:cs="宋体"/>
          <w:color w:val="auto"/>
          <w:sz w:val="24"/>
          <w:szCs w:val="24"/>
          <w:highlight w:val="none"/>
          <w:lang w:eastAsia="zh-CN"/>
        </w:rPr>
        <w:t>为止</w:t>
      </w:r>
      <w:r>
        <w:rPr>
          <w:rFonts w:hint="eastAsia" w:cs="宋体"/>
          <w:sz w:val="24"/>
        </w:rPr>
        <w:t>。</w:t>
      </w:r>
      <w:r>
        <w:rPr>
          <w:rFonts w:hint="eastAsia" w:cs="宋体"/>
          <w:sz w:val="24"/>
          <w:lang w:eastAsia="zh-CN"/>
        </w:rPr>
        <w:t>如供应商未能在响应时间内完成修复，造成采购人损失的，应按照合同约定承担违约责任。</w:t>
      </w:r>
    </w:p>
    <w:p>
      <w:pPr>
        <w:pStyle w:val="3"/>
        <w:spacing w:line="360" w:lineRule="auto"/>
        <w:ind w:firstLine="480"/>
        <w:jc w:val="left"/>
        <w:rPr>
          <w:rFonts w:hint="eastAsia" w:ascii="宋体" w:hAnsi="宋体" w:cs="宋体"/>
          <w:sz w:val="36"/>
          <w:szCs w:val="36"/>
        </w:rPr>
      </w:pPr>
      <w:r>
        <w:rPr>
          <w:rFonts w:hint="eastAsia" w:ascii="宋体" w:hAnsi="宋体" w:eastAsia="宋体" w:cs="宋体"/>
          <w:b/>
          <w:bCs/>
          <w:sz w:val="24"/>
          <w:szCs w:val="24"/>
          <w:lang w:val="en-US" w:eastAsia="zh-CN"/>
        </w:rPr>
        <w:t>6、其他未尽事宜由供需双方在采购合同中详细约定。</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zNTFjODUwNTdhNTAzMWIxMWIxOWNjYjJmMDNlZjQifQ=="/>
  </w:docVars>
  <w:rsids>
    <w:rsidRoot w:val="667565FB"/>
    <w:rsid w:val="66756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widowControl w:val="0"/>
      <w:spacing w:before="260" w:after="260" w:line="415" w:lineRule="auto"/>
      <w:outlineLvl w:val="1"/>
    </w:pPr>
    <w:rPr>
      <w:rFonts w:ascii="Arial" w:hAnsi="Arial" w:eastAsia="黑体"/>
      <w:b/>
      <w:bCs/>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ind w:firstLine="200" w:firstLineChars="200"/>
    </w:pPr>
  </w:style>
  <w:style w:type="paragraph" w:styleId="4">
    <w:name w:val="footer"/>
    <w:basedOn w:val="1"/>
    <w:qFormat/>
    <w:uiPriority w:val="0"/>
    <w:pPr>
      <w:tabs>
        <w:tab w:val="center" w:pos="4153"/>
        <w:tab w:val="right" w:pos="8306"/>
      </w:tabs>
      <w:snapToGrid w:val="0"/>
      <w:jc w:val="left"/>
    </w:pPr>
    <w:rPr>
      <w:sz w:val="18"/>
      <w:szCs w:val="20"/>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customStyle="1" w:styleId="8">
    <w:name w:val="表格文字"/>
    <w:basedOn w:val="1"/>
    <w:qFormat/>
    <w:uiPriority w:val="0"/>
    <w:pPr>
      <w:autoSpaceDE w:val="0"/>
      <w:autoSpaceDN w:val="0"/>
      <w:adjustRightInd w:val="0"/>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2023-11-23T06:29:00Z</dcterms:created>
  <dc:creator>Tang</dc:creator>
  <cp:lastModifiedBy>Tang</cp:lastModifiedBy>
  <dcterms:modified xsi:type="dcterms:W3CDTF">2023-11-23T06:29:51Z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4F35192945864E758812E49E95F00F26_11</vt:lpwstr>
  </property>
</Properties>
</file>