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400" w:lineRule="exact"/>
        <w:jc w:val="center"/>
        <w:rPr>
          <w:rFonts w:hint="eastAsia" w:ascii="宋体" w:hAnsi="宋体" w:eastAsia="宋体" w:cs="宋体"/>
        </w:rPr>
      </w:pPr>
      <w:r>
        <w:rPr>
          <w:rFonts w:hint="eastAsia" w:ascii="宋体" w:hAnsi="宋体" w:eastAsia="宋体" w:cs="宋体"/>
          <w:sz w:val="36"/>
          <w:szCs w:val="36"/>
        </w:rPr>
        <w:t>第六章 招标项目技术、服务及其他商务要求</w:t>
      </w:r>
    </w:p>
    <w:p>
      <w:pPr>
        <w:rPr>
          <w:rFonts w:hint="eastAsia" w:ascii="宋体" w:hAnsi="宋体" w:cs="宋体"/>
        </w:rPr>
      </w:pPr>
    </w:p>
    <w:p>
      <w:pPr>
        <w:spacing w:line="360" w:lineRule="auto"/>
        <w:rPr>
          <w:rFonts w:hint="eastAsia" w:ascii="宋体" w:hAnsi="宋体" w:cs="宋体"/>
          <w:b/>
          <w:bCs/>
          <w:sz w:val="28"/>
          <w:szCs w:val="28"/>
        </w:rPr>
      </w:pPr>
      <w:r>
        <w:rPr>
          <w:rFonts w:hint="eastAsia" w:ascii="宋体" w:hAnsi="宋体" w:cs="宋体"/>
          <w:b/>
          <w:bCs/>
          <w:sz w:val="28"/>
          <w:szCs w:val="28"/>
        </w:rPr>
        <w:t>一、项目概述</w:t>
      </w:r>
    </w:p>
    <w:p>
      <w:pPr>
        <w:snapToGrid w:val="0"/>
        <w:spacing w:line="360" w:lineRule="auto"/>
        <w:ind w:firstLine="480" w:firstLineChars="200"/>
        <w:rPr>
          <w:rFonts w:hint="eastAsia" w:ascii="宋体" w:hAnsi="宋体" w:cs="宋体"/>
          <w:sz w:val="24"/>
          <w:szCs w:val="28"/>
        </w:rPr>
      </w:pPr>
      <w:r>
        <w:rPr>
          <w:rFonts w:hint="eastAsia" w:ascii="宋体" w:hAnsi="宋体" w:cs="宋体"/>
          <w:bCs/>
          <w:sz w:val="24"/>
        </w:rPr>
        <w:t>1、</w:t>
      </w:r>
      <w:r>
        <w:rPr>
          <w:rFonts w:hint="eastAsia" w:ascii="宋体" w:hAnsi="宋体" w:cs="宋体"/>
          <w:bCs/>
          <w:sz w:val="24"/>
          <w:lang w:val="en-US" w:eastAsia="zh-CN"/>
        </w:rPr>
        <w:t>本项目为系统化全域推进海绵城市建设省级示范城市服务项目</w:t>
      </w:r>
      <w:r>
        <w:rPr>
          <w:rFonts w:hint="eastAsia" w:ascii="宋体" w:hAnsi="宋体" w:cs="宋体"/>
          <w:sz w:val="24"/>
          <w:szCs w:val="28"/>
        </w:rPr>
        <w:t>。</w:t>
      </w:r>
    </w:p>
    <w:p>
      <w:pPr>
        <w:snapToGrid w:val="0"/>
        <w:spacing w:line="360" w:lineRule="auto"/>
        <w:ind w:firstLine="480" w:firstLineChars="200"/>
        <w:rPr>
          <w:rFonts w:hint="eastAsia" w:ascii="宋体" w:hAnsi="宋体" w:cs="宋体"/>
          <w:bCs/>
          <w:color w:val="auto"/>
          <w:sz w:val="24"/>
          <w:highlight w:val="none"/>
        </w:rPr>
      </w:pPr>
      <w:r>
        <w:rPr>
          <w:rFonts w:hint="eastAsia" w:ascii="宋体" w:hAnsi="宋体" w:cs="宋体"/>
          <w:bCs/>
          <w:sz w:val="24"/>
          <w:lang w:val="en-US" w:eastAsia="zh-CN"/>
        </w:rPr>
        <w:t>2</w:t>
      </w:r>
      <w:r>
        <w:rPr>
          <w:rFonts w:hint="eastAsia" w:ascii="宋体" w:hAnsi="宋体" w:cs="宋体"/>
          <w:bCs/>
          <w:sz w:val="24"/>
        </w:rPr>
        <w:t>、本章由</w:t>
      </w:r>
      <w:r>
        <w:rPr>
          <w:rFonts w:hint="eastAsia" w:ascii="宋体" w:hAnsi="宋体" w:cs="宋体"/>
          <w:bCs/>
          <w:sz w:val="24"/>
          <w:highlight w:val="none"/>
        </w:rPr>
        <w:t xml:space="preserve"> </w:t>
      </w:r>
      <w:r>
        <w:rPr>
          <w:rFonts w:hint="eastAsia" w:ascii="宋体" w:hAnsi="宋体" w:cs="宋体"/>
          <w:bCs/>
          <w:sz w:val="24"/>
          <w:highlight w:val="none"/>
          <w:u w:val="single"/>
          <w:lang w:eastAsia="zh-CN"/>
        </w:rPr>
        <w:t>射洪</w:t>
      </w:r>
      <w:r>
        <w:rPr>
          <w:rFonts w:hint="eastAsia" w:ascii="宋体" w:hAnsi="宋体" w:cs="宋体"/>
          <w:bCs/>
          <w:color w:val="auto"/>
          <w:sz w:val="24"/>
          <w:highlight w:val="none"/>
          <w:u w:val="single"/>
          <w:lang w:eastAsia="zh-CN"/>
        </w:rPr>
        <w:t>市住房和城乡建设局</w:t>
      </w:r>
      <w:r>
        <w:rPr>
          <w:rFonts w:hint="eastAsia" w:ascii="宋体" w:hAnsi="宋体" w:cs="宋体"/>
          <w:bCs/>
          <w:color w:val="auto"/>
          <w:sz w:val="24"/>
          <w:highlight w:val="none"/>
        </w:rPr>
        <w:t>负责编制。</w:t>
      </w:r>
    </w:p>
    <w:p>
      <w:pPr>
        <w:snapToGrid w:val="0"/>
        <w:spacing w:line="360" w:lineRule="auto"/>
        <w:ind w:firstLine="480" w:firstLineChars="200"/>
        <w:rPr>
          <w:rFonts w:hint="eastAsia" w:ascii="宋体" w:hAnsi="宋体" w:cs="宋体"/>
          <w:bCs/>
          <w:color w:val="auto"/>
          <w:sz w:val="24"/>
          <w:highlight w:val="none"/>
          <w:lang w:val="zh-CN"/>
        </w:rPr>
      </w:pPr>
      <w:r>
        <w:rPr>
          <w:rFonts w:hint="eastAsia" w:ascii="宋体" w:hAnsi="宋体" w:cs="宋体"/>
          <w:bCs/>
          <w:color w:val="auto"/>
          <w:sz w:val="24"/>
          <w:highlight w:val="none"/>
          <w:lang w:val="en-US" w:eastAsia="zh-CN"/>
        </w:rPr>
        <w:t>3</w:t>
      </w:r>
      <w:r>
        <w:rPr>
          <w:rFonts w:hint="eastAsia" w:ascii="宋体" w:hAnsi="宋体" w:cs="宋体"/>
          <w:b w:val="0"/>
          <w:bCs/>
          <w:color w:val="auto"/>
          <w:sz w:val="24"/>
          <w:highlight w:val="none"/>
        </w:rPr>
        <w:t>、</w:t>
      </w:r>
      <w:r>
        <w:rPr>
          <w:rFonts w:hint="eastAsia" w:ascii="宋体" w:hAnsi="宋体" w:cs="宋体"/>
          <w:b w:val="0"/>
          <w:bCs/>
          <w:color w:val="auto"/>
          <w:sz w:val="24"/>
          <w:highlight w:val="none"/>
          <w:lang w:val="zh-CN"/>
        </w:rPr>
        <w:t xml:space="preserve">招标项目编号：N5109812023000137 </w:t>
      </w:r>
    </w:p>
    <w:p>
      <w:pPr>
        <w:pStyle w:val="3"/>
        <w:numPr>
          <w:ilvl w:val="0"/>
          <w:numId w:val="0"/>
        </w:numPr>
        <w:spacing w:before="0" w:after="0" w:line="360" w:lineRule="auto"/>
        <w:ind w:left="0" w:leftChars="0" w:firstLine="0" w:firstLineChars="0"/>
        <w:rPr>
          <w:rFonts w:hint="eastAsia" w:ascii="宋体" w:hAnsi="宋体" w:eastAsia="宋体" w:cs="宋体"/>
          <w:b/>
          <w:bCs/>
          <w:kern w:val="2"/>
          <w:sz w:val="28"/>
          <w:szCs w:val="28"/>
          <w:lang w:val="en-US" w:eastAsia="zh-CN" w:bidi="ar-SA"/>
        </w:rPr>
      </w:pPr>
      <w:bookmarkStart w:id="0" w:name="_Toc26350"/>
      <w:bookmarkStart w:id="1" w:name="_Toc3749"/>
      <w:r>
        <w:rPr>
          <w:rFonts w:hint="eastAsia" w:ascii="宋体" w:hAnsi="宋体" w:eastAsia="宋体" w:cs="宋体"/>
          <w:b/>
          <w:bCs/>
          <w:kern w:val="2"/>
          <w:sz w:val="28"/>
          <w:szCs w:val="28"/>
          <w:lang w:val="en-US" w:eastAsia="zh-CN" w:bidi="ar-SA"/>
        </w:rPr>
        <w:t>二、</w:t>
      </w:r>
      <w:bookmarkStart w:id="3" w:name="_GoBack"/>
      <w:bookmarkEnd w:id="3"/>
      <w:r>
        <w:rPr>
          <w:rFonts w:hint="eastAsia" w:ascii="宋体" w:hAnsi="宋体" w:eastAsia="宋体" w:cs="宋体"/>
          <w:b/>
          <w:bCs/>
          <w:kern w:val="2"/>
          <w:sz w:val="28"/>
          <w:szCs w:val="28"/>
          <w:lang w:val="en-US" w:eastAsia="zh-CN" w:bidi="ar-SA"/>
        </w:rPr>
        <w:t>服务内容：</w:t>
      </w:r>
    </w:p>
    <w:bookmarkEnd w:id="0"/>
    <w:bookmarkEnd w:id="1"/>
    <w:p>
      <w:pPr>
        <w:tabs>
          <w:tab w:val="left" w:pos="820"/>
        </w:tabs>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（一）编制射洪市系统化全域推进海绵城市建设省级示范城市实施方案</w:t>
      </w:r>
    </w:p>
    <w:p>
      <w:pPr>
        <w:tabs>
          <w:tab w:val="left" w:pos="820"/>
        </w:tabs>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为系统化全域推进海绵城市省级示范城市建设，在组织领导、工作机制、工程措施等方面形成具有示范意义的经验，制定海绵建设三年实施方案，主要包含</w:t>
      </w:r>
      <w:r>
        <w:rPr>
          <w:rFonts w:hint="eastAsia" w:ascii="宋体" w:hAnsi="宋体" w:eastAsia="宋体" w:cs="宋体"/>
          <w:sz w:val="24"/>
          <w:szCs w:val="24"/>
          <w:lang w:eastAsia="zh-CN"/>
        </w:rPr>
        <w:t>以</w:t>
      </w:r>
      <w:r>
        <w:rPr>
          <w:rFonts w:hint="eastAsia" w:ascii="宋体" w:hAnsi="宋体" w:eastAsia="宋体" w:cs="宋体"/>
          <w:sz w:val="24"/>
          <w:szCs w:val="24"/>
        </w:rPr>
        <w:t>下内容</w:t>
      </w:r>
      <w:r>
        <w:rPr>
          <w:rFonts w:hint="eastAsia" w:ascii="宋体" w:hAnsi="宋体" w:eastAsia="宋体" w:cs="宋体"/>
          <w:sz w:val="24"/>
          <w:szCs w:val="24"/>
          <w:lang w:eastAsia="zh-CN"/>
        </w:rPr>
        <w:t>：</w:t>
      </w:r>
    </w:p>
    <w:p>
      <w:pPr>
        <w:tabs>
          <w:tab w:val="left" w:pos="82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基本情况</w:t>
      </w:r>
      <w:r>
        <w:rPr>
          <w:rFonts w:hint="eastAsia" w:ascii="宋体" w:hAnsi="宋体" w:eastAsia="宋体" w:cs="宋体"/>
          <w:sz w:val="24"/>
          <w:szCs w:val="24"/>
          <w:lang w:eastAsia="zh-CN"/>
        </w:rPr>
        <w:t>：</w:t>
      </w:r>
      <w:r>
        <w:rPr>
          <w:rFonts w:hint="eastAsia" w:ascii="宋体" w:hAnsi="宋体" w:eastAsia="宋体" w:cs="宋体"/>
          <w:sz w:val="24"/>
          <w:szCs w:val="24"/>
        </w:rPr>
        <w:t>城市基础特征，地形地貌、山水格局、水文地质、气候特征等</w:t>
      </w:r>
      <w:r>
        <w:rPr>
          <w:rFonts w:hint="eastAsia" w:ascii="宋体" w:hAnsi="宋体" w:eastAsia="宋体" w:cs="宋体"/>
          <w:sz w:val="24"/>
          <w:szCs w:val="24"/>
          <w:lang w:eastAsia="zh-CN"/>
        </w:rPr>
        <w:t>，</w:t>
      </w:r>
      <w:r>
        <w:rPr>
          <w:rFonts w:hint="eastAsia" w:ascii="宋体" w:hAnsi="宋体" w:eastAsia="宋体" w:cs="宋体"/>
          <w:sz w:val="24"/>
          <w:szCs w:val="24"/>
        </w:rPr>
        <w:t>城市建设有关情况，经济社会、人口、用地情况，以及城市防洪排涝设施建设等情况</w:t>
      </w:r>
      <w:r>
        <w:rPr>
          <w:rFonts w:hint="eastAsia" w:ascii="宋体" w:hAnsi="宋体" w:eastAsia="宋体" w:cs="宋体"/>
          <w:sz w:val="24"/>
          <w:szCs w:val="24"/>
          <w:lang w:eastAsia="zh-CN"/>
        </w:rPr>
        <w:t>。</w:t>
      </w:r>
      <w:r>
        <w:rPr>
          <w:rFonts w:hint="eastAsia" w:ascii="宋体" w:hAnsi="宋体" w:eastAsia="宋体" w:cs="宋体"/>
          <w:sz w:val="24"/>
          <w:szCs w:val="24"/>
        </w:rPr>
        <w:t xml:space="preserve"> </w:t>
      </w:r>
    </w:p>
    <w:p>
      <w:pPr>
        <w:tabs>
          <w:tab w:val="left" w:pos="82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拟解决的主要问题</w:t>
      </w:r>
      <w:r>
        <w:rPr>
          <w:rFonts w:hint="eastAsia" w:ascii="宋体" w:hAnsi="宋体" w:eastAsia="宋体" w:cs="宋体"/>
          <w:sz w:val="24"/>
          <w:szCs w:val="24"/>
          <w:lang w:eastAsia="zh-CN"/>
        </w:rPr>
        <w:t>：</w:t>
      </w:r>
      <w:r>
        <w:rPr>
          <w:rFonts w:hint="eastAsia" w:ascii="宋体" w:hAnsi="宋体" w:eastAsia="宋体" w:cs="宋体"/>
          <w:sz w:val="24"/>
          <w:szCs w:val="24"/>
        </w:rPr>
        <w:t>坚持问题导向和目标导向，深入剖析在水方面的问题，从提升城市排水防涝能力、提升水环境</w:t>
      </w:r>
      <w:r>
        <w:rPr>
          <w:rFonts w:hint="eastAsia" w:ascii="宋体" w:hAnsi="宋体" w:eastAsia="宋体" w:cs="宋体"/>
          <w:sz w:val="24"/>
          <w:szCs w:val="24"/>
          <w:lang w:eastAsia="zh-CN"/>
        </w:rPr>
        <w:t>质量</w:t>
      </w:r>
      <w:r>
        <w:rPr>
          <w:rFonts w:hint="eastAsia" w:ascii="宋体" w:hAnsi="宋体" w:eastAsia="宋体" w:cs="宋体"/>
          <w:sz w:val="24"/>
          <w:szCs w:val="24"/>
        </w:rPr>
        <w:t>等方面，提出拟通过海绵城市建设要解决的主要问题</w:t>
      </w:r>
      <w:r>
        <w:rPr>
          <w:rFonts w:hint="eastAsia" w:ascii="宋体" w:hAnsi="宋体" w:eastAsia="宋体" w:cs="宋体"/>
          <w:sz w:val="24"/>
          <w:szCs w:val="24"/>
          <w:lang w:eastAsia="zh-CN"/>
        </w:rPr>
        <w:t>。</w:t>
      </w:r>
      <w:r>
        <w:rPr>
          <w:rFonts w:hint="eastAsia" w:ascii="宋体" w:hAnsi="宋体" w:eastAsia="宋体" w:cs="宋体"/>
          <w:sz w:val="24"/>
          <w:szCs w:val="24"/>
        </w:rPr>
        <w:t xml:space="preserve"> </w:t>
      </w:r>
    </w:p>
    <w:p>
      <w:pPr>
        <w:tabs>
          <w:tab w:val="left" w:pos="82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工作思路</w:t>
      </w:r>
      <w:r>
        <w:rPr>
          <w:rFonts w:hint="eastAsia" w:ascii="宋体" w:hAnsi="宋体" w:eastAsia="宋体" w:cs="宋体"/>
          <w:sz w:val="24"/>
          <w:szCs w:val="24"/>
          <w:lang w:eastAsia="zh-CN"/>
        </w:rPr>
        <w:t>：</w:t>
      </w:r>
      <w:r>
        <w:rPr>
          <w:rFonts w:hint="eastAsia" w:ascii="宋体" w:hAnsi="宋体" w:eastAsia="宋体" w:cs="宋体"/>
          <w:sz w:val="24"/>
          <w:szCs w:val="24"/>
        </w:rPr>
        <w:t>以海绵城市建设为统领，突出问题导向，提出到示范期末拟实现的目标。将工作目标分解形成量化指标和定性指标。提出系统化全域开展海绵城市建设示范的技术路线</w:t>
      </w:r>
      <w:r>
        <w:rPr>
          <w:rFonts w:hint="eastAsia" w:ascii="宋体" w:hAnsi="宋体" w:eastAsia="宋体" w:cs="宋体"/>
          <w:sz w:val="24"/>
          <w:szCs w:val="24"/>
          <w:lang w:eastAsia="zh-CN"/>
        </w:rPr>
        <w:t>。</w:t>
      </w:r>
      <w:r>
        <w:rPr>
          <w:rFonts w:hint="eastAsia" w:ascii="宋体" w:hAnsi="宋体" w:eastAsia="宋体" w:cs="宋体"/>
          <w:sz w:val="24"/>
          <w:szCs w:val="24"/>
        </w:rPr>
        <w:t xml:space="preserve"> </w:t>
      </w:r>
    </w:p>
    <w:p>
      <w:pPr>
        <w:tabs>
          <w:tab w:val="left" w:pos="820"/>
        </w:tabs>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rPr>
        <w:t>建设内容</w:t>
      </w:r>
      <w:r>
        <w:rPr>
          <w:rFonts w:hint="eastAsia" w:ascii="宋体" w:hAnsi="宋体" w:eastAsia="宋体" w:cs="宋体"/>
          <w:sz w:val="24"/>
          <w:szCs w:val="24"/>
          <w:lang w:eastAsia="zh-CN"/>
        </w:rPr>
        <w:t>：</w:t>
      </w:r>
      <w:r>
        <w:rPr>
          <w:rFonts w:hint="eastAsia" w:ascii="宋体" w:hAnsi="宋体" w:eastAsia="宋体" w:cs="宋体"/>
          <w:sz w:val="24"/>
          <w:szCs w:val="24"/>
        </w:rPr>
        <w:t>在流域区域、城市设施、社区等不同层级进行系统研究。统筹流域区域生态环境治理和城市建设，统筹城市水资源利用和防灾减灾，统筹城市防洪和排涝工作，在所有新建、改建、扩建项目中落实海绵城市建设要求</w:t>
      </w:r>
      <w:r>
        <w:rPr>
          <w:rFonts w:hint="eastAsia" w:ascii="宋体" w:hAnsi="宋体" w:eastAsia="宋体" w:cs="宋体"/>
          <w:sz w:val="24"/>
          <w:szCs w:val="24"/>
          <w:lang w:eastAsia="zh-CN"/>
        </w:rPr>
        <w:t>。</w:t>
      </w:r>
    </w:p>
    <w:p>
      <w:pPr>
        <w:tabs>
          <w:tab w:val="left" w:pos="820"/>
        </w:tabs>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val="en-US" w:eastAsia="zh-CN"/>
        </w:rPr>
        <w:t>5、</w:t>
      </w:r>
      <w:r>
        <w:rPr>
          <w:rFonts w:hint="eastAsia" w:ascii="宋体" w:hAnsi="宋体" w:eastAsia="宋体" w:cs="宋体"/>
          <w:sz w:val="24"/>
          <w:szCs w:val="24"/>
        </w:rPr>
        <w:t>建设任务</w:t>
      </w:r>
      <w:r>
        <w:rPr>
          <w:rFonts w:hint="eastAsia" w:ascii="宋体" w:hAnsi="宋体" w:eastAsia="宋体" w:cs="宋体"/>
          <w:sz w:val="24"/>
          <w:szCs w:val="24"/>
          <w:lang w:eastAsia="zh-CN"/>
        </w:rPr>
        <w:t>及保障措施：</w:t>
      </w:r>
      <w:r>
        <w:rPr>
          <w:rFonts w:hint="eastAsia" w:ascii="宋体" w:hAnsi="宋体" w:eastAsia="宋体" w:cs="宋体"/>
          <w:sz w:val="24"/>
          <w:szCs w:val="24"/>
        </w:rPr>
        <w:t>按照轻重缓急，逐年列出 3 年建设任务，明确任务主要内容、工程量、资金需求、时序安排、责任部门等</w:t>
      </w:r>
      <w:r>
        <w:rPr>
          <w:rFonts w:hint="eastAsia" w:ascii="宋体" w:hAnsi="宋体" w:eastAsia="宋体" w:cs="宋体"/>
          <w:sz w:val="24"/>
          <w:szCs w:val="24"/>
          <w:lang w:eastAsia="zh-CN"/>
        </w:rPr>
        <w:t>；并提出组织、制度、资金、监测等保障措施。</w:t>
      </w:r>
    </w:p>
    <w:p>
      <w:pPr>
        <w:tabs>
          <w:tab w:val="left" w:pos="820"/>
        </w:tabs>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lang w:eastAsia="zh-CN"/>
        </w:rPr>
        <w:t>（二）修编</w:t>
      </w:r>
      <w:r>
        <w:rPr>
          <w:rFonts w:hint="eastAsia" w:ascii="宋体" w:hAnsi="宋体" w:eastAsia="宋体" w:cs="宋体"/>
          <w:b/>
          <w:bCs/>
          <w:sz w:val="24"/>
          <w:szCs w:val="24"/>
        </w:rPr>
        <w:t>射洪市中心城区海绵城市专项规划</w:t>
      </w:r>
    </w:p>
    <w:p>
      <w:pPr>
        <w:tabs>
          <w:tab w:val="left" w:pos="82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按照国家住建部关于海绵城市专项规划的最新要求，衔接国土空间总体规划和控制性详细规划，</w:t>
      </w:r>
      <w:r>
        <w:rPr>
          <w:rFonts w:hint="eastAsia" w:ascii="宋体" w:hAnsi="宋体" w:eastAsia="宋体" w:cs="宋体"/>
          <w:sz w:val="24"/>
          <w:szCs w:val="24"/>
          <w:lang w:eastAsia="zh-CN"/>
        </w:rPr>
        <w:t>对现有海绵城市专项规划进行修编，形成</w:t>
      </w:r>
      <w:r>
        <w:rPr>
          <w:rFonts w:hint="eastAsia" w:ascii="宋体" w:hAnsi="宋体" w:eastAsia="宋体" w:cs="宋体"/>
          <w:sz w:val="24"/>
          <w:szCs w:val="24"/>
        </w:rPr>
        <w:t xml:space="preserve">射洪市海绵城市建设的纲领性指引，将用于指导系统化全域推进海绵城市建设。 </w:t>
      </w:r>
    </w:p>
    <w:p>
      <w:pPr>
        <w:tabs>
          <w:tab w:val="left" w:pos="82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主要包括四方面的规划内容： </w:t>
      </w:r>
    </w:p>
    <w:p>
      <w:pPr>
        <w:tabs>
          <w:tab w:val="left" w:pos="820"/>
        </w:tabs>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规划期限：</w:t>
      </w:r>
      <w:r>
        <w:rPr>
          <w:rFonts w:hint="eastAsia" w:ascii="宋体" w:hAnsi="宋体" w:eastAsia="宋体" w:cs="宋体"/>
          <w:sz w:val="24"/>
          <w:szCs w:val="24"/>
          <w:lang w:eastAsia="zh-CN"/>
        </w:rPr>
        <w:t>与国土空间规划保持</w:t>
      </w:r>
      <w:r>
        <w:rPr>
          <w:rFonts w:hint="eastAsia" w:ascii="宋体" w:hAnsi="宋体" w:eastAsia="宋体" w:cs="宋体"/>
          <w:sz w:val="24"/>
          <w:szCs w:val="24"/>
          <w:highlight w:val="none"/>
          <w:lang w:eastAsia="zh-CN"/>
        </w:rPr>
        <w:t>一致</w:t>
      </w:r>
      <w:r>
        <w:rPr>
          <w:rFonts w:hint="eastAsia" w:ascii="宋体" w:hAnsi="宋体" w:eastAsia="宋体" w:cs="宋体"/>
          <w:sz w:val="24"/>
          <w:szCs w:val="24"/>
          <w:highlight w:val="none"/>
        </w:rPr>
        <w:t xml:space="preserve"> </w:t>
      </w:r>
    </w:p>
    <w:p>
      <w:pPr>
        <w:tabs>
          <w:tab w:val="left" w:pos="82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highlight w:val="none"/>
          <w:lang w:eastAsia="zh-CN"/>
        </w:rPr>
        <w:t>（2）对城</w:t>
      </w:r>
      <w:r>
        <w:rPr>
          <w:rFonts w:hint="eastAsia" w:ascii="宋体" w:hAnsi="宋体" w:eastAsia="宋体" w:cs="宋体"/>
          <w:sz w:val="24"/>
          <w:szCs w:val="24"/>
          <w:highlight w:val="none"/>
        </w:rPr>
        <w:t>市基本情况和海绵城市建设本底进</w:t>
      </w:r>
      <w:r>
        <w:rPr>
          <w:rFonts w:hint="eastAsia" w:ascii="宋体" w:hAnsi="宋体" w:eastAsia="宋体" w:cs="宋体"/>
          <w:sz w:val="24"/>
          <w:szCs w:val="24"/>
        </w:rPr>
        <w:t xml:space="preserve">行调查分析，明确海绵城市建设重点问题及需求等； </w:t>
      </w:r>
    </w:p>
    <w:p>
      <w:pPr>
        <w:tabs>
          <w:tab w:val="left" w:pos="82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（3）落实海绵建设目标与要求，提出海绵城市建设总体目标和规划具体指标体系，因地制宜，确定海绵建设总体思路，明确海绵城市规划技术路线； </w:t>
      </w:r>
    </w:p>
    <w:p>
      <w:pPr>
        <w:tabs>
          <w:tab w:val="left" w:pos="82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4）提出系统化全域海绵规划方案，构建射洪市系统化全域海绵城市空间格局，科学划分海绵管控分区，重点打造水安全体系、水生态体系、水环境体系以及水资源体系，制定针对性强、系统性强、可操作性强的规划方案； </w:t>
      </w:r>
    </w:p>
    <w:p>
      <w:pPr>
        <w:tabs>
          <w:tab w:val="left" w:pos="82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细化近期建设规划方案，按照最新深度要求、最新基础情况，以目标和问题为导向，兼顾可操作性、可示范、可推广原则细化近期建设规划方案，确定海绵城市建设重点项目和时序，为指导近期海绵城市建设提供抓手。</w:t>
      </w:r>
    </w:p>
    <w:p>
      <w:pPr>
        <w:tabs>
          <w:tab w:val="left" w:pos="820"/>
        </w:tabs>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 xml:space="preserve">（三）全过程技术服务 </w:t>
      </w:r>
    </w:p>
    <w:p>
      <w:pPr>
        <w:tabs>
          <w:tab w:val="left" w:pos="82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（1）制定射洪市海绵城市建设省级示范城市工作方案 </w:t>
      </w:r>
    </w:p>
    <w:p>
      <w:pPr>
        <w:tabs>
          <w:tab w:val="left" w:pos="82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根据四川省海绵城市示范城市审核工作要求，结合射洪市的实际情况，制定示范建设思路和重点任务，提出3年示范建设期分年度目标、任务及责任分工。 </w:t>
      </w:r>
    </w:p>
    <w:p>
      <w:pPr>
        <w:tabs>
          <w:tab w:val="left" w:pos="82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政策分析与建议</w:t>
      </w:r>
    </w:p>
    <w:p>
      <w:pPr>
        <w:tabs>
          <w:tab w:val="left" w:pos="82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在获取四川省相关部门对海绵城市示范城市建设的最新要求、指示后，能及时与上级主管部门、行业相关专家进行研讨、释疑，对标示范现场建设现状，找出短板问题，提出解决思路和落实措施，保证海绵城市示范县城建设思路正确，路径清晰。 </w:t>
      </w:r>
    </w:p>
    <w:p>
      <w:pPr>
        <w:tabs>
          <w:tab w:val="left" w:pos="82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（3）完善管控制度 </w:t>
      </w:r>
    </w:p>
    <w:p>
      <w:pPr>
        <w:tabs>
          <w:tab w:val="left" w:pos="82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对既有的海绵城市建设相关制度进行梳理，重点针对示范城市申报中承诺建立的长效机制，提供相关制度建立完善的意见，协助编制制度文件初稿，包括但不限于技术标准体系、建设管控制度、创新资金制度等。提出示范期间总规和相关规划编制或修编的工作建议，确保将海绵城市要求和关键指标纳入规划建设管控。 </w:t>
      </w:r>
    </w:p>
    <w:p>
      <w:pPr>
        <w:tabs>
          <w:tab w:val="left" w:pos="82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（4）技术培训与宣传 </w:t>
      </w:r>
    </w:p>
    <w:p>
      <w:pPr>
        <w:tabs>
          <w:tab w:val="left" w:pos="82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服务期内每年组织2-3次全县技术培训交流和宣传工作。 组织海绵城市建设专业人员或专家对射洪市海绵城市规划、设计、施工、建设等相关人员进行培训和交流，提升设计、监理、施工等参建队伍业务水平。 </w:t>
      </w:r>
    </w:p>
    <w:p>
      <w:pPr>
        <w:tabs>
          <w:tab w:val="left" w:pos="82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（5）海绵城市建设动态评估和迎检考核 </w:t>
      </w:r>
    </w:p>
    <w:p>
      <w:pPr>
        <w:tabs>
          <w:tab w:val="left" w:pos="82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根据海绵建设项目具体建设情况和海绵城市建设实施情况，按要求上报海绵城市建设情况，并根据四川省级海绵城市考核要求，制定整体考核路线，总体统筹与筹备考核材料，陪同参与现场督察考核，协助完成每年的四川省级检查考核任务。</w:t>
      </w:r>
    </w:p>
    <w:p>
      <w:pPr>
        <w:tabs>
          <w:tab w:val="left" w:pos="820"/>
        </w:tabs>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（四）成果交付要求</w:t>
      </w:r>
      <w:r>
        <w:rPr>
          <w:rFonts w:hint="eastAsia" w:ascii="宋体" w:hAnsi="宋体" w:eastAsia="宋体" w:cs="宋体"/>
          <w:sz w:val="24"/>
          <w:szCs w:val="24"/>
          <w:lang w:eastAsia="zh-CN"/>
        </w:rPr>
        <w:t>：</w:t>
      </w:r>
    </w:p>
    <w:p>
      <w:pPr>
        <w:tabs>
          <w:tab w:val="left" w:pos="82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合同签订后</w:t>
      </w:r>
      <w:r>
        <w:rPr>
          <w:rFonts w:hint="eastAsia" w:ascii="宋体" w:hAnsi="宋体" w:eastAsia="宋体" w:cs="宋体"/>
          <w:sz w:val="24"/>
          <w:szCs w:val="24"/>
          <w:lang w:val="en-US" w:eastAsia="zh-CN"/>
        </w:rPr>
        <w:t>6个月内</w:t>
      </w:r>
      <w:r>
        <w:rPr>
          <w:rFonts w:hint="eastAsia" w:ascii="宋体" w:hAnsi="宋体" w:eastAsia="宋体" w:cs="宋体"/>
          <w:sz w:val="24"/>
          <w:szCs w:val="24"/>
        </w:rPr>
        <w:t xml:space="preserve">，交付《射洪市系统化全域推进海绵城市建设省级示范城市实施方案》报告。交付《射洪市中心城区海绵城市专项规划（修编）》文本及说明书。 </w:t>
      </w:r>
    </w:p>
    <w:p>
      <w:pPr>
        <w:tabs>
          <w:tab w:val="left" w:pos="82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以上成果文件包括纸质文档及相应的电子文档，提供用以全面表达规划意图的彩色合订本3套，文件光盘1份，推进过程中用于汇报、研讨的阶段性成果(成果数量根据具体需要确定，原则上不超过最终设计成果的数量)。</w:t>
      </w:r>
    </w:p>
    <w:p>
      <w:pPr>
        <w:tabs>
          <w:tab w:val="left" w:pos="82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纸质文档采用 A4或 A3 幅面装订。数字化文件采用通用的文件存储格式。规划文本可采用*.wps、*.doc(*.docx)格式，图纸采用*.jpg 格式，矢量数据采用*.shp 与*.dwg 格式。</w:t>
      </w:r>
    </w:p>
    <w:p>
      <w:pPr>
        <w:pStyle w:val="7"/>
        <w:numPr>
          <w:ilvl w:val="0"/>
          <w:numId w:val="0"/>
        </w:numPr>
        <w:ind w:left="0" w:leftChars="0" w:firstLine="0" w:firstLineChars="0"/>
        <w:rPr>
          <w:rFonts w:hint="eastAsia" w:ascii="宋体" w:hAnsi="宋体" w:eastAsia="宋体" w:cs="Times New Roman"/>
          <w:b/>
          <w:bCs/>
          <w:color w:val="auto"/>
          <w:kern w:val="2"/>
          <w:sz w:val="24"/>
          <w:szCs w:val="24"/>
          <w:lang w:val="en-US" w:eastAsia="zh-CN" w:bidi="ar-SA"/>
        </w:rPr>
      </w:pPr>
    </w:p>
    <w:p>
      <w:pPr>
        <w:pStyle w:val="3"/>
        <w:tabs>
          <w:tab w:val="left" w:pos="567"/>
        </w:tabs>
        <w:spacing w:before="0" w:after="0" w:line="360" w:lineRule="auto"/>
        <w:jc w:val="left"/>
        <w:rPr>
          <w:rFonts w:ascii="宋体" w:hAnsi="宋体" w:eastAsia="宋体" w:cs="宋体"/>
          <w:sz w:val="24"/>
          <w:szCs w:val="24"/>
        </w:rPr>
      </w:pPr>
      <w:bookmarkStart w:id="2" w:name="_Toc16136"/>
      <w:r>
        <w:rPr>
          <w:rFonts w:hint="eastAsia" w:ascii="宋体" w:hAnsi="宋体" w:eastAsia="宋体" w:cs="宋体"/>
          <w:b/>
          <w:bCs/>
          <w:kern w:val="2"/>
          <w:sz w:val="28"/>
          <w:szCs w:val="28"/>
          <w:lang w:val="en-US" w:eastAsia="zh-CN" w:bidi="ar-SA"/>
        </w:rPr>
        <w:t>三、商务要求</w:t>
      </w:r>
      <w:bookmarkEnd w:id="2"/>
    </w:p>
    <w:p>
      <w:pPr>
        <w:widowControl/>
        <w:spacing w:line="360" w:lineRule="auto"/>
        <w:ind w:firstLine="480" w:firstLineChars="200"/>
        <w:jc w:val="left"/>
        <w:rPr>
          <w:rFonts w:hint="default" w:ascii="宋体" w:hAnsi="宋体" w:eastAsia="宋体" w:cs="宋体"/>
          <w:sz w:val="24"/>
          <w:szCs w:val="24"/>
          <w:lang w:val="en-US" w:eastAsia="zh-CN"/>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服务期限：</w:t>
      </w:r>
      <w:r>
        <w:rPr>
          <w:rFonts w:hint="eastAsia" w:ascii="宋体" w:hAnsi="宋体" w:eastAsia="宋体" w:cs="宋体"/>
          <w:b/>
          <w:bCs/>
          <w:sz w:val="24"/>
          <w:szCs w:val="24"/>
          <w:lang w:eastAsia="zh-CN"/>
        </w:rPr>
        <w:t>签订合同备案后</w:t>
      </w:r>
      <w:r>
        <w:rPr>
          <w:rFonts w:hint="eastAsia" w:ascii="宋体" w:hAnsi="宋体" w:eastAsia="宋体" w:cs="宋体"/>
          <w:b/>
          <w:bCs/>
          <w:sz w:val="24"/>
          <w:szCs w:val="24"/>
          <w:lang w:val="en-US" w:eastAsia="zh-CN"/>
        </w:rPr>
        <w:t>1080天内完成。</w:t>
      </w:r>
    </w:p>
    <w:p>
      <w:pPr>
        <w:widowControl/>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服务地点：</w:t>
      </w:r>
      <w:r>
        <w:rPr>
          <w:rFonts w:hint="eastAsia" w:ascii="宋体" w:hAnsi="宋体" w:eastAsia="宋体" w:cs="宋体"/>
          <w:sz w:val="24"/>
          <w:szCs w:val="24"/>
          <w:lang w:eastAsia="zh-CN"/>
        </w:rPr>
        <w:t>射洪市住房和城乡建设局</w:t>
      </w:r>
      <w:r>
        <w:rPr>
          <w:rFonts w:hint="eastAsia" w:ascii="宋体" w:hAnsi="宋体" w:eastAsia="宋体" w:cs="宋体"/>
          <w:sz w:val="24"/>
          <w:szCs w:val="24"/>
        </w:rPr>
        <w:t>（采购人）指定地点。</w:t>
      </w:r>
    </w:p>
    <w:p>
      <w:pPr>
        <w:tabs>
          <w:tab w:val="left" w:pos="820"/>
        </w:tabs>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付款方式：</w:t>
      </w:r>
    </w:p>
    <w:p>
      <w:pPr>
        <w:tabs>
          <w:tab w:val="left" w:pos="820"/>
        </w:tabs>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（1）本次采购合同总额均必须由供</w:t>
      </w:r>
      <w:r>
        <w:rPr>
          <w:rFonts w:hint="eastAsia" w:ascii="宋体" w:hAnsi="宋体" w:eastAsia="宋体" w:cs="宋体"/>
          <w:sz w:val="24"/>
          <w:szCs w:val="24"/>
          <w:highlight w:val="none"/>
          <w:lang w:eastAsia="zh-CN"/>
        </w:rPr>
        <w:t>应商开具有效的增值税发票作为结算凭证，因发票不合格而导致无法付款的相关责任由中标单位承担且采购人不承担违约责任</w:t>
      </w:r>
      <w:r>
        <w:rPr>
          <w:rFonts w:hint="eastAsia" w:ascii="宋体" w:hAnsi="宋体" w:eastAsia="宋体" w:cs="宋体"/>
          <w:sz w:val="24"/>
          <w:szCs w:val="24"/>
          <w:highlight w:val="none"/>
        </w:rPr>
        <w:t>。</w:t>
      </w:r>
    </w:p>
    <w:p>
      <w:pPr>
        <w:tabs>
          <w:tab w:val="left" w:pos="820"/>
        </w:tabs>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cs="Times New Roman"/>
          <w:b w:val="0"/>
          <w:bCs w:val="0"/>
          <w:color w:val="auto"/>
          <w:sz w:val="24"/>
          <w:highlight w:val="none"/>
          <w:lang w:val="en-US" w:eastAsia="zh-CN"/>
        </w:rPr>
        <w:t>本项目签订合同备案后，采购人预付合同金额的20%，成交供应商完成项目规划和实施方案初稿并提交采购人后，采购人支付至合同金额的40%，成交供应商完成项目规划和实施方案终稿通过专家评审并提交采购人后，采购人支付至合同金额的80%，项目完成并经采购人验收合格后支付全部合同款项</w:t>
      </w:r>
      <w:r>
        <w:rPr>
          <w:rFonts w:hint="eastAsia" w:ascii="宋体" w:hAnsi="宋体" w:cs="Times New Roman"/>
          <w:b w:val="0"/>
          <w:bCs w:val="0"/>
          <w:color w:val="auto"/>
          <w:sz w:val="24"/>
          <w:highlight w:val="none"/>
          <w:lang w:eastAsia="zh-CN"/>
        </w:rPr>
        <w:t>。</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验收标准和方法：</w:t>
      </w:r>
    </w:p>
    <w:p>
      <w:pPr>
        <w:tabs>
          <w:tab w:val="left" w:pos="820"/>
        </w:tabs>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（1）验收主体：采购人。</w:t>
      </w:r>
    </w:p>
    <w:p>
      <w:pPr>
        <w:tabs>
          <w:tab w:val="left" w:pos="820"/>
        </w:tabs>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（2）验收时间：供应商提出验收申请之日起30日内组织验收。 </w:t>
      </w:r>
    </w:p>
    <w:p>
      <w:pPr>
        <w:tabs>
          <w:tab w:val="left" w:pos="820"/>
        </w:tabs>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（3）验收方法：一次性验收。 </w:t>
      </w:r>
    </w:p>
    <w:p>
      <w:pPr>
        <w:tabs>
          <w:tab w:val="left" w:pos="820"/>
        </w:tabs>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（4）验收内容：</w:t>
      </w:r>
    </w:p>
    <w:p>
      <w:pPr>
        <w:tabs>
          <w:tab w:val="left" w:pos="820"/>
        </w:tabs>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r>
        <w:rPr>
          <w:rFonts w:hint="default" w:ascii="宋体" w:hAnsi="宋体" w:eastAsia="宋体" w:cs="宋体"/>
          <w:sz w:val="24"/>
          <w:szCs w:val="24"/>
          <w:lang w:val="en-US" w:eastAsia="zh-CN"/>
        </w:rPr>
        <w:t>①</w:t>
      </w:r>
      <w:r>
        <w:rPr>
          <w:rFonts w:hint="eastAsia" w:ascii="宋体" w:hAnsi="宋体" w:eastAsia="宋体" w:cs="宋体"/>
          <w:sz w:val="24"/>
          <w:szCs w:val="24"/>
          <w:lang w:val="en-US" w:eastAsia="zh-CN"/>
        </w:rPr>
        <w:t>技术履约内容：供应商已提供了全部服务及完整的文档资料；成果符</w:t>
      </w:r>
      <w:r>
        <w:rPr>
          <w:rFonts w:hint="eastAsia" w:ascii="宋体" w:hAnsi="宋体" w:eastAsia="宋体" w:cs="宋体"/>
          <w:sz w:val="24"/>
          <w:szCs w:val="24"/>
          <w:lang w:val="en-US" w:eastAsia="zh-CN"/>
        </w:rPr>
        <w:tab/>
      </w:r>
      <w:r>
        <w:rPr>
          <w:rFonts w:hint="eastAsia" w:ascii="宋体" w:hAnsi="宋体" w:eastAsia="宋体" w:cs="宋体"/>
          <w:sz w:val="24"/>
          <w:szCs w:val="24"/>
          <w:lang w:val="en-US" w:eastAsia="zh-CN"/>
        </w:rPr>
        <w:t xml:space="preserve">合本项目的技术、服务要求和相关规范；成果通过射洪市相关主管部门组织的专家评审以及审查。 </w:t>
      </w:r>
    </w:p>
    <w:p>
      <w:pPr>
        <w:tabs>
          <w:tab w:val="left" w:pos="820"/>
        </w:tabs>
        <w:spacing w:line="360" w:lineRule="auto"/>
        <w:ind w:firstLine="480" w:firstLineChars="200"/>
        <w:rPr>
          <w:rFonts w:hint="eastAsia" w:ascii="宋体" w:hAnsi="宋体" w:eastAsia="宋体" w:cs="宋体"/>
          <w:sz w:val="24"/>
          <w:szCs w:val="24"/>
          <w:lang w:val="en-US" w:eastAsia="zh-CN"/>
        </w:rPr>
      </w:pPr>
      <w:r>
        <w:rPr>
          <w:rFonts w:hint="default" w:ascii="宋体" w:hAnsi="宋体" w:eastAsia="宋体" w:cs="宋体"/>
          <w:sz w:val="24"/>
          <w:szCs w:val="24"/>
          <w:lang w:val="en-US" w:eastAsia="zh-CN"/>
        </w:rPr>
        <w:t>②</w:t>
      </w:r>
      <w:r>
        <w:rPr>
          <w:rFonts w:hint="eastAsia" w:ascii="宋体" w:hAnsi="宋体" w:eastAsia="宋体" w:cs="宋体"/>
          <w:sz w:val="24"/>
          <w:szCs w:val="24"/>
          <w:lang w:val="en-US" w:eastAsia="zh-CN"/>
        </w:rPr>
        <w:t>商务履约内容：按本项目商务要求完成履约。</w:t>
      </w:r>
    </w:p>
    <w:p>
      <w:pPr>
        <w:tabs>
          <w:tab w:val="left" w:pos="820"/>
        </w:tabs>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验收标准：按国家有关规定以及采购文件的质量要求和技术指标、乙方的投标文件及承诺与本合同约定标准进行验收；甲乙双方如对质量要求和技术指标的约定标准有相互抵触或异议的事项，由甲方在采购文件及投标文件中按质量要求和技术指标比较优胜的原则确定该项的验收标准。</w:t>
      </w:r>
    </w:p>
    <w:p>
      <w:pPr>
        <w:tabs>
          <w:tab w:val="left" w:pos="820"/>
        </w:tabs>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（6）验收合格，甲方向乙方出具验收合格证明。 </w:t>
      </w:r>
    </w:p>
    <w:p>
      <w:pPr>
        <w:tabs>
          <w:tab w:val="left" w:pos="820"/>
        </w:tabs>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（7）采购人无故超过规定时间</w:t>
      </w:r>
      <w:r>
        <w:rPr>
          <w:rFonts w:hint="default" w:ascii="宋体" w:hAnsi="宋体" w:eastAsia="宋体" w:cs="宋体"/>
          <w:sz w:val="24"/>
          <w:szCs w:val="24"/>
          <w:lang w:val="en-US" w:eastAsia="zh-CN"/>
        </w:rPr>
        <w:t>30</w:t>
      </w:r>
      <w:r>
        <w:rPr>
          <w:rFonts w:hint="eastAsia" w:ascii="宋体" w:hAnsi="宋体" w:eastAsia="宋体" w:cs="宋体"/>
          <w:sz w:val="24"/>
          <w:szCs w:val="24"/>
          <w:lang w:val="en-US" w:eastAsia="zh-CN"/>
        </w:rPr>
        <w:t xml:space="preserve">日不进行验收工作并已使用履约成果的，视同验收合格。 </w:t>
      </w:r>
    </w:p>
    <w:p>
      <w:pPr>
        <w:tabs>
          <w:tab w:val="left" w:pos="82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（8）其他未尽事宜应严格按照《财政部关于进一步加强政府采购需求和履约验收管理的指导意见》</w:t>
      </w:r>
      <w:r>
        <w:rPr>
          <w:rFonts w:hint="default" w:ascii="宋体" w:hAnsi="宋体" w:eastAsia="宋体" w:cs="宋体"/>
          <w:sz w:val="24"/>
          <w:szCs w:val="24"/>
          <w:lang w:val="en-US" w:eastAsia="zh-CN"/>
        </w:rPr>
        <w:t>(</w:t>
      </w:r>
      <w:r>
        <w:rPr>
          <w:rFonts w:hint="eastAsia" w:ascii="宋体" w:hAnsi="宋体" w:eastAsia="宋体" w:cs="宋体"/>
          <w:sz w:val="24"/>
          <w:szCs w:val="24"/>
          <w:lang w:val="en-US" w:eastAsia="zh-CN"/>
        </w:rPr>
        <w:t>财库〔</w:t>
      </w:r>
      <w:r>
        <w:rPr>
          <w:rFonts w:hint="default" w:ascii="宋体" w:hAnsi="宋体" w:eastAsia="宋体" w:cs="宋体"/>
          <w:sz w:val="24"/>
          <w:szCs w:val="24"/>
          <w:lang w:val="en-US" w:eastAsia="zh-CN"/>
        </w:rPr>
        <w:t>2016</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 xml:space="preserve">205 </w:t>
      </w:r>
      <w:r>
        <w:rPr>
          <w:rFonts w:hint="eastAsia" w:ascii="宋体" w:hAnsi="宋体" w:eastAsia="宋体" w:cs="宋体"/>
          <w:sz w:val="24"/>
          <w:szCs w:val="24"/>
          <w:lang w:val="en-US" w:eastAsia="zh-CN"/>
        </w:rPr>
        <w:t>号</w:t>
      </w:r>
      <w:r>
        <w:rPr>
          <w:rFonts w:hint="default" w:ascii="宋体" w:hAnsi="宋体" w:eastAsia="宋体" w:cs="宋体"/>
          <w:sz w:val="24"/>
          <w:szCs w:val="24"/>
          <w:lang w:val="en-US" w:eastAsia="zh-CN"/>
        </w:rPr>
        <w:t>)</w:t>
      </w:r>
      <w:r>
        <w:rPr>
          <w:rFonts w:hint="eastAsia" w:ascii="宋体" w:hAnsi="宋体" w:eastAsia="宋体" w:cs="宋体"/>
          <w:sz w:val="24"/>
          <w:szCs w:val="24"/>
          <w:lang w:val="en-US" w:eastAsia="zh-CN"/>
        </w:rPr>
        <w:t>的要求进行验收。</w:t>
      </w:r>
    </w:p>
    <w:p>
      <w:pPr>
        <w:pStyle w:val="4"/>
        <w:spacing w:line="360" w:lineRule="auto"/>
        <w:ind w:left="0" w:leftChars="0" w:firstLine="480" w:firstLineChars="200"/>
        <w:jc w:val="left"/>
        <w:rPr>
          <w:rFonts w:hint="eastAsia"/>
          <w:sz w:val="24"/>
          <w:szCs w:val="24"/>
          <w:lang w:eastAsia="zh-CN"/>
        </w:rPr>
      </w:pPr>
      <w:r>
        <w:rPr>
          <w:rFonts w:hint="eastAsia" w:ascii="宋体" w:hAnsi="宋体" w:eastAsia="宋体" w:cs="宋体"/>
          <w:sz w:val="24"/>
          <w:szCs w:val="24"/>
          <w:lang w:val="en-US" w:eastAsia="zh-CN"/>
        </w:rPr>
        <w:t>4、其他未尽事宜由供需双方在采购合同中详细约定。</w:t>
      </w:r>
    </w:p>
    <w:p>
      <w:pPr>
        <w:pStyle w:val="3"/>
        <w:rPr>
          <w:rFonts w:hint="eastAsia" w:ascii="宋体" w:hAnsi="宋体" w:cs="宋体"/>
          <w:sz w:val="36"/>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zNTFjODUwNTdhNTAzMWIxMWIxOWNjYjJmMDNlZjQifQ=="/>
  </w:docVars>
  <w:rsids>
    <w:rsidRoot w:val="2A9A5AE4"/>
    <w:rsid w:val="2A9A5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widowControl w:val="0"/>
      <w:spacing w:before="260" w:after="260" w:line="415" w:lineRule="auto"/>
      <w:outlineLvl w:val="1"/>
    </w:pPr>
    <w:rPr>
      <w:rFonts w:ascii="Arial" w:hAnsi="Arial" w:eastAsia="黑体"/>
      <w:b/>
      <w:bCs/>
      <w:sz w:val="32"/>
      <w:szCs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pPr>
      <w:spacing w:line="480" w:lineRule="auto"/>
    </w:pPr>
    <w:rPr>
      <w:rFonts w:ascii="Arial" w:hAnsi="Arial"/>
      <w:sz w:val="24"/>
    </w:rPr>
  </w:style>
  <w:style w:type="paragraph" w:styleId="4">
    <w:name w:val="Normal Indent"/>
    <w:basedOn w:val="1"/>
    <w:uiPriority w:val="0"/>
    <w:pPr>
      <w:ind w:firstLine="200" w:firstLineChars="200"/>
    </w:pPr>
  </w:style>
  <w:style w:type="paragraph" w:customStyle="1" w:styleId="7">
    <w:name w:val="正文（绿盟科技）"/>
    <w:qFormat/>
    <w:uiPriority w:val="0"/>
    <w:pPr>
      <w:spacing w:line="300" w:lineRule="auto"/>
    </w:pPr>
    <w:rPr>
      <w:rFonts w:ascii="Arial" w:hAnsi="Arial" w:eastAsia="宋体" w:cs="Times New Roman"/>
      <w:sz w:val="21"/>
      <w:szCs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2023-09-25T02:56:00Z</dcterms:created>
  <dc:creator>Tang</dc:creator>
  <cp:lastModifiedBy>Tang</cp:lastModifiedBy>
  <dcterms:modified xsi:type="dcterms:W3CDTF">2023-09-25T02:56:36Z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B9C8CAFCC0D941F3B68843E5E75DDE38</vt:lpwstr>
  </property>
</Properties>
</file>