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E05" w:rsidRDefault="00343E05" w:rsidP="00343E05">
      <w:pPr>
        <w:spacing w:line="300" w:lineRule="auto"/>
        <w:ind w:right="480"/>
        <w:jc w:val="center"/>
        <w:rPr>
          <w:rFonts w:ascii="楷体" w:eastAsia="楷体" w:hAnsi="楷体" w:cs="楷体" w:hint="eastAsia"/>
          <w:b/>
          <w:sz w:val="24"/>
        </w:rPr>
      </w:pPr>
      <w:r>
        <w:rPr>
          <w:rFonts w:ascii="楷体" w:eastAsia="楷体" w:hAnsi="楷体" w:hint="eastAsia"/>
          <w:b/>
          <w:sz w:val="30"/>
          <w:szCs w:val="30"/>
        </w:rPr>
        <w:t>采购需求</w:t>
      </w:r>
    </w:p>
    <w:p w:rsidR="00343E05" w:rsidRDefault="00343E05" w:rsidP="00343E05">
      <w:pPr>
        <w:pStyle w:val="a4"/>
        <w:numPr>
          <w:ilvl w:val="0"/>
          <w:numId w:val="1"/>
        </w:numPr>
        <w:spacing w:line="360" w:lineRule="auto"/>
        <w:ind w:firstLineChars="200" w:firstLine="482"/>
        <w:jc w:val="left"/>
        <w:rPr>
          <w:rFonts w:ascii="楷体" w:eastAsia="楷体" w:hAnsi="楷体" w:cs="楷体" w:hint="eastAsia"/>
          <w:b/>
          <w:bCs/>
          <w:sz w:val="24"/>
          <w:szCs w:val="24"/>
        </w:rPr>
      </w:pPr>
      <w:r>
        <w:rPr>
          <w:rFonts w:ascii="楷体" w:eastAsia="楷体" w:hAnsi="楷体" w:cs="楷体" w:hint="eastAsia"/>
          <w:b/>
          <w:bCs/>
          <w:sz w:val="24"/>
          <w:szCs w:val="24"/>
        </w:rPr>
        <w:t>项目说明(实质性要求）</w:t>
      </w:r>
    </w:p>
    <w:p w:rsidR="00343E05" w:rsidRDefault="00343E05" w:rsidP="00343E05">
      <w:pPr>
        <w:spacing w:line="360" w:lineRule="auto"/>
        <w:ind w:firstLineChars="200" w:firstLine="482"/>
        <w:rPr>
          <w:rFonts w:ascii="楷体" w:eastAsia="楷体" w:hAnsi="楷体" w:cs="楷体" w:hint="eastAsia"/>
          <w:sz w:val="24"/>
        </w:rPr>
      </w:pPr>
      <w:r>
        <w:rPr>
          <w:rFonts w:ascii="楷体" w:eastAsia="楷体" w:hAnsi="楷体" w:cs="楷体" w:hint="eastAsia"/>
          <w:b/>
          <w:bCs/>
          <w:sz w:val="24"/>
        </w:rPr>
        <w:t>1、本项目属性：</w:t>
      </w:r>
      <w:r>
        <w:rPr>
          <w:rFonts w:ascii="楷体" w:eastAsia="楷体" w:hAnsi="楷体" w:cs="楷体" w:hint="eastAsia"/>
          <w:sz w:val="24"/>
        </w:rPr>
        <w:t>货物；</w:t>
      </w:r>
    </w:p>
    <w:p w:rsidR="00343E05" w:rsidRDefault="00343E05" w:rsidP="00343E05">
      <w:pPr>
        <w:spacing w:line="360" w:lineRule="auto"/>
        <w:ind w:firstLineChars="200" w:firstLine="482"/>
        <w:rPr>
          <w:rFonts w:ascii="楷体" w:eastAsia="楷体" w:hAnsi="楷体" w:cs="楷体" w:hint="eastAsia"/>
          <w:sz w:val="24"/>
        </w:rPr>
      </w:pPr>
      <w:r>
        <w:rPr>
          <w:rFonts w:ascii="楷体" w:eastAsia="楷体" w:hAnsi="楷体" w:cs="楷体" w:hint="eastAsia"/>
          <w:b/>
          <w:bCs/>
          <w:sz w:val="24"/>
        </w:rPr>
        <w:t>2、本项目所属行业：</w:t>
      </w:r>
      <w:r>
        <w:rPr>
          <w:rFonts w:ascii="楷体" w:eastAsia="楷体" w:hAnsi="楷体" w:cs="楷体" w:hint="eastAsia"/>
          <w:sz w:val="24"/>
        </w:rPr>
        <w:t>工业；中小企业声明函中“标的名称”可不包含采购清单及技术参数要求中配件、辅材类货物。即可不对此部分产品</w:t>
      </w:r>
      <w:proofErr w:type="gramStart"/>
      <w:r>
        <w:rPr>
          <w:rFonts w:ascii="楷体" w:eastAsia="楷体" w:hAnsi="楷体" w:cs="楷体" w:hint="eastAsia"/>
          <w:sz w:val="24"/>
        </w:rPr>
        <w:t>作声</w:t>
      </w:r>
      <w:proofErr w:type="gramEnd"/>
      <w:r>
        <w:rPr>
          <w:rFonts w:ascii="楷体" w:eastAsia="楷体" w:hAnsi="楷体" w:cs="楷体" w:hint="eastAsia"/>
          <w:sz w:val="24"/>
        </w:rPr>
        <w:t>明。</w:t>
      </w:r>
    </w:p>
    <w:p w:rsidR="00343E05" w:rsidRDefault="00343E05" w:rsidP="00343E05">
      <w:pPr>
        <w:spacing w:line="360" w:lineRule="auto"/>
        <w:ind w:firstLineChars="200" w:firstLine="482"/>
        <w:rPr>
          <w:rFonts w:ascii="楷体" w:eastAsia="楷体" w:hAnsi="楷体" w:cs="楷体"/>
          <w:sz w:val="24"/>
        </w:rPr>
      </w:pPr>
      <w:r>
        <w:rPr>
          <w:rFonts w:ascii="楷体" w:eastAsia="楷体" w:hAnsi="楷体" w:cs="楷体" w:hint="eastAsia"/>
          <w:b/>
          <w:bCs/>
          <w:sz w:val="24"/>
        </w:rPr>
        <w:t>3、本项目无线局域网产品、节能产品、环境标志产品、信息安全产品：</w:t>
      </w:r>
      <w:r>
        <w:rPr>
          <w:rFonts w:ascii="楷体" w:eastAsia="楷体" w:hAnsi="楷体" w:cs="楷体" w:hint="eastAsia"/>
          <w:sz w:val="24"/>
        </w:rPr>
        <w:t>无</w:t>
      </w:r>
    </w:p>
    <w:p w:rsidR="00343E05" w:rsidRDefault="00343E05" w:rsidP="00343E05">
      <w:pPr>
        <w:spacing w:line="360" w:lineRule="auto"/>
        <w:ind w:firstLineChars="200" w:firstLine="482"/>
        <w:rPr>
          <w:rFonts w:ascii="楷体" w:eastAsia="楷体" w:hAnsi="楷体" w:cs="楷体" w:hint="eastAsia"/>
          <w:b/>
          <w:bCs/>
          <w:sz w:val="24"/>
        </w:rPr>
      </w:pPr>
      <w:r>
        <w:rPr>
          <w:rFonts w:ascii="楷体" w:eastAsia="楷体" w:hAnsi="楷体" w:cs="楷体" w:hint="eastAsia"/>
          <w:b/>
          <w:bCs/>
          <w:sz w:val="24"/>
        </w:rPr>
        <w:t>4、本项目是否允许报价进口产品</w:t>
      </w:r>
      <w:r>
        <w:rPr>
          <w:rFonts w:ascii="楷体" w:eastAsia="楷体" w:hAnsi="楷体" w:cs="楷体" w:hint="eastAsia"/>
          <w:sz w:val="24"/>
        </w:rPr>
        <w:t>：是</w:t>
      </w:r>
      <w:r>
        <w:rPr>
          <w:rFonts w:ascii="楷体" w:eastAsia="楷体" w:hAnsi="楷体" w:cs="楷体" w:hint="eastAsia"/>
          <w:color w:val="FF0000"/>
          <w:sz w:val="24"/>
        </w:rPr>
        <w:t>。</w:t>
      </w:r>
    </w:p>
    <w:p w:rsidR="00343E05" w:rsidRDefault="00343E05" w:rsidP="00343E05">
      <w:pPr>
        <w:spacing w:line="360" w:lineRule="auto"/>
        <w:ind w:firstLineChars="200" w:firstLine="482"/>
        <w:rPr>
          <w:rFonts w:ascii="楷体" w:eastAsia="楷体" w:hAnsi="楷体" w:cs="楷体" w:hint="eastAsia"/>
          <w:sz w:val="24"/>
        </w:rPr>
      </w:pPr>
      <w:r>
        <w:rPr>
          <w:rFonts w:ascii="楷体" w:eastAsia="楷体" w:hAnsi="楷体" w:cs="楷体" w:hint="eastAsia"/>
          <w:b/>
          <w:bCs/>
          <w:sz w:val="24"/>
        </w:rPr>
        <w:t>5、本项目核心产品：</w:t>
      </w:r>
      <w:r>
        <w:rPr>
          <w:rFonts w:ascii="楷体" w:eastAsia="楷体" w:hAnsi="楷体" w:cs="楷体" w:hint="eastAsia"/>
          <w:sz w:val="24"/>
        </w:rPr>
        <w:t>连续性血液净化设备CRRT</w:t>
      </w:r>
    </w:p>
    <w:p w:rsidR="00343E05" w:rsidRDefault="00343E05" w:rsidP="00343E05">
      <w:pPr>
        <w:spacing w:line="360" w:lineRule="auto"/>
        <w:ind w:firstLineChars="200" w:firstLine="482"/>
        <w:rPr>
          <w:rFonts w:ascii="楷体" w:eastAsia="楷体" w:hAnsi="楷体" w:cs="楷体" w:hint="eastAsia"/>
          <w:b/>
          <w:bCs/>
          <w:sz w:val="24"/>
        </w:rPr>
      </w:pPr>
      <w:r>
        <w:rPr>
          <w:rFonts w:ascii="楷体" w:eastAsia="楷体" w:hAnsi="楷体" w:cs="楷体" w:hint="eastAsia"/>
          <w:b/>
          <w:bCs/>
          <w:sz w:val="24"/>
        </w:rPr>
        <w:t>6、报价要求：</w:t>
      </w:r>
    </w:p>
    <w:p w:rsidR="00343E05" w:rsidRDefault="00343E05" w:rsidP="00343E05">
      <w:pPr>
        <w:spacing w:line="360" w:lineRule="auto"/>
        <w:ind w:firstLineChars="200" w:firstLine="480"/>
        <w:rPr>
          <w:rFonts w:ascii="楷体" w:eastAsia="楷体" w:hAnsi="楷体" w:cs="楷体" w:hint="eastAsia"/>
          <w:color w:val="000000"/>
          <w:sz w:val="24"/>
        </w:rPr>
      </w:pPr>
      <w:r>
        <w:rPr>
          <w:rFonts w:ascii="楷体" w:eastAsia="楷体" w:hAnsi="楷体" w:cs="楷体" w:hint="eastAsia"/>
          <w:sz w:val="24"/>
        </w:rPr>
        <w:t>供应商的报价是供应商响应采购项目要求的全部工作内容</w:t>
      </w:r>
      <w:r>
        <w:rPr>
          <w:rFonts w:ascii="楷体" w:eastAsia="楷体" w:hAnsi="楷体" w:cs="楷体" w:hint="eastAsia"/>
          <w:color w:val="000000"/>
          <w:sz w:val="24"/>
        </w:rPr>
        <w:t>的价格体现，包括安装、人工、材料、机具、搬运（含二次搬运）、差旅、保险、税金、验收、后期服务、利润及与供应商履约本项目所需要的其他所有费用。</w:t>
      </w:r>
    </w:p>
    <w:p w:rsidR="00343E05" w:rsidRDefault="00343E05" w:rsidP="00343E05">
      <w:pPr>
        <w:spacing w:line="360" w:lineRule="auto"/>
        <w:ind w:firstLineChars="200" w:firstLine="482"/>
        <w:rPr>
          <w:rFonts w:ascii="楷体" w:eastAsia="楷体" w:hAnsi="楷体" w:cs="楷体" w:hint="eastAsia"/>
          <w:b/>
          <w:bCs/>
          <w:sz w:val="24"/>
        </w:rPr>
      </w:pPr>
      <w:r>
        <w:rPr>
          <w:rFonts w:ascii="楷体" w:eastAsia="楷体" w:hAnsi="楷体" w:cs="楷体" w:hint="eastAsia"/>
          <w:b/>
          <w:bCs/>
          <w:sz w:val="24"/>
        </w:rPr>
        <w:t>7、采购清单及技术参数要求的说明</w:t>
      </w:r>
    </w:p>
    <w:p w:rsidR="00343E05" w:rsidRDefault="00343E05" w:rsidP="00343E05">
      <w:pPr>
        <w:spacing w:line="360" w:lineRule="auto"/>
        <w:ind w:firstLineChars="200" w:firstLine="480"/>
        <w:rPr>
          <w:rFonts w:ascii="楷体" w:eastAsia="楷体" w:hAnsi="楷体" w:cs="楷体" w:hint="eastAsia"/>
          <w:color w:val="FF0000"/>
          <w:sz w:val="24"/>
        </w:rPr>
      </w:pPr>
      <w:r>
        <w:rPr>
          <w:rFonts w:ascii="楷体" w:eastAsia="楷体" w:hAnsi="楷体" w:cs="楷体" w:hint="eastAsia"/>
          <w:color w:val="FF0000"/>
          <w:sz w:val="24"/>
        </w:rPr>
        <w:t>（1）下述已标注带“</w:t>
      </w:r>
      <w:r>
        <w:rPr>
          <w:rFonts w:ascii="楷体" w:eastAsia="楷体" w:hAnsi="楷体" w:cs="楷体" w:hint="eastAsia"/>
          <w:color w:val="FF0000"/>
          <w:kern w:val="0"/>
          <w:sz w:val="24"/>
        </w:rPr>
        <w:t>★</w:t>
      </w:r>
      <w:r>
        <w:rPr>
          <w:rFonts w:ascii="楷体" w:eastAsia="楷体" w:hAnsi="楷体" w:cs="楷体" w:hint="eastAsia"/>
          <w:color w:val="FF0000"/>
          <w:sz w:val="24"/>
        </w:rPr>
        <w:t>”条款，不满足将</w:t>
      </w:r>
      <w:proofErr w:type="gramStart"/>
      <w:r>
        <w:rPr>
          <w:rFonts w:ascii="楷体" w:eastAsia="楷体" w:hAnsi="楷体" w:cs="楷体" w:hint="eastAsia"/>
          <w:color w:val="FF0000"/>
          <w:sz w:val="24"/>
        </w:rPr>
        <w:t>作符合</w:t>
      </w:r>
      <w:proofErr w:type="gramEnd"/>
      <w:r>
        <w:rPr>
          <w:rFonts w:ascii="楷体" w:eastAsia="楷体" w:hAnsi="楷体" w:cs="楷体" w:hint="eastAsia"/>
          <w:color w:val="FF0000"/>
          <w:sz w:val="24"/>
        </w:rPr>
        <w:t>性审查不通过处理。其余要求在谈判时经采购人确认可作实质性变动。</w:t>
      </w:r>
    </w:p>
    <w:p w:rsidR="00343E05" w:rsidRDefault="00343E05" w:rsidP="00343E05">
      <w:pPr>
        <w:spacing w:line="360" w:lineRule="auto"/>
        <w:ind w:firstLineChars="200" w:firstLine="480"/>
        <w:rPr>
          <w:rFonts w:ascii="楷体" w:eastAsia="楷体" w:hAnsi="楷体" w:cs="楷体" w:hint="eastAsia"/>
          <w:color w:val="000000"/>
          <w:sz w:val="24"/>
        </w:rPr>
      </w:pPr>
      <w:r>
        <w:rPr>
          <w:rFonts w:ascii="楷体" w:eastAsia="楷体" w:hAnsi="楷体" w:cs="楷体" w:hint="eastAsia"/>
          <w:color w:val="000000"/>
          <w:sz w:val="24"/>
        </w:rPr>
        <w:t>（2）技术参数中要求提供证明材料的以证明材料为准，未要求提供证明材料的以供应商响应为准；</w:t>
      </w:r>
    </w:p>
    <w:p w:rsidR="00343E05" w:rsidRDefault="00343E05" w:rsidP="00343E05">
      <w:pPr>
        <w:pStyle w:val="a4"/>
        <w:numPr>
          <w:ilvl w:val="0"/>
          <w:numId w:val="1"/>
        </w:numPr>
        <w:spacing w:after="0" w:line="360" w:lineRule="auto"/>
        <w:ind w:firstLineChars="200" w:firstLine="482"/>
        <w:jc w:val="left"/>
        <w:rPr>
          <w:rFonts w:ascii="楷体" w:eastAsia="楷体" w:hAnsi="楷体" w:cs="楷体" w:hint="eastAsia"/>
          <w:b/>
          <w:sz w:val="24"/>
          <w:szCs w:val="24"/>
        </w:rPr>
      </w:pPr>
      <w:r>
        <w:rPr>
          <w:rFonts w:ascii="楷体" w:eastAsia="楷体" w:hAnsi="楷体" w:cs="楷体" w:hint="eastAsia"/>
          <w:b/>
          <w:sz w:val="24"/>
          <w:szCs w:val="24"/>
        </w:rPr>
        <w:t>采购清单、配置及技术参数要求</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6"/>
        <w:gridCol w:w="712"/>
        <w:gridCol w:w="6389"/>
        <w:gridCol w:w="456"/>
        <w:gridCol w:w="456"/>
      </w:tblGrid>
      <w:tr w:rsidR="00343E05" w:rsidTr="00ED2F20">
        <w:trPr>
          <w:jc w:val="center"/>
        </w:trPr>
        <w:tc>
          <w:tcPr>
            <w:tcW w:w="307" w:type="pct"/>
            <w:vAlign w:val="center"/>
          </w:tcPr>
          <w:p w:rsidR="00343E05" w:rsidRDefault="00343E05" w:rsidP="00ED2F20">
            <w:pPr>
              <w:spacing w:line="300" w:lineRule="auto"/>
              <w:rPr>
                <w:rFonts w:ascii="楷体" w:eastAsia="楷体" w:hAnsi="楷体" w:cs="楷体" w:hint="eastAsia"/>
                <w:color w:val="000000"/>
                <w:sz w:val="24"/>
              </w:rPr>
            </w:pPr>
            <w:r>
              <w:rPr>
                <w:rFonts w:ascii="楷体" w:eastAsia="楷体" w:hAnsi="楷体" w:cs="楷体" w:hint="eastAsia"/>
                <w:color w:val="000000"/>
                <w:sz w:val="24"/>
              </w:rPr>
              <w:t>序号</w:t>
            </w:r>
          </w:p>
        </w:tc>
        <w:tc>
          <w:tcPr>
            <w:tcW w:w="428" w:type="pct"/>
            <w:vAlign w:val="center"/>
          </w:tcPr>
          <w:p w:rsidR="00343E05" w:rsidRDefault="00343E05" w:rsidP="00ED2F20">
            <w:pPr>
              <w:spacing w:line="300" w:lineRule="auto"/>
              <w:rPr>
                <w:rFonts w:ascii="楷体" w:eastAsia="楷体" w:hAnsi="楷体" w:cs="楷体" w:hint="eastAsia"/>
                <w:color w:val="000000"/>
                <w:sz w:val="24"/>
              </w:rPr>
            </w:pPr>
            <w:r>
              <w:rPr>
                <w:rFonts w:ascii="楷体" w:eastAsia="楷体" w:hAnsi="楷体" w:cs="楷体" w:hint="eastAsia"/>
                <w:color w:val="000000"/>
                <w:sz w:val="24"/>
              </w:rPr>
              <w:t>标的名称</w:t>
            </w:r>
          </w:p>
        </w:tc>
        <w:tc>
          <w:tcPr>
            <w:tcW w:w="3757" w:type="pct"/>
            <w:vAlign w:val="center"/>
          </w:tcPr>
          <w:p w:rsidR="00343E05" w:rsidRDefault="00343E05" w:rsidP="00ED2F20">
            <w:pPr>
              <w:spacing w:line="300" w:lineRule="auto"/>
              <w:jc w:val="center"/>
              <w:rPr>
                <w:rFonts w:ascii="楷体" w:eastAsia="楷体" w:hAnsi="楷体" w:cs="楷体" w:hint="eastAsia"/>
                <w:color w:val="000000"/>
                <w:sz w:val="24"/>
              </w:rPr>
            </w:pPr>
            <w:r>
              <w:rPr>
                <w:rFonts w:ascii="楷体" w:eastAsia="楷体" w:hAnsi="楷体" w:cs="楷体" w:hint="eastAsia"/>
                <w:color w:val="000000"/>
                <w:sz w:val="24"/>
              </w:rPr>
              <w:t>配置及技术参数要求</w:t>
            </w:r>
          </w:p>
        </w:tc>
        <w:tc>
          <w:tcPr>
            <w:tcW w:w="271" w:type="pct"/>
            <w:vAlign w:val="center"/>
          </w:tcPr>
          <w:p w:rsidR="00343E05" w:rsidRDefault="00343E05" w:rsidP="00ED2F20">
            <w:pPr>
              <w:spacing w:line="300" w:lineRule="auto"/>
              <w:jc w:val="center"/>
              <w:rPr>
                <w:rFonts w:ascii="楷体" w:eastAsia="楷体" w:hAnsi="楷体" w:cs="楷体" w:hint="eastAsia"/>
                <w:color w:val="000000"/>
                <w:sz w:val="24"/>
              </w:rPr>
            </w:pPr>
            <w:r>
              <w:rPr>
                <w:rFonts w:ascii="楷体" w:eastAsia="楷体" w:hAnsi="楷体" w:cs="楷体" w:hint="eastAsia"/>
                <w:color w:val="000000"/>
                <w:sz w:val="24"/>
              </w:rPr>
              <w:t>单位</w:t>
            </w:r>
          </w:p>
        </w:tc>
        <w:tc>
          <w:tcPr>
            <w:tcW w:w="235" w:type="pct"/>
            <w:vAlign w:val="center"/>
          </w:tcPr>
          <w:p w:rsidR="00343E05" w:rsidRDefault="00343E05" w:rsidP="00ED2F20">
            <w:pPr>
              <w:spacing w:line="300" w:lineRule="auto"/>
              <w:jc w:val="center"/>
              <w:rPr>
                <w:rFonts w:ascii="楷体" w:eastAsia="楷体" w:hAnsi="楷体" w:cs="楷体" w:hint="eastAsia"/>
                <w:color w:val="000000"/>
                <w:sz w:val="24"/>
              </w:rPr>
            </w:pPr>
            <w:r>
              <w:rPr>
                <w:rFonts w:ascii="楷体" w:eastAsia="楷体" w:hAnsi="楷体" w:cs="楷体" w:hint="eastAsia"/>
                <w:color w:val="000000"/>
                <w:sz w:val="24"/>
              </w:rPr>
              <w:t>数量</w:t>
            </w:r>
          </w:p>
        </w:tc>
      </w:tr>
      <w:tr w:rsidR="00343E05" w:rsidTr="00ED2F20">
        <w:trPr>
          <w:jc w:val="center"/>
        </w:trPr>
        <w:tc>
          <w:tcPr>
            <w:tcW w:w="307" w:type="pct"/>
            <w:vAlign w:val="center"/>
          </w:tcPr>
          <w:p w:rsidR="00343E05" w:rsidRDefault="00343E05" w:rsidP="00ED2F20">
            <w:pPr>
              <w:spacing w:line="300" w:lineRule="auto"/>
              <w:rPr>
                <w:rFonts w:ascii="楷体" w:eastAsia="楷体" w:hAnsi="楷体" w:cs="楷体" w:hint="eastAsia"/>
                <w:color w:val="000000"/>
                <w:sz w:val="24"/>
              </w:rPr>
            </w:pPr>
            <w:r>
              <w:rPr>
                <w:rFonts w:ascii="楷体" w:eastAsia="楷体" w:hAnsi="楷体" w:cs="楷体" w:hint="eastAsia"/>
                <w:color w:val="000000"/>
                <w:sz w:val="24"/>
              </w:rPr>
              <w:t>1</w:t>
            </w:r>
          </w:p>
        </w:tc>
        <w:tc>
          <w:tcPr>
            <w:tcW w:w="428" w:type="pct"/>
            <w:vAlign w:val="center"/>
          </w:tcPr>
          <w:p w:rsidR="00343E05" w:rsidRDefault="00343E05" w:rsidP="00ED2F20">
            <w:pPr>
              <w:spacing w:line="300" w:lineRule="auto"/>
              <w:jc w:val="center"/>
              <w:rPr>
                <w:rFonts w:ascii="楷体" w:eastAsia="楷体" w:hAnsi="楷体" w:cs="楷体" w:hint="eastAsia"/>
                <w:color w:val="000000"/>
                <w:sz w:val="24"/>
              </w:rPr>
            </w:pPr>
            <w:r>
              <w:rPr>
                <w:rFonts w:ascii="楷体" w:eastAsia="楷体" w:hAnsi="楷体" w:cs="楷体" w:hint="eastAsia"/>
                <w:sz w:val="24"/>
              </w:rPr>
              <w:t>连续性血液净化设备CRRT</w:t>
            </w:r>
          </w:p>
        </w:tc>
        <w:tc>
          <w:tcPr>
            <w:tcW w:w="3757" w:type="pct"/>
            <w:vAlign w:val="center"/>
          </w:tcPr>
          <w:p w:rsidR="00343E05" w:rsidRDefault="00343E05" w:rsidP="00ED2F20">
            <w:pPr>
              <w:spacing w:line="360" w:lineRule="exact"/>
              <w:rPr>
                <w:rFonts w:ascii="楷体" w:eastAsia="楷体" w:hAnsi="楷体" w:cs="楷体" w:hint="eastAsia"/>
                <w:sz w:val="24"/>
              </w:rPr>
            </w:pPr>
            <w:r>
              <w:rPr>
                <w:rFonts w:ascii="楷体" w:eastAsia="楷体" w:hAnsi="楷体" w:cs="楷体" w:hint="eastAsia"/>
                <w:sz w:val="24"/>
              </w:rPr>
              <w:t>★1、≥12寸彩屏触控，图文引导式的操作系统，中文界面。</w:t>
            </w:r>
          </w:p>
          <w:p w:rsidR="00343E05" w:rsidRDefault="00343E05" w:rsidP="00ED2F20">
            <w:pPr>
              <w:spacing w:line="360" w:lineRule="exact"/>
              <w:rPr>
                <w:rFonts w:ascii="楷体" w:eastAsia="楷体" w:hAnsi="楷体" w:cs="楷体" w:hint="eastAsia"/>
                <w:sz w:val="24"/>
              </w:rPr>
            </w:pPr>
            <w:r>
              <w:rPr>
                <w:rFonts w:ascii="楷体" w:eastAsia="楷体" w:hAnsi="楷体" w:cs="楷体" w:hint="eastAsia"/>
                <w:sz w:val="24"/>
              </w:rPr>
              <w:t>2、一体化5</w:t>
            </w:r>
            <w:proofErr w:type="gramStart"/>
            <w:r>
              <w:rPr>
                <w:rFonts w:ascii="楷体" w:eastAsia="楷体" w:hAnsi="楷体" w:cs="楷体" w:hint="eastAsia"/>
                <w:sz w:val="24"/>
              </w:rPr>
              <w:t>泵设计</w:t>
            </w:r>
            <w:proofErr w:type="gramEnd"/>
            <w:r>
              <w:rPr>
                <w:rFonts w:ascii="楷体" w:eastAsia="楷体" w:hAnsi="楷体" w:cs="楷体" w:hint="eastAsia"/>
                <w:sz w:val="24"/>
              </w:rPr>
              <w:t>,另有一个抗凝注射器泵，能实现全面的CRRT治疗模式,全耗材适合枸橼酸抗凝治疗模式，能在所有CRRT模式下实施局部枸橼酸盐抗凝；治疗模式包括SCUF,CVVH,CVVHD,CVVHDF,TPE,HP,MARS</w:t>
            </w:r>
          </w:p>
          <w:p w:rsidR="00343E05" w:rsidRDefault="00343E05" w:rsidP="00ED2F20">
            <w:pPr>
              <w:spacing w:line="360" w:lineRule="exact"/>
              <w:rPr>
                <w:rFonts w:ascii="楷体" w:eastAsia="楷体" w:hAnsi="楷体" w:cs="楷体" w:hint="eastAsia"/>
                <w:sz w:val="24"/>
              </w:rPr>
            </w:pPr>
            <w:r>
              <w:rPr>
                <w:rFonts w:ascii="楷体" w:eastAsia="楷体" w:hAnsi="楷体" w:cs="楷体" w:hint="eastAsia"/>
                <w:sz w:val="24"/>
              </w:rPr>
              <w:t>★3、允许使用过滤器前和过滤器后两种</w:t>
            </w:r>
            <w:proofErr w:type="gramStart"/>
            <w:r>
              <w:rPr>
                <w:rFonts w:ascii="楷体" w:eastAsia="楷体" w:hAnsi="楷体" w:cs="楷体" w:hint="eastAsia"/>
                <w:sz w:val="24"/>
              </w:rPr>
              <w:t>置换液输注</w:t>
            </w:r>
            <w:proofErr w:type="gramEnd"/>
            <w:r>
              <w:rPr>
                <w:rFonts w:ascii="楷体" w:eastAsia="楷体" w:hAnsi="楷体" w:cs="楷体" w:hint="eastAsia"/>
                <w:sz w:val="24"/>
              </w:rPr>
              <w:t>选项；允许治疗期间控制前/后稀释比率</w:t>
            </w:r>
          </w:p>
          <w:p w:rsidR="00343E05" w:rsidRDefault="00343E05" w:rsidP="00ED2F20">
            <w:pPr>
              <w:spacing w:line="360" w:lineRule="exact"/>
              <w:rPr>
                <w:rFonts w:ascii="楷体" w:eastAsia="楷体" w:hAnsi="楷体" w:cs="楷体" w:hint="eastAsia"/>
                <w:sz w:val="24"/>
              </w:rPr>
            </w:pPr>
            <w:r>
              <w:rPr>
                <w:rFonts w:ascii="楷体" w:eastAsia="楷体" w:hAnsi="楷体" w:cs="楷体" w:hint="eastAsia"/>
                <w:sz w:val="24"/>
              </w:rPr>
              <w:t>4、具备全身性抗凝及枸橼酸抗凝功能,其中肝素抗凝注射器容量范围20,30,50ml;注射精度：≤±0.2ml/h。</w:t>
            </w:r>
          </w:p>
          <w:p w:rsidR="00343E05" w:rsidRDefault="00343E05" w:rsidP="00ED2F20">
            <w:pPr>
              <w:spacing w:line="360" w:lineRule="exact"/>
              <w:rPr>
                <w:rFonts w:ascii="楷体" w:eastAsia="楷体" w:hAnsi="楷体" w:cs="楷体" w:hint="eastAsia"/>
                <w:sz w:val="24"/>
              </w:rPr>
            </w:pPr>
            <w:r>
              <w:rPr>
                <w:rFonts w:ascii="楷体" w:eastAsia="楷体" w:hAnsi="楷体" w:cs="楷体" w:hint="eastAsia"/>
                <w:sz w:val="24"/>
              </w:rPr>
              <w:t>5、一体化注射泵，枸橼酸抗凝时可灵活调整补钙流速。枸橼酸抗凝注射器/钙泵注射器容量范围：50ml;连续输注范围：0,2.0-100ml/h;钙浓度范围：80-1000mmol/l</w:t>
            </w:r>
          </w:p>
          <w:p w:rsidR="00343E05" w:rsidRDefault="00343E05" w:rsidP="00ED2F20">
            <w:pPr>
              <w:spacing w:line="360" w:lineRule="exact"/>
              <w:rPr>
                <w:rFonts w:ascii="楷体" w:eastAsia="楷体" w:hAnsi="楷体" w:cs="楷体" w:hint="eastAsia"/>
                <w:sz w:val="24"/>
              </w:rPr>
            </w:pPr>
            <w:r>
              <w:rPr>
                <w:rFonts w:ascii="楷体" w:eastAsia="楷体" w:hAnsi="楷体" w:cs="楷体" w:hint="eastAsia"/>
                <w:sz w:val="24"/>
              </w:rPr>
              <w:lastRenderedPageBreak/>
              <w:t>6、秤数量：≥4个，称重范围：0-11Kg;误差≤±7g,偏差值：≤±0.14%</w:t>
            </w:r>
          </w:p>
          <w:p w:rsidR="00343E05" w:rsidRDefault="00343E05" w:rsidP="00ED2F20">
            <w:pPr>
              <w:spacing w:line="360" w:lineRule="exact"/>
              <w:rPr>
                <w:rFonts w:ascii="楷体" w:eastAsia="楷体" w:hAnsi="楷体" w:cs="楷体" w:hint="eastAsia"/>
                <w:sz w:val="24"/>
              </w:rPr>
            </w:pPr>
            <w:r>
              <w:rPr>
                <w:rFonts w:ascii="楷体" w:eastAsia="楷体" w:hAnsi="楷体" w:cs="楷体" w:hint="eastAsia"/>
                <w:sz w:val="24"/>
              </w:rPr>
              <w:t>7、静脉除气壶,无血气接触界面，降低凝血</w:t>
            </w:r>
          </w:p>
          <w:p w:rsidR="00343E05" w:rsidRDefault="00343E05" w:rsidP="00ED2F20">
            <w:pPr>
              <w:spacing w:line="360" w:lineRule="exact"/>
              <w:rPr>
                <w:rFonts w:ascii="楷体" w:eastAsia="楷体" w:hAnsi="楷体" w:cs="楷体" w:hint="eastAsia"/>
                <w:sz w:val="24"/>
              </w:rPr>
            </w:pPr>
            <w:r>
              <w:rPr>
                <w:rFonts w:ascii="楷体" w:eastAsia="楷体" w:hAnsi="楷体" w:cs="楷体" w:hint="eastAsia"/>
                <w:sz w:val="24"/>
              </w:rPr>
              <w:t>★8、空气探测器：探测单个气泡最小体积20ul±1ul;</w:t>
            </w:r>
          </w:p>
          <w:p w:rsidR="00343E05" w:rsidRDefault="00343E05" w:rsidP="00ED2F20">
            <w:pPr>
              <w:spacing w:line="360" w:lineRule="exact"/>
              <w:rPr>
                <w:rFonts w:ascii="楷体" w:eastAsia="楷体" w:hAnsi="楷体" w:cs="楷体" w:hint="eastAsia"/>
                <w:sz w:val="24"/>
              </w:rPr>
            </w:pPr>
            <w:r>
              <w:rPr>
                <w:rFonts w:ascii="楷体" w:eastAsia="楷体" w:hAnsi="楷体" w:cs="楷体" w:hint="eastAsia"/>
                <w:sz w:val="24"/>
              </w:rPr>
              <w:t>★9、漏血探测器:漏血≥0.35ml/min;</w:t>
            </w:r>
          </w:p>
          <w:p w:rsidR="00343E05" w:rsidRDefault="00343E05" w:rsidP="00ED2F20">
            <w:pPr>
              <w:spacing w:line="360" w:lineRule="exact"/>
              <w:rPr>
                <w:rFonts w:ascii="楷体" w:eastAsia="楷体" w:hAnsi="楷体" w:cs="楷体" w:hint="eastAsia"/>
                <w:sz w:val="24"/>
              </w:rPr>
            </w:pPr>
            <w:r>
              <w:rPr>
                <w:rFonts w:ascii="楷体" w:eastAsia="楷体" w:hAnsi="楷体" w:cs="楷体" w:hint="eastAsia"/>
                <w:sz w:val="24"/>
              </w:rPr>
              <w:t>10、压力监测</w:t>
            </w:r>
          </w:p>
          <w:p w:rsidR="00343E05" w:rsidRDefault="00343E05" w:rsidP="00ED2F20">
            <w:pPr>
              <w:spacing w:line="360" w:lineRule="exact"/>
              <w:rPr>
                <w:rFonts w:ascii="楷体" w:eastAsia="楷体" w:hAnsi="楷体" w:cs="楷体" w:hint="eastAsia"/>
                <w:sz w:val="24"/>
              </w:rPr>
            </w:pPr>
            <w:r>
              <w:rPr>
                <w:rFonts w:ascii="楷体" w:eastAsia="楷体" w:hAnsi="楷体" w:cs="楷体" w:hint="eastAsia"/>
                <w:sz w:val="24"/>
              </w:rPr>
              <w:t>输入压力：-250- +450mmHg；精准度：≤±15mmHg</w:t>
            </w:r>
          </w:p>
          <w:p w:rsidR="00343E05" w:rsidRDefault="00343E05" w:rsidP="00ED2F20">
            <w:pPr>
              <w:spacing w:line="360" w:lineRule="exact"/>
              <w:rPr>
                <w:rFonts w:ascii="楷体" w:eastAsia="楷体" w:hAnsi="楷体" w:cs="楷体" w:hint="eastAsia"/>
                <w:sz w:val="24"/>
              </w:rPr>
            </w:pPr>
            <w:r>
              <w:rPr>
                <w:rFonts w:ascii="楷体" w:eastAsia="楷体" w:hAnsi="楷体" w:cs="楷体" w:hint="eastAsia"/>
                <w:sz w:val="24"/>
              </w:rPr>
              <w:t>回输压力：-50- +350mmHg；精准度：≤±5mmHg</w:t>
            </w:r>
          </w:p>
          <w:p w:rsidR="00343E05" w:rsidRDefault="00343E05" w:rsidP="00ED2F20">
            <w:pPr>
              <w:spacing w:line="360" w:lineRule="exact"/>
              <w:rPr>
                <w:rFonts w:ascii="楷体" w:eastAsia="楷体" w:hAnsi="楷体" w:cs="楷体" w:hint="eastAsia"/>
                <w:sz w:val="24"/>
              </w:rPr>
            </w:pPr>
            <w:r>
              <w:rPr>
                <w:rFonts w:ascii="楷体" w:eastAsia="楷体" w:hAnsi="楷体" w:cs="楷体" w:hint="eastAsia"/>
                <w:sz w:val="24"/>
              </w:rPr>
              <w:t>11、各泵流速范围：</w:t>
            </w:r>
          </w:p>
          <w:p w:rsidR="00343E05" w:rsidRDefault="00343E05" w:rsidP="00ED2F20">
            <w:pPr>
              <w:spacing w:line="360" w:lineRule="exact"/>
              <w:rPr>
                <w:rFonts w:ascii="楷体" w:eastAsia="楷体" w:hAnsi="楷体" w:cs="楷体" w:hint="eastAsia"/>
                <w:sz w:val="24"/>
              </w:rPr>
            </w:pPr>
            <w:r>
              <w:rPr>
                <w:rFonts w:ascii="楷体" w:eastAsia="楷体" w:hAnsi="楷体" w:cs="楷体" w:hint="eastAsia"/>
                <w:sz w:val="24"/>
              </w:rPr>
              <w:t>血液流量：10-450ml/min；增幅2-10ml/min</w:t>
            </w:r>
          </w:p>
          <w:p w:rsidR="00343E05" w:rsidRDefault="00343E05" w:rsidP="00ED2F20">
            <w:pPr>
              <w:spacing w:line="360" w:lineRule="exact"/>
              <w:rPr>
                <w:rFonts w:ascii="楷体" w:eastAsia="楷体" w:hAnsi="楷体" w:cs="楷体" w:hint="eastAsia"/>
                <w:sz w:val="24"/>
              </w:rPr>
            </w:pPr>
            <w:r>
              <w:rPr>
                <w:rFonts w:ascii="楷体" w:eastAsia="楷体" w:hAnsi="楷体" w:cs="楷体" w:hint="eastAsia"/>
                <w:sz w:val="24"/>
              </w:rPr>
              <w:t>置换液流量：0—8000ml/h；增幅10-50ml/h</w:t>
            </w:r>
          </w:p>
          <w:p w:rsidR="00343E05" w:rsidRDefault="00343E05" w:rsidP="00ED2F20">
            <w:pPr>
              <w:spacing w:line="360" w:lineRule="exact"/>
              <w:rPr>
                <w:rFonts w:ascii="楷体" w:eastAsia="楷体" w:hAnsi="楷体" w:cs="楷体" w:hint="eastAsia"/>
                <w:sz w:val="24"/>
              </w:rPr>
            </w:pPr>
            <w:r>
              <w:rPr>
                <w:rFonts w:ascii="楷体" w:eastAsia="楷体" w:hAnsi="楷体" w:cs="楷体" w:hint="eastAsia"/>
                <w:sz w:val="24"/>
              </w:rPr>
              <w:t>透析液流量：0—8000ml/h；增幅50ml/h;精度±10%</w:t>
            </w:r>
          </w:p>
          <w:p w:rsidR="00343E05" w:rsidRDefault="00343E05" w:rsidP="00ED2F20">
            <w:pPr>
              <w:spacing w:line="360" w:lineRule="exact"/>
              <w:rPr>
                <w:rFonts w:ascii="楷体" w:eastAsia="楷体" w:hAnsi="楷体" w:cs="楷体" w:hint="eastAsia"/>
                <w:sz w:val="24"/>
              </w:rPr>
            </w:pPr>
            <w:r>
              <w:rPr>
                <w:rFonts w:ascii="楷体" w:eastAsia="楷体" w:hAnsi="楷体" w:cs="楷体" w:hint="eastAsia"/>
                <w:sz w:val="24"/>
              </w:rPr>
              <w:t>血泵前泵：0-4000ml/h；增幅2-50ml/h</w:t>
            </w:r>
          </w:p>
          <w:p w:rsidR="00343E05" w:rsidRDefault="00343E05" w:rsidP="00ED2F20">
            <w:pPr>
              <w:spacing w:line="360" w:lineRule="exact"/>
              <w:rPr>
                <w:rFonts w:ascii="楷体" w:eastAsia="楷体" w:hAnsi="楷体" w:cs="楷体" w:hint="eastAsia"/>
                <w:sz w:val="24"/>
              </w:rPr>
            </w:pPr>
            <w:r>
              <w:rPr>
                <w:rFonts w:ascii="楷体" w:eastAsia="楷体" w:hAnsi="楷体" w:cs="楷体" w:hint="eastAsia"/>
                <w:sz w:val="24"/>
              </w:rPr>
              <w:t>废液：0—10000ml/h；</w:t>
            </w:r>
          </w:p>
          <w:p w:rsidR="00343E05" w:rsidRDefault="00343E05" w:rsidP="00ED2F20">
            <w:pPr>
              <w:spacing w:line="360" w:lineRule="exact"/>
              <w:rPr>
                <w:rFonts w:ascii="楷体" w:eastAsia="楷体" w:hAnsi="楷体" w:cs="楷体" w:hint="eastAsia"/>
                <w:sz w:val="24"/>
              </w:rPr>
            </w:pPr>
            <w:r>
              <w:rPr>
                <w:rFonts w:ascii="楷体" w:eastAsia="楷体" w:hAnsi="楷体" w:cs="楷体" w:hint="eastAsia"/>
                <w:sz w:val="24"/>
              </w:rPr>
              <w:t>12、备用电池，确保不间断治疗（即所有</w:t>
            </w:r>
            <w:proofErr w:type="gramStart"/>
            <w:r>
              <w:rPr>
                <w:rFonts w:ascii="楷体" w:eastAsia="楷体" w:hAnsi="楷体" w:cs="楷体" w:hint="eastAsia"/>
                <w:sz w:val="24"/>
              </w:rPr>
              <w:t>泵保持</w:t>
            </w:r>
            <w:proofErr w:type="gramEnd"/>
            <w:r>
              <w:rPr>
                <w:rFonts w:ascii="楷体" w:eastAsia="楷体" w:hAnsi="楷体" w:cs="楷体" w:hint="eastAsia"/>
                <w:sz w:val="24"/>
              </w:rPr>
              <w:t>运转）至少10分钟</w:t>
            </w:r>
          </w:p>
          <w:p w:rsidR="00343E05" w:rsidRDefault="00343E05" w:rsidP="00ED2F20">
            <w:pPr>
              <w:spacing w:line="360" w:lineRule="exact"/>
              <w:rPr>
                <w:rFonts w:ascii="楷体" w:eastAsia="楷体" w:hAnsi="楷体" w:cs="楷体" w:hint="eastAsia"/>
                <w:sz w:val="24"/>
              </w:rPr>
            </w:pPr>
            <w:r>
              <w:rPr>
                <w:rFonts w:ascii="楷体" w:eastAsia="楷体" w:hAnsi="楷体" w:cs="楷体" w:hint="eastAsia"/>
                <w:sz w:val="24"/>
              </w:rPr>
              <w:t>13、抗静电装置：避免ECG心电图干扰；</w:t>
            </w:r>
          </w:p>
          <w:p w:rsidR="00343E05" w:rsidRDefault="00343E05" w:rsidP="00ED2F20">
            <w:pPr>
              <w:spacing w:line="360" w:lineRule="exact"/>
              <w:rPr>
                <w:rFonts w:ascii="楷体" w:eastAsia="楷体" w:hAnsi="楷体" w:cs="楷体" w:hint="eastAsia"/>
                <w:sz w:val="24"/>
              </w:rPr>
            </w:pPr>
            <w:r>
              <w:rPr>
                <w:rFonts w:ascii="楷体" w:eastAsia="楷体" w:hAnsi="楷体" w:cs="楷体" w:hint="eastAsia"/>
                <w:sz w:val="24"/>
              </w:rPr>
              <w:t>14、外设接口：RS-232串口，RJ-45以太网接口，远程报警连接，USB2.0端口</w:t>
            </w:r>
          </w:p>
          <w:p w:rsidR="00343E05" w:rsidRDefault="00343E05" w:rsidP="00ED2F20">
            <w:pPr>
              <w:spacing w:line="360" w:lineRule="exact"/>
              <w:rPr>
                <w:rFonts w:ascii="楷体" w:eastAsia="楷体" w:hAnsi="楷体" w:cs="楷体" w:hint="eastAsia"/>
                <w:sz w:val="24"/>
              </w:rPr>
            </w:pPr>
            <w:r>
              <w:rPr>
                <w:rFonts w:ascii="楷体" w:eastAsia="楷体" w:hAnsi="楷体" w:cs="楷体" w:hint="eastAsia"/>
                <w:sz w:val="24"/>
              </w:rPr>
              <w:t>15、管路全自动安装、预充、安全测试</w:t>
            </w:r>
          </w:p>
          <w:p w:rsidR="00343E05" w:rsidRDefault="00343E05" w:rsidP="00ED2F20">
            <w:pPr>
              <w:spacing w:line="360" w:lineRule="exact"/>
              <w:rPr>
                <w:rFonts w:ascii="楷体" w:eastAsia="楷体" w:hAnsi="楷体" w:cs="楷体" w:hint="eastAsia"/>
                <w:color w:val="000000"/>
                <w:sz w:val="24"/>
              </w:rPr>
            </w:pPr>
            <w:r>
              <w:rPr>
                <w:rFonts w:ascii="楷体" w:eastAsia="楷体" w:hAnsi="楷体" w:cs="楷体" w:hint="eastAsia"/>
                <w:sz w:val="24"/>
              </w:rPr>
              <w:t>16、以图形显示治疗参数，连续TMP和压力下降监控</w:t>
            </w:r>
          </w:p>
        </w:tc>
        <w:tc>
          <w:tcPr>
            <w:tcW w:w="271" w:type="pct"/>
            <w:vAlign w:val="center"/>
          </w:tcPr>
          <w:p w:rsidR="00343E05" w:rsidRDefault="00343E05" w:rsidP="00ED2F20">
            <w:pPr>
              <w:spacing w:line="300" w:lineRule="auto"/>
              <w:jc w:val="center"/>
              <w:rPr>
                <w:rFonts w:ascii="楷体" w:eastAsia="楷体" w:hAnsi="楷体" w:cs="楷体" w:hint="eastAsia"/>
                <w:color w:val="000000"/>
                <w:sz w:val="24"/>
              </w:rPr>
            </w:pPr>
            <w:r>
              <w:rPr>
                <w:rFonts w:ascii="楷体" w:eastAsia="楷体" w:hAnsi="楷体" w:cs="楷体" w:hint="eastAsia"/>
                <w:color w:val="000000"/>
                <w:sz w:val="24"/>
              </w:rPr>
              <w:lastRenderedPageBreak/>
              <w:t>套</w:t>
            </w:r>
          </w:p>
        </w:tc>
        <w:tc>
          <w:tcPr>
            <w:tcW w:w="235" w:type="pct"/>
            <w:vAlign w:val="center"/>
          </w:tcPr>
          <w:p w:rsidR="00343E05" w:rsidRDefault="00343E05" w:rsidP="00ED2F20">
            <w:pPr>
              <w:spacing w:line="300" w:lineRule="auto"/>
              <w:jc w:val="center"/>
              <w:rPr>
                <w:rFonts w:ascii="楷体" w:eastAsia="楷体" w:hAnsi="楷体" w:cs="楷体" w:hint="eastAsia"/>
                <w:color w:val="000000"/>
                <w:sz w:val="24"/>
              </w:rPr>
            </w:pPr>
            <w:r>
              <w:rPr>
                <w:rFonts w:ascii="楷体" w:eastAsia="楷体" w:hAnsi="楷体" w:cs="楷体" w:hint="eastAsia"/>
                <w:color w:val="000000"/>
                <w:sz w:val="24"/>
              </w:rPr>
              <w:t>1</w:t>
            </w:r>
          </w:p>
        </w:tc>
      </w:tr>
    </w:tbl>
    <w:p w:rsidR="00343E05" w:rsidRDefault="00343E05" w:rsidP="00343E05">
      <w:pPr>
        <w:spacing w:line="360" w:lineRule="auto"/>
        <w:ind w:firstLineChars="100" w:firstLine="241"/>
        <w:rPr>
          <w:rFonts w:ascii="楷体" w:eastAsia="楷体" w:hAnsi="楷体" w:cs="楷体" w:hint="eastAsia"/>
          <w:b/>
          <w:sz w:val="24"/>
        </w:rPr>
      </w:pPr>
    </w:p>
    <w:p w:rsidR="00343E05" w:rsidRDefault="00343E05" w:rsidP="00343E05">
      <w:pPr>
        <w:spacing w:line="360" w:lineRule="auto"/>
        <w:ind w:firstLineChars="100" w:firstLine="241"/>
        <w:rPr>
          <w:rFonts w:ascii="楷体" w:eastAsia="楷体" w:hAnsi="楷体" w:cs="楷体" w:hint="eastAsia"/>
          <w:b/>
          <w:sz w:val="24"/>
        </w:rPr>
      </w:pPr>
      <w:r>
        <w:rPr>
          <w:rFonts w:ascii="楷体" w:eastAsia="楷体" w:hAnsi="楷体" w:cs="楷体" w:hint="eastAsia"/>
          <w:b/>
          <w:sz w:val="24"/>
        </w:rPr>
        <w:t>三、政府采购合同内容主要条款要求</w:t>
      </w:r>
      <w:r>
        <w:rPr>
          <w:rFonts w:ascii="楷体" w:eastAsia="楷体" w:hAnsi="楷体" w:cs="楷体" w:hint="eastAsia"/>
          <w:b/>
          <w:bCs/>
          <w:sz w:val="24"/>
        </w:rPr>
        <w:t>(实质性要求）</w:t>
      </w:r>
    </w:p>
    <w:p w:rsidR="00343E05" w:rsidRDefault="00343E05" w:rsidP="00343E05">
      <w:pPr>
        <w:spacing w:line="360" w:lineRule="auto"/>
        <w:ind w:leftChars="200" w:left="420"/>
        <w:rPr>
          <w:rFonts w:ascii="楷体" w:eastAsia="楷体" w:hAnsi="楷体" w:cs="楷体" w:hint="eastAsia"/>
          <w:sz w:val="24"/>
        </w:rPr>
      </w:pPr>
      <w:r>
        <w:rPr>
          <w:rFonts w:ascii="楷体" w:eastAsia="楷体" w:hAnsi="楷体" w:cs="楷体" w:hint="eastAsia"/>
          <w:sz w:val="24"/>
        </w:rPr>
        <w:t>1. 履约时间和方式:</w:t>
      </w:r>
    </w:p>
    <w:p w:rsidR="00343E05" w:rsidRDefault="00343E05" w:rsidP="00343E05">
      <w:pPr>
        <w:spacing w:line="360" w:lineRule="auto"/>
        <w:ind w:leftChars="200" w:left="420"/>
        <w:rPr>
          <w:rFonts w:ascii="楷体" w:eastAsia="楷体" w:hAnsi="楷体" w:cs="楷体" w:hint="eastAsia"/>
          <w:sz w:val="24"/>
        </w:rPr>
      </w:pPr>
      <w:r>
        <w:rPr>
          <w:rFonts w:ascii="楷体" w:eastAsia="楷体" w:hAnsi="楷体" w:cs="楷体" w:hint="eastAsia"/>
          <w:sz w:val="24"/>
        </w:rPr>
        <w:t>1.1. 合同</w:t>
      </w:r>
      <w:proofErr w:type="gramStart"/>
      <w:r>
        <w:rPr>
          <w:rFonts w:ascii="楷体" w:eastAsia="楷体" w:hAnsi="楷体" w:cs="楷体" w:hint="eastAsia"/>
          <w:sz w:val="24"/>
        </w:rPr>
        <w:t>签定</w:t>
      </w:r>
      <w:proofErr w:type="gramEnd"/>
      <w:r>
        <w:rPr>
          <w:rFonts w:ascii="楷体" w:eastAsia="楷体" w:hAnsi="楷体" w:cs="楷体" w:hint="eastAsia"/>
          <w:sz w:val="24"/>
        </w:rPr>
        <w:t>后在60天内送货到采购人指定地点，并在15个工作日内</w:t>
      </w:r>
      <w:proofErr w:type="gramStart"/>
      <w:r>
        <w:rPr>
          <w:rFonts w:ascii="楷体" w:eastAsia="楷体" w:hAnsi="楷体" w:cs="楷体" w:hint="eastAsia"/>
          <w:sz w:val="24"/>
        </w:rPr>
        <w:t>由成交人</w:t>
      </w:r>
      <w:proofErr w:type="gramEnd"/>
      <w:r>
        <w:rPr>
          <w:rFonts w:ascii="楷体" w:eastAsia="楷体" w:hAnsi="楷体" w:cs="楷体" w:hint="eastAsia"/>
          <w:sz w:val="24"/>
        </w:rPr>
        <w:t>负责完成安装调试(运输，安装调试以及差旅，人工等一切费用</w:t>
      </w:r>
      <w:proofErr w:type="gramStart"/>
      <w:r>
        <w:rPr>
          <w:rFonts w:ascii="楷体" w:eastAsia="楷体" w:hAnsi="楷体" w:cs="楷体" w:hint="eastAsia"/>
          <w:sz w:val="24"/>
        </w:rPr>
        <w:t>由成交人</w:t>
      </w:r>
      <w:proofErr w:type="gramEnd"/>
      <w:r>
        <w:rPr>
          <w:rFonts w:ascii="楷体" w:eastAsia="楷体" w:hAnsi="楷体" w:cs="楷体" w:hint="eastAsia"/>
          <w:sz w:val="24"/>
        </w:rPr>
        <w:t>负责)。</w:t>
      </w:r>
    </w:p>
    <w:p w:rsidR="00343E05" w:rsidRDefault="00343E05" w:rsidP="00343E05">
      <w:pPr>
        <w:spacing w:line="360" w:lineRule="auto"/>
        <w:ind w:leftChars="200" w:left="420"/>
        <w:rPr>
          <w:rFonts w:ascii="楷体" w:eastAsia="楷体" w:hAnsi="楷体" w:cs="楷体" w:hint="eastAsia"/>
          <w:sz w:val="24"/>
        </w:rPr>
      </w:pPr>
      <w:r>
        <w:rPr>
          <w:rFonts w:ascii="楷体" w:eastAsia="楷体" w:hAnsi="楷体" w:cs="楷体" w:hint="eastAsia"/>
          <w:sz w:val="24"/>
        </w:rPr>
        <w:t>2. 验收方法和方式：</w:t>
      </w:r>
    </w:p>
    <w:p w:rsidR="00343E05" w:rsidRDefault="00343E05" w:rsidP="00343E05">
      <w:pPr>
        <w:spacing w:line="360" w:lineRule="auto"/>
        <w:ind w:leftChars="200" w:left="420"/>
        <w:rPr>
          <w:rFonts w:ascii="楷体" w:eastAsia="楷体" w:hAnsi="楷体" w:cs="楷体" w:hint="eastAsia"/>
          <w:sz w:val="24"/>
        </w:rPr>
      </w:pPr>
      <w:r>
        <w:rPr>
          <w:rFonts w:ascii="楷体" w:eastAsia="楷体" w:hAnsi="楷体" w:cs="楷体" w:hint="eastAsia"/>
          <w:sz w:val="24"/>
        </w:rPr>
        <w:t>2.1. [根据《中华人民共和国政府采购法实施条例》第四十五条</w:t>
      </w:r>
      <w:proofErr w:type="gramStart"/>
      <w:r>
        <w:rPr>
          <w:rFonts w:ascii="楷体" w:eastAsia="楷体" w:hAnsi="楷体" w:cs="楷体" w:hint="eastAsia"/>
          <w:sz w:val="24"/>
        </w:rPr>
        <w:t>〕</w:t>
      </w:r>
      <w:proofErr w:type="gramEnd"/>
      <w:r>
        <w:rPr>
          <w:rFonts w:ascii="楷体" w:eastAsia="楷体" w:hAnsi="楷体" w:cs="楷体" w:hint="eastAsia"/>
          <w:sz w:val="24"/>
        </w:rPr>
        <w:t>和乐中财政采【2015】3号文件以及《财政部关于进一步加强政府采购需求和履约验收管理的指导意见》第(八)条]对每一项技术、服务、安全标准逐项(条)确认(</w:t>
      </w:r>
      <w:proofErr w:type="gramStart"/>
      <w:r>
        <w:rPr>
          <w:rFonts w:ascii="楷体" w:eastAsia="楷体" w:hAnsi="楷体" w:cs="楷体" w:hint="eastAsia"/>
          <w:sz w:val="24"/>
        </w:rPr>
        <w:t>规</w:t>
      </w:r>
      <w:proofErr w:type="gramEnd"/>
      <w:r>
        <w:rPr>
          <w:rFonts w:ascii="楷体" w:eastAsia="楷体" w:hAnsi="楷体" w:cs="楷体" w:hint="eastAsia"/>
          <w:sz w:val="24"/>
        </w:rPr>
        <w:t>场演示)验收。</w:t>
      </w:r>
    </w:p>
    <w:p w:rsidR="00343E05" w:rsidRDefault="00343E05" w:rsidP="00343E05">
      <w:pPr>
        <w:spacing w:line="360" w:lineRule="auto"/>
        <w:ind w:leftChars="200" w:left="420"/>
        <w:rPr>
          <w:rFonts w:ascii="楷体" w:eastAsia="楷体" w:hAnsi="楷体" w:cs="楷体" w:hint="eastAsia"/>
          <w:sz w:val="24"/>
        </w:rPr>
      </w:pPr>
      <w:r>
        <w:rPr>
          <w:rFonts w:ascii="楷体" w:eastAsia="楷体" w:hAnsi="楷体" w:cs="楷体" w:hint="eastAsia"/>
          <w:sz w:val="24"/>
        </w:rPr>
        <w:t>2.2. 凡是具有国家强制性标准(包括性能,剂量,辐射等)的强制性年检设备,由供应商或</w:t>
      </w:r>
      <w:proofErr w:type="gramStart"/>
      <w:r>
        <w:rPr>
          <w:rFonts w:ascii="楷体" w:eastAsia="楷体" w:hAnsi="楷体" w:cs="楷体" w:hint="eastAsia"/>
          <w:sz w:val="24"/>
        </w:rPr>
        <w:t>釆购人委托</w:t>
      </w:r>
      <w:proofErr w:type="gramEnd"/>
      <w:r>
        <w:rPr>
          <w:rFonts w:ascii="楷体" w:eastAsia="楷体" w:hAnsi="楷体" w:cs="楷体" w:hint="eastAsia"/>
          <w:sz w:val="24"/>
        </w:rPr>
        <w:t>具有相应资质第三方检测机在验收前完成检测(费用</w:t>
      </w:r>
      <w:proofErr w:type="gramStart"/>
      <w:r>
        <w:rPr>
          <w:rFonts w:ascii="楷体" w:eastAsia="楷体" w:hAnsi="楷体" w:cs="楷体" w:hint="eastAsia"/>
          <w:sz w:val="24"/>
        </w:rPr>
        <w:lastRenderedPageBreak/>
        <w:t>由成交</w:t>
      </w:r>
      <w:proofErr w:type="gramEnd"/>
      <w:r>
        <w:rPr>
          <w:rFonts w:ascii="楷体" w:eastAsia="楷体" w:hAnsi="楷体" w:cs="楷体" w:hint="eastAsia"/>
          <w:sz w:val="24"/>
        </w:rPr>
        <w:t>供应商承担);</w:t>
      </w:r>
    </w:p>
    <w:p w:rsidR="00343E05" w:rsidRDefault="00343E05" w:rsidP="00343E05">
      <w:pPr>
        <w:spacing w:line="360" w:lineRule="auto"/>
        <w:ind w:leftChars="200" w:left="420"/>
        <w:rPr>
          <w:rFonts w:ascii="楷体" w:eastAsia="楷体" w:hAnsi="楷体" w:cs="楷体" w:hint="eastAsia"/>
          <w:sz w:val="24"/>
        </w:rPr>
      </w:pPr>
      <w:r>
        <w:rPr>
          <w:rFonts w:ascii="楷体" w:eastAsia="楷体" w:hAnsi="楷体" w:cs="楷体" w:hint="eastAsia"/>
          <w:sz w:val="24"/>
        </w:rPr>
        <w:t>2.3. 成交人在设备安装,调试,操作应用和维护保养培训后可向采购人申请验收,采购人在接到申请验收后在3个工作日内组织完成初步验收(如果验收时不能达到投标时的</w:t>
      </w:r>
      <w:proofErr w:type="gramStart"/>
      <w:r>
        <w:rPr>
          <w:rFonts w:ascii="楷体" w:eastAsia="楷体" w:hAnsi="楷体" w:cs="楷体" w:hint="eastAsia"/>
          <w:sz w:val="24"/>
        </w:rPr>
        <w:t>毎</w:t>
      </w:r>
      <w:proofErr w:type="gramEnd"/>
      <w:r>
        <w:rPr>
          <w:rFonts w:ascii="楷体" w:eastAsia="楷体" w:hAnsi="楷体" w:cs="楷体" w:hint="eastAsia"/>
          <w:sz w:val="24"/>
        </w:rPr>
        <w:t>一项承诺,</w:t>
      </w:r>
      <w:proofErr w:type="gramStart"/>
      <w:r>
        <w:rPr>
          <w:rFonts w:ascii="楷体" w:eastAsia="楷体" w:hAnsi="楷体" w:cs="楷体" w:hint="eastAsia"/>
          <w:sz w:val="24"/>
        </w:rPr>
        <w:t>由成交人</w:t>
      </w:r>
      <w:proofErr w:type="gramEnd"/>
      <w:r>
        <w:rPr>
          <w:rFonts w:ascii="楷体" w:eastAsia="楷体" w:hAnsi="楷体" w:cs="楷体" w:hint="eastAsia"/>
          <w:sz w:val="24"/>
        </w:rPr>
        <w:t>自行整改,整改期限≤15个工作日,否则视为不合格), 合格后经15个工作日试运行设备性能稳定，无故障(出现故障时间顺延)3个工作日完成最终验收。</w:t>
      </w:r>
    </w:p>
    <w:p w:rsidR="00343E05" w:rsidRDefault="00343E05" w:rsidP="00343E05">
      <w:pPr>
        <w:spacing w:line="360" w:lineRule="auto"/>
        <w:ind w:leftChars="200" w:left="420"/>
        <w:rPr>
          <w:rFonts w:ascii="楷体" w:eastAsia="楷体" w:hAnsi="楷体" w:cs="楷体" w:hint="eastAsia"/>
          <w:sz w:val="24"/>
        </w:rPr>
      </w:pPr>
      <w:r>
        <w:rPr>
          <w:rFonts w:ascii="楷体" w:eastAsia="楷体" w:hAnsi="楷体" w:cs="楷体" w:hint="eastAsia"/>
          <w:sz w:val="24"/>
        </w:rPr>
        <w:t>3. 验收标准：</w:t>
      </w:r>
    </w:p>
    <w:p w:rsidR="00343E05" w:rsidRDefault="00343E05" w:rsidP="00343E05">
      <w:pPr>
        <w:spacing w:line="360" w:lineRule="auto"/>
        <w:ind w:leftChars="200" w:left="420"/>
        <w:rPr>
          <w:rFonts w:ascii="楷体" w:eastAsia="楷体" w:hAnsi="楷体" w:cs="楷体" w:hint="eastAsia"/>
          <w:sz w:val="24"/>
        </w:rPr>
      </w:pPr>
      <w:r>
        <w:rPr>
          <w:rFonts w:ascii="楷体" w:eastAsia="楷体" w:hAnsi="楷体" w:cs="楷体" w:hint="eastAsia"/>
          <w:sz w:val="24"/>
        </w:rPr>
        <w:t>3.1. 实质性要求依据投标文件为标准,其他依据经评审后供应商投标时响应承诺以及国家相关强制标准为标准。</w:t>
      </w:r>
    </w:p>
    <w:p w:rsidR="00343E05" w:rsidRDefault="00343E05" w:rsidP="00343E05">
      <w:pPr>
        <w:spacing w:line="360" w:lineRule="auto"/>
        <w:ind w:leftChars="200" w:left="420"/>
        <w:rPr>
          <w:rFonts w:ascii="楷体" w:eastAsia="楷体" w:hAnsi="楷体" w:cs="楷体" w:hint="eastAsia"/>
          <w:sz w:val="24"/>
        </w:rPr>
      </w:pPr>
      <w:r>
        <w:rPr>
          <w:rFonts w:ascii="楷体" w:eastAsia="楷体" w:hAnsi="楷体" w:cs="楷体" w:hint="eastAsia"/>
          <w:sz w:val="24"/>
        </w:rPr>
        <w:t>3.2. 成交人在申请验收之前必须向采购人提供产品原制造商完整的操作，应用、维护保养等中文资料(包括产品设置的所有密码并对采购人全开放)以及产品质量可追溯证明材料，必要时采购人有权要求成交供应商提供具有相应资质的第三方产品整机性能检测报告(包括检测报告原件)以及与质量相关的证明材料。成交供应商不能按时提供上述资料，采购人有权拒绝验收。如果提供的资料或检测报告低于投标承诺标准，</w:t>
      </w:r>
      <w:proofErr w:type="gramStart"/>
      <w:r>
        <w:rPr>
          <w:rFonts w:ascii="楷体" w:eastAsia="楷体" w:hAnsi="楷体" w:cs="楷体" w:hint="eastAsia"/>
          <w:sz w:val="24"/>
        </w:rPr>
        <w:t>由成交人</w:t>
      </w:r>
      <w:proofErr w:type="gramEnd"/>
      <w:r>
        <w:rPr>
          <w:rFonts w:ascii="楷体" w:eastAsia="楷体" w:hAnsi="楷体" w:cs="楷体" w:hint="eastAsia"/>
          <w:sz w:val="24"/>
        </w:rPr>
        <w:t>在申请验收前,委托具备相应资质的检测机构对低于</w:t>
      </w:r>
      <w:proofErr w:type="gramStart"/>
      <w:r>
        <w:rPr>
          <w:rFonts w:ascii="楷体" w:eastAsia="楷体" w:hAnsi="楷体" w:cs="楷体" w:hint="eastAsia"/>
          <w:sz w:val="24"/>
        </w:rPr>
        <w:t>项重新</w:t>
      </w:r>
      <w:proofErr w:type="gramEnd"/>
      <w:r>
        <w:rPr>
          <w:rFonts w:ascii="楷体" w:eastAsia="楷体" w:hAnsi="楷体" w:cs="楷体" w:hint="eastAsia"/>
          <w:sz w:val="24"/>
        </w:rPr>
        <w:t>检测，一切费用</w:t>
      </w:r>
      <w:proofErr w:type="gramStart"/>
      <w:r>
        <w:rPr>
          <w:rFonts w:ascii="楷体" w:eastAsia="楷体" w:hAnsi="楷体" w:cs="楷体" w:hint="eastAsia"/>
          <w:sz w:val="24"/>
        </w:rPr>
        <w:t>由成交人</w:t>
      </w:r>
      <w:proofErr w:type="gramEnd"/>
      <w:r>
        <w:rPr>
          <w:rFonts w:ascii="楷体" w:eastAsia="楷体" w:hAnsi="楷体" w:cs="楷体" w:hint="eastAsia"/>
          <w:sz w:val="24"/>
        </w:rPr>
        <w:t>承担，结果必须达到投标承诺，否则视为不合格，验收时任何一(项)</w:t>
      </w:r>
      <w:proofErr w:type="gramStart"/>
      <w:r>
        <w:rPr>
          <w:rFonts w:ascii="楷体" w:eastAsia="楷体" w:hAnsi="楷体" w:cs="楷体" w:hint="eastAsia"/>
          <w:sz w:val="24"/>
        </w:rPr>
        <w:t>条不能</w:t>
      </w:r>
      <w:proofErr w:type="gramEnd"/>
      <w:r>
        <w:rPr>
          <w:rFonts w:ascii="楷体" w:eastAsia="楷体" w:hAnsi="楷体" w:cs="楷体" w:hint="eastAsia"/>
          <w:sz w:val="24"/>
        </w:rPr>
        <w:t>满足投标响应承诺的视为不合格。</w:t>
      </w:r>
    </w:p>
    <w:p w:rsidR="00343E05" w:rsidRDefault="00343E05" w:rsidP="00343E05">
      <w:pPr>
        <w:spacing w:line="360" w:lineRule="auto"/>
        <w:ind w:leftChars="200" w:left="420"/>
        <w:rPr>
          <w:rFonts w:ascii="楷体" w:eastAsia="楷体" w:hAnsi="楷体" w:cs="楷体" w:hint="eastAsia"/>
          <w:sz w:val="24"/>
        </w:rPr>
      </w:pPr>
      <w:r>
        <w:rPr>
          <w:rFonts w:ascii="楷体" w:eastAsia="楷体" w:hAnsi="楷体" w:cs="楷体" w:hint="eastAsia"/>
          <w:sz w:val="24"/>
        </w:rPr>
        <w:t>4. 供应商应保证所投产品必须是原制造商生产，全新的、未使用过的(包括零部件，专用工具等)。属医疗器械管理的产品其生产，注册，销售，包装(包括标识，标牌)，运输，安装及使用、维护等符合2017年国务院修改颁发的《医疗器械监督管理条例》相关规定（在</w:t>
      </w:r>
      <w:proofErr w:type="gramStart"/>
      <w:r>
        <w:rPr>
          <w:rFonts w:ascii="楷体" w:eastAsia="楷体" w:hAnsi="楷体" w:cs="楷体" w:hint="eastAsia"/>
          <w:sz w:val="24"/>
        </w:rPr>
        <w:t>2017年修致颁发</w:t>
      </w:r>
      <w:proofErr w:type="gramEnd"/>
      <w:r>
        <w:rPr>
          <w:rFonts w:ascii="楷体" w:eastAsia="楷体" w:hAnsi="楷体" w:cs="楷体" w:hint="eastAsia"/>
          <w:sz w:val="24"/>
        </w:rPr>
        <w:t>《医疗器械监督管理条例》以后注册的产品说明书, 标识(签)符合第二十七条的相关规定）；</w:t>
      </w:r>
    </w:p>
    <w:p w:rsidR="00343E05" w:rsidRDefault="00343E05" w:rsidP="00343E05">
      <w:pPr>
        <w:spacing w:line="360" w:lineRule="auto"/>
        <w:ind w:leftChars="200" w:left="420"/>
        <w:rPr>
          <w:rFonts w:ascii="楷体" w:eastAsia="楷体" w:hAnsi="楷体" w:cs="楷体" w:hint="eastAsia"/>
          <w:sz w:val="24"/>
        </w:rPr>
      </w:pPr>
      <w:r>
        <w:rPr>
          <w:rFonts w:ascii="楷体" w:eastAsia="楷体" w:hAnsi="楷体" w:cs="楷体" w:hint="eastAsia"/>
          <w:sz w:val="24"/>
        </w:rPr>
        <w:t>5. 如在验收时间期限内确实不能达到验收标准要求的每一项配置，性能、技术参数及商务响应承诺的，由其而引起的一切责任由供应商(供应商)承担，给采购人带来损失的将按相关规定进行赔偿和承担虚假应标责任。</w:t>
      </w:r>
    </w:p>
    <w:p w:rsidR="00343E05" w:rsidRDefault="00343E05" w:rsidP="00343E05">
      <w:pPr>
        <w:spacing w:line="360" w:lineRule="auto"/>
        <w:ind w:leftChars="200" w:left="420"/>
        <w:rPr>
          <w:rFonts w:ascii="楷体" w:eastAsia="楷体" w:hAnsi="楷体" w:cs="楷体" w:hint="eastAsia"/>
          <w:sz w:val="24"/>
        </w:rPr>
      </w:pPr>
      <w:r>
        <w:rPr>
          <w:rFonts w:ascii="楷体" w:eastAsia="楷体" w:hAnsi="楷体" w:cs="楷体" w:hint="eastAsia"/>
          <w:sz w:val="24"/>
        </w:rPr>
        <w:t>6. 质保期内出现故障(或性能不稳定)或3个月内相同故障连续出现3次,在15个工作日内不能排除或排除后达不到投标承诺要求的，采购人有权退货。</w:t>
      </w:r>
    </w:p>
    <w:p w:rsidR="00343E05" w:rsidRDefault="00343E05" w:rsidP="00343E05">
      <w:pPr>
        <w:spacing w:line="360" w:lineRule="auto"/>
        <w:ind w:leftChars="200" w:left="420"/>
        <w:rPr>
          <w:rFonts w:ascii="楷体" w:eastAsia="楷体" w:hAnsi="楷体" w:cs="楷体" w:hint="eastAsia"/>
          <w:sz w:val="24"/>
        </w:rPr>
      </w:pPr>
      <w:r>
        <w:rPr>
          <w:rFonts w:ascii="楷体" w:eastAsia="楷体" w:hAnsi="楷体" w:cs="楷体" w:hint="eastAsia"/>
          <w:sz w:val="24"/>
        </w:rPr>
        <w:t>7. 付款方式：在全部货物安装调试完毕并验收合格之日起，甲方收到乙方</w:t>
      </w:r>
      <w:r>
        <w:rPr>
          <w:rFonts w:ascii="楷体" w:eastAsia="楷体" w:hAnsi="楷体" w:cs="楷体" w:hint="eastAsia"/>
          <w:sz w:val="24"/>
        </w:rPr>
        <w:lastRenderedPageBreak/>
        <w:t>出具的合法有效完整的完税发票及凭证资料以后15个工作日之内，提交支付凭证资料</w:t>
      </w:r>
      <w:r>
        <w:rPr>
          <w:rFonts w:ascii="楷体" w:eastAsia="楷体" w:hAnsi="楷体" w:cs="楷体" w:hint="eastAsia"/>
          <w:color w:val="0000FF"/>
          <w:sz w:val="24"/>
        </w:rPr>
        <w:t>给乐山市</w:t>
      </w:r>
      <w:proofErr w:type="gramStart"/>
      <w:r>
        <w:rPr>
          <w:rFonts w:ascii="楷体" w:eastAsia="楷体" w:hAnsi="楷体" w:cs="楷体" w:hint="eastAsia"/>
          <w:color w:val="0000FF"/>
          <w:sz w:val="24"/>
        </w:rPr>
        <w:t>市</w:t>
      </w:r>
      <w:proofErr w:type="gramEnd"/>
      <w:r>
        <w:rPr>
          <w:rFonts w:ascii="楷体" w:eastAsia="楷体" w:hAnsi="楷体" w:cs="楷体" w:hint="eastAsia"/>
          <w:color w:val="0000FF"/>
          <w:sz w:val="24"/>
        </w:rPr>
        <w:t>中区卫生健康局和乐山市</w:t>
      </w:r>
      <w:proofErr w:type="gramStart"/>
      <w:r>
        <w:rPr>
          <w:rFonts w:ascii="楷体" w:eastAsia="楷体" w:hAnsi="楷体" w:cs="楷体" w:hint="eastAsia"/>
          <w:color w:val="0000FF"/>
          <w:sz w:val="24"/>
        </w:rPr>
        <w:t>市</w:t>
      </w:r>
      <w:proofErr w:type="gramEnd"/>
      <w:r>
        <w:rPr>
          <w:rFonts w:ascii="楷体" w:eastAsia="楷体" w:hAnsi="楷体" w:cs="楷体" w:hint="eastAsia"/>
          <w:color w:val="0000FF"/>
          <w:sz w:val="24"/>
        </w:rPr>
        <w:t>中区财政局办理财政支付手续，审核通过后由甲方支</w:t>
      </w:r>
      <w:r>
        <w:rPr>
          <w:rFonts w:ascii="楷体" w:eastAsia="楷体" w:hAnsi="楷体" w:cs="楷体" w:hint="eastAsia"/>
          <w:sz w:val="24"/>
        </w:rPr>
        <w:t>付合同价95%货款，余款（合同价5%货款）第一次付款满2年后15个工作日内, 向乐山市</w:t>
      </w:r>
      <w:proofErr w:type="gramStart"/>
      <w:r>
        <w:rPr>
          <w:rFonts w:ascii="楷体" w:eastAsia="楷体" w:hAnsi="楷体" w:cs="楷体" w:hint="eastAsia"/>
          <w:sz w:val="24"/>
        </w:rPr>
        <w:t>市</w:t>
      </w:r>
      <w:proofErr w:type="gramEnd"/>
      <w:r>
        <w:rPr>
          <w:rFonts w:ascii="楷体" w:eastAsia="楷体" w:hAnsi="楷体" w:cs="楷体" w:hint="eastAsia"/>
          <w:sz w:val="24"/>
        </w:rPr>
        <w:t>中区卫生健康局和乐山市</w:t>
      </w:r>
      <w:proofErr w:type="gramStart"/>
      <w:r>
        <w:rPr>
          <w:rFonts w:ascii="楷体" w:eastAsia="楷体" w:hAnsi="楷体" w:cs="楷体" w:hint="eastAsia"/>
          <w:sz w:val="24"/>
        </w:rPr>
        <w:t>市</w:t>
      </w:r>
      <w:proofErr w:type="gramEnd"/>
      <w:r>
        <w:rPr>
          <w:rFonts w:ascii="楷体" w:eastAsia="楷体" w:hAnsi="楷体" w:cs="楷体" w:hint="eastAsia"/>
          <w:sz w:val="24"/>
        </w:rPr>
        <w:t>中区财政局办理财政支付手续,审核通过后由甲方一次性支付。结算时成交人须提交的有效文件(成交通知书; 采购人与成交人签订的合同; 成交人开具的合法有效的正式完税发票; 成交产品的验收报告（加盖采购人公章））。</w:t>
      </w:r>
    </w:p>
    <w:p w:rsidR="00343E05" w:rsidRDefault="00343E05" w:rsidP="00343E05">
      <w:pPr>
        <w:spacing w:line="360" w:lineRule="auto"/>
        <w:ind w:leftChars="200" w:left="420"/>
        <w:rPr>
          <w:rFonts w:ascii="楷体" w:eastAsia="楷体" w:hAnsi="楷体" w:cs="楷体" w:hint="eastAsia"/>
          <w:sz w:val="24"/>
        </w:rPr>
      </w:pPr>
      <w:r>
        <w:rPr>
          <w:rFonts w:ascii="楷体" w:eastAsia="楷体" w:hAnsi="楷体" w:cs="楷体" w:hint="eastAsia"/>
          <w:sz w:val="24"/>
        </w:rPr>
        <w:t>8. 售后服务：质保期内保证开机率≥95%，整机质保期≥2年，终身维护，(保修期内所有零配件，人工，差旅，住宿等一切费用</w:t>
      </w:r>
      <w:proofErr w:type="gramStart"/>
      <w:r>
        <w:rPr>
          <w:rFonts w:ascii="楷体" w:eastAsia="楷体" w:hAnsi="楷体" w:cs="楷体" w:hint="eastAsia"/>
          <w:sz w:val="24"/>
        </w:rPr>
        <w:t>由成交人</w:t>
      </w:r>
      <w:proofErr w:type="gramEnd"/>
      <w:r>
        <w:rPr>
          <w:rFonts w:ascii="楷体" w:eastAsia="楷体" w:hAnsi="楷体" w:cs="楷体" w:hint="eastAsia"/>
          <w:sz w:val="24"/>
        </w:rPr>
        <w:t>承担)。如设备出现故障时，接到通知后2小时内应答，24小时内工程师应到达维修现场。</w:t>
      </w:r>
    </w:p>
    <w:p w:rsidR="00343E05" w:rsidRDefault="00343E05" w:rsidP="00343E05">
      <w:pPr>
        <w:spacing w:line="360" w:lineRule="auto"/>
        <w:ind w:leftChars="200" w:left="420"/>
        <w:rPr>
          <w:rFonts w:ascii="楷体" w:eastAsia="楷体" w:hAnsi="楷体" w:cs="楷体" w:hint="eastAsia"/>
          <w:sz w:val="24"/>
        </w:rPr>
      </w:pPr>
      <w:r>
        <w:rPr>
          <w:rFonts w:ascii="楷体" w:eastAsia="楷体" w:hAnsi="楷体" w:cs="楷体" w:hint="eastAsia"/>
          <w:sz w:val="24"/>
        </w:rPr>
        <w:t>9. 产品要求：需提供2份产品说明书（中文），国产设备生产日期不得早于交货日期3个月之前，进口设备生产日期不得早于交货日期6个月之前。</w:t>
      </w:r>
    </w:p>
    <w:p w:rsidR="00EC7763" w:rsidRPr="00343E05" w:rsidRDefault="00EC7763"/>
    <w:sectPr w:rsidR="00EC7763" w:rsidRPr="00343E05" w:rsidSect="00EC776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A64B46"/>
    <w:multiLevelType w:val="singleLevel"/>
    <w:tmpl w:val="C4A64B46"/>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43E05"/>
    <w:rsid w:val="00343E05"/>
    <w:rsid w:val="00EC77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343E05"/>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semiHidden/>
    <w:unhideWhenUsed/>
    <w:rsid w:val="00343E05"/>
    <w:pPr>
      <w:spacing w:after="120"/>
    </w:pPr>
  </w:style>
  <w:style w:type="character" w:customStyle="1" w:styleId="Char">
    <w:name w:val="正文文本 Char"/>
    <w:basedOn w:val="a1"/>
    <w:link w:val="a0"/>
    <w:uiPriority w:val="99"/>
    <w:semiHidden/>
    <w:rsid w:val="00343E05"/>
    <w:rPr>
      <w:rFonts w:ascii="Times New Roman" w:eastAsia="宋体" w:hAnsi="Times New Roman" w:cs="Times New Roman"/>
      <w:szCs w:val="24"/>
    </w:rPr>
  </w:style>
  <w:style w:type="paragraph" w:styleId="a4">
    <w:name w:val="Body Text First Indent"/>
    <w:basedOn w:val="a0"/>
    <w:link w:val="Char0"/>
    <w:rsid w:val="00343E05"/>
    <w:pPr>
      <w:ind w:firstLine="420"/>
    </w:pPr>
    <w:rPr>
      <w:szCs w:val="20"/>
    </w:rPr>
  </w:style>
  <w:style w:type="character" w:customStyle="1" w:styleId="Char0">
    <w:name w:val="正文首行缩进 Char"/>
    <w:basedOn w:val="Char"/>
    <w:link w:val="a4"/>
    <w:rsid w:val="00343E05"/>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430</Words>
  <Characters>2453</Characters>
  <Application>Microsoft Office Word</Application>
  <DocSecurity>0</DocSecurity>
  <Lines>20</Lines>
  <Paragraphs>5</Paragraphs>
  <ScaleCrop>false</ScaleCrop>
  <Company/>
  <LinksUpToDate>false</LinksUpToDate>
  <CharactersWithSpaces>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apple</cp:lastModifiedBy>
  <cp:revision>1</cp:revision>
  <dcterms:created xsi:type="dcterms:W3CDTF">2022-12-30T03:29:00Z</dcterms:created>
  <dcterms:modified xsi:type="dcterms:W3CDTF">2022-12-30T03:31:00Z</dcterms:modified>
</cp:coreProperties>
</file>