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采购需求</w:t>
      </w:r>
      <w:bookmarkStart w:id="0" w:name="_GoBack"/>
      <w:bookmarkEnd w:id="0"/>
    </w:p>
    <w:p>
      <w:pPr>
        <w:widowControl/>
        <w:spacing w:line="520" w:lineRule="exact"/>
        <w:jc w:val="left"/>
        <w:rPr>
          <w:rFonts w:hint="eastAsia" w:ascii="宋体" w:hAnsi="宋体" w:cs="宋体"/>
          <w:b/>
          <w:sz w:val="28"/>
          <w:szCs w:val="28"/>
        </w:rPr>
      </w:pPr>
      <w:r>
        <w:rPr>
          <w:rFonts w:hint="eastAsia" w:ascii="宋体" w:hAnsi="宋体" w:cs="宋体"/>
          <w:b/>
          <w:sz w:val="28"/>
          <w:szCs w:val="28"/>
        </w:rPr>
        <w:t>一、项目概况</w:t>
      </w:r>
    </w:p>
    <w:p>
      <w:pPr>
        <w:spacing w:line="520" w:lineRule="exact"/>
        <w:ind w:firstLine="561"/>
        <w:jc w:val="left"/>
        <w:rPr>
          <w:rFonts w:hint="eastAsia" w:ascii="宋体" w:hAnsi="宋体" w:cs="宋体"/>
        </w:rPr>
      </w:pPr>
      <w:r>
        <w:rPr>
          <w:rFonts w:hint="eastAsia" w:ascii="宋体" w:hAnsi="宋体" w:cs="宋体"/>
          <w:sz w:val="28"/>
          <w:szCs w:val="28"/>
        </w:rPr>
        <w:t>1、本次采购项目为加装1台无机房乘客电梯，采购项目包括但不限于：加装电梯所需的设计、图审、房屋安全鉴定、供货、安装、调试以及项目的基坑土建、钢结构井道、玻璃幕墙、连廊制作安装、门洞改造装饰、污水管网改造、电力改造、燃气管网改造等完工验收直至移交给采购人所需要的全部工程。</w:t>
      </w:r>
    </w:p>
    <w:p>
      <w:pPr>
        <w:pStyle w:val="6"/>
        <w:spacing w:line="520" w:lineRule="exact"/>
        <w:ind w:firstLine="560" w:firstLineChars="200"/>
        <w:rPr>
          <w:rFonts w:hint="eastAsia" w:hAnsi="宋体" w:cs="宋体"/>
          <w:sz w:val="28"/>
          <w:szCs w:val="28"/>
        </w:rPr>
      </w:pPr>
      <w:r>
        <w:rPr>
          <w:rFonts w:hint="eastAsia" w:hAnsi="宋体" w:cs="宋体"/>
          <w:bCs/>
          <w:sz w:val="28"/>
          <w:szCs w:val="28"/>
        </w:rPr>
        <w:t>2、本项目共1个包。</w:t>
      </w:r>
      <w:r>
        <w:rPr>
          <w:rFonts w:hint="eastAsia" w:hAnsi="宋体" w:cs="宋体"/>
          <w:bCs/>
          <w:sz w:val="28"/>
          <w:szCs w:val="28"/>
          <w:lang w:val="zh-CN"/>
        </w:rPr>
        <w:t>五通桥区应急指挥中心建设便民服务实施改造项目</w:t>
      </w:r>
      <w:r>
        <w:rPr>
          <w:rFonts w:hint="eastAsia" w:hAnsi="宋体" w:cs="宋体"/>
          <w:bCs/>
          <w:sz w:val="28"/>
          <w:szCs w:val="28"/>
        </w:rPr>
        <w:t>，预算金额为99万元。</w:t>
      </w:r>
    </w:p>
    <w:p>
      <w:pPr>
        <w:widowControl/>
        <w:spacing w:line="520" w:lineRule="exact"/>
        <w:jc w:val="left"/>
        <w:rPr>
          <w:rFonts w:hint="eastAsia" w:ascii="宋体" w:hAnsi="宋体" w:cs="宋体"/>
          <w:b/>
          <w:sz w:val="28"/>
          <w:szCs w:val="28"/>
        </w:rPr>
      </w:pPr>
      <w:r>
        <w:rPr>
          <w:rFonts w:hint="eastAsia" w:ascii="宋体" w:hAnsi="宋体" w:cs="宋体"/>
          <w:b/>
          <w:sz w:val="28"/>
          <w:szCs w:val="28"/>
        </w:rPr>
        <w:t>二、采购清单</w:t>
      </w:r>
    </w:p>
    <w:tbl>
      <w:tblPr>
        <w:tblStyle w:val="7"/>
        <w:tblW w:w="5093" w:type="pct"/>
        <w:jc w:val="center"/>
        <w:tblLayout w:type="autofit"/>
        <w:tblCellMar>
          <w:top w:w="0" w:type="dxa"/>
          <w:left w:w="0" w:type="dxa"/>
          <w:bottom w:w="0" w:type="dxa"/>
          <w:right w:w="0" w:type="dxa"/>
        </w:tblCellMar>
      </w:tblPr>
      <w:tblGrid>
        <w:gridCol w:w="708"/>
        <w:gridCol w:w="2078"/>
        <w:gridCol w:w="759"/>
        <w:gridCol w:w="725"/>
        <w:gridCol w:w="1288"/>
        <w:gridCol w:w="1519"/>
        <w:gridCol w:w="1414"/>
      </w:tblGrid>
      <w:tr>
        <w:tblPrEx>
          <w:tblCellMar>
            <w:top w:w="0" w:type="dxa"/>
            <w:left w:w="0" w:type="dxa"/>
            <w:bottom w:w="0" w:type="dxa"/>
            <w:right w:w="0" w:type="dxa"/>
          </w:tblCellMar>
        </w:tblPrEx>
        <w:trPr>
          <w:trHeight w:val="1077" w:hRule="atLeast"/>
          <w:jc w:val="center"/>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textAlignment w:val="center"/>
              <w:rPr>
                <w:rFonts w:hint="eastAsia" w:ascii="宋体" w:hAnsi="宋体" w:cs="宋体"/>
                <w:sz w:val="28"/>
                <w:szCs w:val="28"/>
              </w:rPr>
            </w:pPr>
            <w:r>
              <w:rPr>
                <w:rFonts w:hint="eastAsia" w:ascii="宋体" w:hAnsi="宋体" w:cs="宋体"/>
                <w:sz w:val="28"/>
                <w:szCs w:val="28"/>
              </w:rPr>
              <w:t>序号</w:t>
            </w:r>
          </w:p>
        </w:tc>
        <w:tc>
          <w:tcPr>
            <w:tcW w:w="12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产品名称</w:t>
            </w:r>
          </w:p>
        </w:tc>
        <w:tc>
          <w:tcPr>
            <w:tcW w:w="4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20" w:lineRule="exact"/>
              <w:jc w:val="center"/>
              <w:textAlignment w:val="center"/>
              <w:rPr>
                <w:rFonts w:hint="eastAsia" w:ascii="宋体" w:hAnsi="宋体" w:cs="宋体"/>
                <w:sz w:val="28"/>
                <w:szCs w:val="28"/>
              </w:rPr>
            </w:pPr>
            <w:r>
              <w:rPr>
                <w:rFonts w:hint="eastAsia" w:ascii="宋体" w:hAnsi="宋体" w:cs="宋体"/>
                <w:sz w:val="28"/>
                <w:szCs w:val="28"/>
              </w:rPr>
              <w:t>数量</w:t>
            </w:r>
          </w:p>
        </w:tc>
        <w:tc>
          <w:tcPr>
            <w:tcW w:w="4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20" w:lineRule="exact"/>
              <w:jc w:val="center"/>
              <w:textAlignment w:val="center"/>
              <w:rPr>
                <w:rFonts w:hint="eastAsia" w:ascii="宋体" w:hAnsi="宋体" w:cs="宋体"/>
                <w:sz w:val="28"/>
                <w:szCs w:val="28"/>
              </w:rPr>
            </w:pPr>
            <w:r>
              <w:rPr>
                <w:rFonts w:hint="eastAsia" w:ascii="宋体" w:hAnsi="宋体" w:cs="宋体"/>
                <w:sz w:val="28"/>
                <w:szCs w:val="28"/>
              </w:rPr>
              <w:t>单位</w:t>
            </w:r>
          </w:p>
        </w:tc>
        <w:tc>
          <w:tcPr>
            <w:tcW w:w="7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2394"/>
              </w:tabs>
              <w:spacing w:line="520" w:lineRule="exact"/>
              <w:jc w:val="center"/>
              <w:rPr>
                <w:rFonts w:hint="eastAsia" w:ascii="宋体" w:hAnsi="宋体" w:cs="宋体"/>
                <w:sz w:val="28"/>
                <w:szCs w:val="28"/>
              </w:rPr>
            </w:pPr>
            <w:r>
              <w:rPr>
                <w:rFonts w:hint="eastAsia" w:ascii="宋体" w:hAnsi="宋体" w:cs="宋体"/>
                <w:sz w:val="28"/>
                <w:szCs w:val="28"/>
              </w:rPr>
              <w:t>最高限价（元）</w:t>
            </w:r>
          </w:p>
        </w:tc>
        <w:tc>
          <w:tcPr>
            <w:tcW w:w="8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2394"/>
              </w:tabs>
              <w:spacing w:line="520" w:lineRule="exact"/>
              <w:jc w:val="center"/>
              <w:rPr>
                <w:rFonts w:hint="eastAsia" w:ascii="宋体" w:hAnsi="宋体" w:cs="宋体"/>
                <w:bCs/>
                <w:sz w:val="28"/>
                <w:szCs w:val="28"/>
              </w:rPr>
            </w:pPr>
            <w:r>
              <w:rPr>
                <w:rFonts w:hint="eastAsia" w:ascii="宋体" w:hAnsi="宋体" w:cs="宋体"/>
                <w:bCs/>
                <w:sz w:val="28"/>
                <w:szCs w:val="28"/>
              </w:rPr>
              <w:t>是否是强制节能产品</w:t>
            </w:r>
          </w:p>
        </w:tc>
        <w:tc>
          <w:tcPr>
            <w:tcW w:w="8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2394"/>
              </w:tabs>
              <w:spacing w:line="520" w:lineRule="exact"/>
              <w:jc w:val="center"/>
              <w:rPr>
                <w:rFonts w:hint="eastAsia" w:ascii="宋体" w:hAnsi="宋体" w:cs="宋体"/>
                <w:bCs/>
                <w:sz w:val="28"/>
                <w:szCs w:val="28"/>
              </w:rPr>
            </w:pPr>
            <w:r>
              <w:rPr>
                <w:rFonts w:hint="eastAsia" w:ascii="宋体" w:hAnsi="宋体" w:cs="宋体"/>
                <w:bCs/>
                <w:sz w:val="28"/>
                <w:szCs w:val="28"/>
              </w:rPr>
              <w:t>是否允许</w:t>
            </w:r>
          </w:p>
          <w:p>
            <w:pPr>
              <w:tabs>
                <w:tab w:val="left" w:pos="2394"/>
              </w:tabs>
              <w:spacing w:line="520" w:lineRule="exact"/>
              <w:jc w:val="center"/>
              <w:rPr>
                <w:rFonts w:hint="eastAsia" w:ascii="宋体" w:hAnsi="宋体" w:cs="宋体"/>
                <w:sz w:val="28"/>
                <w:szCs w:val="28"/>
              </w:rPr>
            </w:pPr>
            <w:r>
              <w:rPr>
                <w:rFonts w:hint="eastAsia" w:ascii="宋体" w:hAnsi="宋体" w:cs="宋体"/>
                <w:bCs/>
                <w:sz w:val="28"/>
                <w:szCs w:val="28"/>
              </w:rPr>
              <w:t>进口产品</w:t>
            </w:r>
          </w:p>
        </w:tc>
      </w:tr>
      <w:tr>
        <w:tblPrEx>
          <w:tblCellMar>
            <w:top w:w="0" w:type="dxa"/>
            <w:left w:w="0" w:type="dxa"/>
            <w:bottom w:w="0" w:type="dxa"/>
            <w:right w:w="0" w:type="dxa"/>
          </w:tblCellMar>
        </w:tblPrEx>
        <w:trPr>
          <w:trHeight w:val="706" w:hRule="atLeast"/>
          <w:jc w:val="center"/>
        </w:trPr>
        <w:tc>
          <w:tcPr>
            <w:tcW w:w="417"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1</w:t>
            </w:r>
          </w:p>
        </w:tc>
        <w:tc>
          <w:tcPr>
            <w:tcW w:w="122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无机房乘客电梯</w:t>
            </w:r>
          </w:p>
        </w:tc>
        <w:tc>
          <w:tcPr>
            <w:tcW w:w="447"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1</w:t>
            </w:r>
          </w:p>
        </w:tc>
        <w:tc>
          <w:tcPr>
            <w:tcW w:w="427"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台</w:t>
            </w:r>
          </w:p>
        </w:tc>
        <w:tc>
          <w:tcPr>
            <w:tcW w:w="758"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right"/>
              <w:rPr>
                <w:rFonts w:hint="eastAsia" w:ascii="宋体" w:hAnsi="宋体" w:cs="宋体"/>
                <w:sz w:val="28"/>
                <w:szCs w:val="28"/>
              </w:rPr>
            </w:pPr>
            <w:r>
              <w:rPr>
                <w:rFonts w:hint="eastAsia" w:ascii="宋体" w:hAnsi="宋体" w:cs="宋体"/>
                <w:sz w:val="28"/>
                <w:szCs w:val="28"/>
              </w:rPr>
              <w:t>990000</w:t>
            </w:r>
          </w:p>
        </w:tc>
        <w:tc>
          <w:tcPr>
            <w:tcW w:w="894"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否</w:t>
            </w:r>
          </w:p>
        </w:tc>
        <w:tc>
          <w:tcPr>
            <w:tcW w:w="83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否</w:t>
            </w:r>
          </w:p>
        </w:tc>
      </w:tr>
    </w:tbl>
    <w:p>
      <w:pPr>
        <w:pStyle w:val="9"/>
        <w:spacing w:line="520" w:lineRule="exact"/>
        <w:rPr>
          <w:rFonts w:hint="eastAsia" w:ascii="宋体" w:hAnsi="宋体" w:cs="宋体"/>
          <w:b/>
          <w:sz w:val="28"/>
          <w:szCs w:val="28"/>
        </w:rPr>
      </w:pPr>
      <w:r>
        <w:rPr>
          <w:rFonts w:hint="eastAsia" w:ascii="宋体" w:hAnsi="宋体" w:cs="宋体"/>
          <w:b/>
          <w:sz w:val="28"/>
          <w:szCs w:val="28"/>
        </w:rPr>
        <w:t>三、</w:t>
      </w:r>
      <w:r>
        <w:rPr>
          <w:rFonts w:hint="eastAsia" w:ascii="宋体" w:hAnsi="宋体" w:cs="宋体"/>
          <w:b/>
          <w:bCs/>
          <w:sz w:val="28"/>
          <w:szCs w:val="28"/>
        </w:rPr>
        <w:t>主要技术和功能要求</w:t>
      </w:r>
    </w:p>
    <w:p>
      <w:pPr>
        <w:spacing w:line="520" w:lineRule="exact"/>
        <w:jc w:val="left"/>
        <w:rPr>
          <w:rFonts w:hint="eastAsia" w:ascii="宋体" w:hAnsi="宋体" w:cs="宋体"/>
          <w:sz w:val="28"/>
          <w:szCs w:val="28"/>
        </w:rPr>
      </w:pPr>
      <w:r>
        <w:rPr>
          <w:rFonts w:hint="eastAsia" w:ascii="宋体" w:hAnsi="宋体" w:cs="宋体"/>
          <w:sz w:val="28"/>
          <w:szCs w:val="28"/>
        </w:rPr>
        <w:t>★ 1、电梯技术要求</w:t>
      </w:r>
    </w:p>
    <w:tbl>
      <w:tblPr>
        <w:tblStyle w:val="7"/>
        <w:tblW w:w="9165" w:type="dxa"/>
        <w:tblInd w:w="-92" w:type="dxa"/>
        <w:tblLayout w:type="fixed"/>
        <w:tblCellMar>
          <w:top w:w="0" w:type="dxa"/>
          <w:left w:w="0" w:type="dxa"/>
          <w:bottom w:w="0" w:type="dxa"/>
          <w:right w:w="0" w:type="dxa"/>
        </w:tblCellMar>
      </w:tblPr>
      <w:tblGrid>
        <w:gridCol w:w="1633"/>
        <w:gridCol w:w="3486"/>
        <w:gridCol w:w="4046"/>
      </w:tblGrid>
      <w:tr>
        <w:tblPrEx>
          <w:tblCellMar>
            <w:top w:w="0" w:type="dxa"/>
            <w:left w:w="0" w:type="dxa"/>
            <w:bottom w:w="0" w:type="dxa"/>
            <w:right w:w="0" w:type="dxa"/>
          </w:tblCellMar>
        </w:tblPrEx>
        <w:trPr>
          <w:trHeight w:val="347" w:hRule="atLeast"/>
        </w:trPr>
        <w:tc>
          <w:tcPr>
            <w:tcW w:w="5119"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电梯数量</w:t>
            </w:r>
          </w:p>
        </w:tc>
        <w:tc>
          <w:tcPr>
            <w:tcW w:w="4046" w:type="dxa"/>
            <w:tcBorders>
              <w:top w:val="single" w:color="000000" w:sz="4" w:space="0"/>
              <w:left w:val="nil"/>
              <w:bottom w:val="nil"/>
              <w:right w:val="single" w:color="000000" w:sz="4" w:space="0"/>
            </w:tcBorders>
            <w:noWrap/>
            <w:tcMar>
              <w:top w:w="15" w:type="dxa"/>
              <w:left w:w="15" w:type="dxa"/>
              <w:right w:w="15" w:type="dxa"/>
            </w:tcMar>
            <w:vAlign w:val="center"/>
          </w:tcPr>
          <w:p>
            <w:pPr>
              <w:spacing w:line="520" w:lineRule="exact"/>
              <w:ind w:firstLine="1120" w:firstLineChars="400"/>
              <w:rPr>
                <w:rFonts w:hint="eastAsia" w:ascii="宋体" w:hAnsi="宋体" w:cs="宋体"/>
                <w:sz w:val="28"/>
                <w:szCs w:val="28"/>
              </w:rPr>
            </w:pPr>
            <w:r>
              <w:rPr>
                <w:rFonts w:hint="eastAsia" w:ascii="宋体" w:hAnsi="宋体" w:cs="宋体"/>
                <w:sz w:val="28"/>
                <w:szCs w:val="28"/>
              </w:rPr>
              <w:t>壹台</w:t>
            </w:r>
          </w:p>
        </w:tc>
      </w:tr>
      <w:tr>
        <w:tblPrEx>
          <w:tblCellMar>
            <w:top w:w="0" w:type="dxa"/>
            <w:left w:w="0" w:type="dxa"/>
            <w:bottom w:w="0" w:type="dxa"/>
            <w:right w:w="0" w:type="dxa"/>
          </w:tblCellMar>
        </w:tblPrEx>
        <w:trPr>
          <w:trHeight w:val="347" w:hRule="atLeast"/>
        </w:trPr>
        <w:tc>
          <w:tcPr>
            <w:tcW w:w="5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电梯产品品种</w:t>
            </w:r>
          </w:p>
        </w:tc>
        <w:tc>
          <w:tcPr>
            <w:tcW w:w="404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曳引驱动乘客电梯</w:t>
            </w:r>
          </w:p>
        </w:tc>
      </w:tr>
      <w:tr>
        <w:tblPrEx>
          <w:tblCellMar>
            <w:top w:w="0" w:type="dxa"/>
            <w:left w:w="0" w:type="dxa"/>
            <w:bottom w:w="0" w:type="dxa"/>
            <w:right w:w="0" w:type="dxa"/>
          </w:tblCellMar>
        </w:tblPrEx>
        <w:trPr>
          <w:trHeight w:val="347" w:hRule="atLeast"/>
        </w:trPr>
        <w:tc>
          <w:tcPr>
            <w:tcW w:w="16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主要参数</w:t>
            </w: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电梯产品名称</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无机房乘客电梯</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额定载重（kg）</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1050公斤</w:t>
            </w:r>
          </w:p>
        </w:tc>
      </w:tr>
      <w:tr>
        <w:tblPrEx>
          <w:tblCellMar>
            <w:top w:w="0" w:type="dxa"/>
            <w:left w:w="0" w:type="dxa"/>
            <w:bottom w:w="0" w:type="dxa"/>
            <w:right w:w="0" w:type="dxa"/>
          </w:tblCellMar>
        </w:tblPrEx>
        <w:trPr>
          <w:trHeight w:val="90" w:hRule="atLeast"/>
        </w:trPr>
        <w:tc>
          <w:tcPr>
            <w:tcW w:w="16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额定速度（m/s）</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1.0米/秒</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层/站/门</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6/6/6</w:t>
            </w:r>
          </w:p>
        </w:tc>
      </w:tr>
      <w:tr>
        <w:tblPrEx>
          <w:tblCellMar>
            <w:top w:w="0" w:type="dxa"/>
            <w:left w:w="0" w:type="dxa"/>
            <w:bottom w:w="0" w:type="dxa"/>
            <w:right w:w="0" w:type="dxa"/>
          </w:tblCellMar>
        </w:tblPrEx>
        <w:trPr>
          <w:trHeight w:val="347" w:hRule="atLeast"/>
        </w:trPr>
        <w:tc>
          <w:tcPr>
            <w:tcW w:w="1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驱动方式</w:t>
            </w:r>
          </w:p>
        </w:tc>
        <w:tc>
          <w:tcPr>
            <w:tcW w:w="75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微机控制交流变频调压调速VVVF</w:t>
            </w:r>
          </w:p>
        </w:tc>
      </w:tr>
      <w:tr>
        <w:tblPrEx>
          <w:tblCellMar>
            <w:top w:w="0" w:type="dxa"/>
            <w:left w:w="0" w:type="dxa"/>
            <w:bottom w:w="0" w:type="dxa"/>
            <w:right w:w="0" w:type="dxa"/>
          </w:tblCellMar>
        </w:tblPrEx>
        <w:trPr>
          <w:trHeight w:val="347" w:hRule="atLeast"/>
        </w:trPr>
        <w:tc>
          <w:tcPr>
            <w:tcW w:w="1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动力电源</w:t>
            </w:r>
          </w:p>
        </w:tc>
        <w:tc>
          <w:tcPr>
            <w:tcW w:w="7532"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动力电源：三相五线、交流380V，50Hz；</w:t>
            </w:r>
          </w:p>
        </w:tc>
      </w:tr>
      <w:tr>
        <w:tblPrEx>
          <w:tblCellMar>
            <w:top w:w="0" w:type="dxa"/>
            <w:left w:w="0" w:type="dxa"/>
            <w:bottom w:w="0" w:type="dxa"/>
            <w:right w:w="0" w:type="dxa"/>
          </w:tblCellMar>
        </w:tblPrEx>
        <w:trPr>
          <w:trHeight w:val="347" w:hRule="atLeast"/>
        </w:trPr>
        <w:tc>
          <w:tcPr>
            <w:tcW w:w="1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轿厢尺寸及</w:t>
            </w:r>
          </w:p>
          <w:p>
            <w:pPr>
              <w:spacing w:line="520" w:lineRule="exact"/>
              <w:jc w:val="center"/>
              <w:rPr>
                <w:rFonts w:hint="eastAsia" w:ascii="宋体" w:hAnsi="宋体" w:cs="宋体"/>
                <w:sz w:val="28"/>
                <w:szCs w:val="28"/>
              </w:rPr>
            </w:pPr>
            <w:r>
              <w:rPr>
                <w:rFonts w:hint="eastAsia" w:ascii="宋体" w:hAnsi="宋体" w:cs="宋体"/>
                <w:sz w:val="28"/>
                <w:szCs w:val="28"/>
              </w:rPr>
              <w:t>装饰</w:t>
            </w: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轿厢尺寸（宽×深）</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宽1600mm x 深1500mm</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轿厢侧壁</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304发纹不锈钢1.5mm</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轿厢后壁</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观光玻璃</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轿顶装饰</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一体式，LED照明灯</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轿厢地板装饰</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大理石</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轿厢净高(mm)</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2600</w:t>
            </w:r>
          </w:p>
        </w:tc>
      </w:tr>
      <w:tr>
        <w:tblPrEx>
          <w:tblCellMar>
            <w:top w:w="0" w:type="dxa"/>
            <w:left w:w="0" w:type="dxa"/>
            <w:bottom w:w="0" w:type="dxa"/>
            <w:right w:w="0" w:type="dxa"/>
          </w:tblCellMar>
        </w:tblPrEx>
        <w:trPr>
          <w:trHeight w:val="347" w:hRule="atLeast"/>
        </w:trPr>
        <w:tc>
          <w:tcPr>
            <w:tcW w:w="1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开门及装饰</w:t>
            </w: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开门型式（单、双开门）</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单开门</w:t>
            </w:r>
          </w:p>
        </w:tc>
      </w:tr>
      <w:tr>
        <w:tblPrEx>
          <w:tblCellMar>
            <w:top w:w="0" w:type="dxa"/>
            <w:left w:w="0" w:type="dxa"/>
            <w:bottom w:w="0" w:type="dxa"/>
            <w:right w:w="0" w:type="dxa"/>
          </w:tblCellMar>
        </w:tblPrEx>
        <w:trPr>
          <w:trHeight w:val="668"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开门方式</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中分双扇</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开门尺寸（宽×高,mm）</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900 x 2100</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轿门装饰及厚度</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304发纹不锈钢1.5mm</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层门装饰及厚度</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304发纹不锈钢1.5mm</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小门套装饰及厚度</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304发纹不锈钢1.5mm</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20" w:lineRule="exact"/>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大门套装饰</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大理石</w:t>
            </w:r>
          </w:p>
        </w:tc>
      </w:tr>
      <w:tr>
        <w:tblPrEx>
          <w:tblCellMar>
            <w:top w:w="0" w:type="dxa"/>
            <w:left w:w="0" w:type="dxa"/>
            <w:bottom w:w="0" w:type="dxa"/>
            <w:right w:w="0" w:type="dxa"/>
          </w:tblCellMar>
        </w:tblPrEx>
        <w:trPr>
          <w:trHeight w:val="347" w:hRule="atLeast"/>
        </w:trPr>
        <w:tc>
          <w:tcPr>
            <w:tcW w:w="16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轿厢及层站</w:t>
            </w:r>
          </w:p>
          <w:p>
            <w:pPr>
              <w:spacing w:line="520" w:lineRule="exact"/>
              <w:jc w:val="center"/>
              <w:rPr>
                <w:rFonts w:hint="eastAsia" w:ascii="宋体" w:hAnsi="宋体" w:cs="宋体"/>
                <w:sz w:val="28"/>
                <w:szCs w:val="28"/>
              </w:rPr>
            </w:pPr>
            <w:r>
              <w:rPr>
                <w:rFonts w:hint="eastAsia" w:ascii="宋体" w:hAnsi="宋体" w:cs="宋体"/>
                <w:sz w:val="28"/>
                <w:szCs w:val="28"/>
              </w:rPr>
              <w:t>控制、显示</w:t>
            </w: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轿内操纵箱</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全玻璃面板</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厅外召唤</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 xml:space="preserve">串行外召  </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p>
        </w:tc>
        <w:tc>
          <w:tcPr>
            <w:tcW w:w="3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楼层显示</w:t>
            </w:r>
          </w:p>
        </w:tc>
        <w:tc>
          <w:tcPr>
            <w:tcW w:w="40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1.2.3.4.5.6</w:t>
            </w:r>
          </w:p>
        </w:tc>
      </w:tr>
      <w:tr>
        <w:tblPrEx>
          <w:tblCellMar>
            <w:top w:w="0" w:type="dxa"/>
            <w:left w:w="0" w:type="dxa"/>
            <w:bottom w:w="0" w:type="dxa"/>
            <w:right w:w="0" w:type="dxa"/>
          </w:tblCellMar>
        </w:tblPrEx>
        <w:trPr>
          <w:trHeight w:val="347" w:hRule="atLeast"/>
        </w:trPr>
        <w:tc>
          <w:tcPr>
            <w:tcW w:w="1633"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jc w:val="center"/>
              <w:rPr>
                <w:rFonts w:hint="eastAsia" w:ascii="宋体" w:hAnsi="宋体" w:cs="宋体"/>
                <w:sz w:val="28"/>
                <w:szCs w:val="28"/>
              </w:rPr>
            </w:pPr>
          </w:p>
        </w:tc>
        <w:tc>
          <w:tcPr>
            <w:tcW w:w="348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基站</w:t>
            </w:r>
          </w:p>
        </w:tc>
        <w:tc>
          <w:tcPr>
            <w:tcW w:w="404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20" w:lineRule="exact"/>
              <w:rPr>
                <w:rFonts w:hint="eastAsia" w:ascii="宋体" w:hAnsi="宋体" w:cs="宋体"/>
                <w:sz w:val="28"/>
                <w:szCs w:val="28"/>
              </w:rPr>
            </w:pPr>
            <w:r>
              <w:rPr>
                <w:rFonts w:hint="eastAsia" w:ascii="宋体" w:hAnsi="宋体" w:cs="宋体"/>
                <w:sz w:val="28"/>
                <w:szCs w:val="28"/>
              </w:rPr>
              <w:t>1层</w:t>
            </w:r>
          </w:p>
        </w:tc>
      </w:tr>
    </w:tbl>
    <w:p>
      <w:pPr>
        <w:pStyle w:val="5"/>
        <w:spacing w:line="520" w:lineRule="exact"/>
        <w:rPr>
          <w:rFonts w:hint="eastAsia" w:hAnsi="宋体" w:cs="宋体"/>
          <w:sz w:val="28"/>
          <w:szCs w:val="28"/>
        </w:rPr>
      </w:pPr>
      <w:r>
        <w:rPr>
          <w:rFonts w:hint="eastAsia" w:hAnsi="宋体" w:cs="宋体"/>
          <w:sz w:val="28"/>
          <w:szCs w:val="28"/>
        </w:rPr>
        <w:t>★ 2、电梯功能要求：</w:t>
      </w:r>
    </w:p>
    <w:tbl>
      <w:tblPr>
        <w:tblStyle w:val="7"/>
        <w:tblW w:w="9135" w:type="dxa"/>
        <w:tblInd w:w="-77" w:type="dxa"/>
        <w:tblLayout w:type="fixed"/>
        <w:tblCellMar>
          <w:top w:w="0" w:type="dxa"/>
          <w:left w:w="0" w:type="dxa"/>
          <w:bottom w:w="0" w:type="dxa"/>
          <w:right w:w="0" w:type="dxa"/>
        </w:tblCellMar>
      </w:tblPr>
      <w:tblGrid>
        <w:gridCol w:w="1618"/>
        <w:gridCol w:w="7517"/>
      </w:tblGrid>
      <w:tr>
        <w:tblPrEx>
          <w:tblCellMar>
            <w:top w:w="0" w:type="dxa"/>
            <w:left w:w="0" w:type="dxa"/>
            <w:bottom w:w="0" w:type="dxa"/>
            <w:right w:w="0" w:type="dxa"/>
          </w:tblCellMar>
        </w:tblPrEx>
        <w:trPr>
          <w:trHeight w:val="312" w:hRule="atLeast"/>
        </w:trPr>
        <w:tc>
          <w:tcPr>
            <w:tcW w:w="1618"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spacing w:line="520" w:lineRule="exact"/>
              <w:jc w:val="center"/>
              <w:rPr>
                <w:rFonts w:hint="eastAsia" w:ascii="宋体" w:hAnsi="宋体" w:cs="宋体"/>
                <w:sz w:val="28"/>
                <w:szCs w:val="28"/>
              </w:rPr>
            </w:pPr>
            <w:r>
              <w:rPr>
                <w:rFonts w:hint="eastAsia" w:ascii="宋体" w:hAnsi="宋体" w:cs="宋体"/>
                <w:sz w:val="28"/>
                <w:szCs w:val="28"/>
              </w:rPr>
              <w:t>电梯基本功能</w:t>
            </w:r>
          </w:p>
        </w:tc>
        <w:tc>
          <w:tcPr>
            <w:tcW w:w="7517"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top"/>
          </w:tcPr>
          <w:p>
            <w:pPr>
              <w:spacing w:line="520" w:lineRule="exact"/>
              <w:rPr>
                <w:rFonts w:hint="eastAsia" w:ascii="宋体" w:hAnsi="宋体" w:cs="宋体"/>
                <w:sz w:val="28"/>
                <w:szCs w:val="28"/>
              </w:rPr>
            </w:pPr>
            <w:r>
              <w:rPr>
                <w:rFonts w:hint="eastAsia" w:ascii="宋体" w:hAnsi="宋体" w:cs="宋体"/>
                <w:sz w:val="28"/>
                <w:szCs w:val="28"/>
              </w:rPr>
              <w:t>1.安全接触器触点检测保护；</w:t>
            </w:r>
          </w:p>
          <w:p>
            <w:pPr>
              <w:spacing w:line="520" w:lineRule="exact"/>
              <w:rPr>
                <w:rFonts w:hint="eastAsia" w:ascii="宋体" w:hAnsi="宋体" w:cs="宋体"/>
                <w:sz w:val="28"/>
                <w:szCs w:val="28"/>
              </w:rPr>
            </w:pPr>
            <w:r>
              <w:rPr>
                <w:rFonts w:hint="eastAsia" w:ascii="宋体" w:hAnsi="宋体" w:cs="宋体"/>
                <w:sz w:val="28"/>
                <w:szCs w:val="28"/>
              </w:rPr>
              <w:t>2.按钮控制；</w:t>
            </w:r>
          </w:p>
          <w:p>
            <w:pPr>
              <w:spacing w:line="520" w:lineRule="exact"/>
              <w:rPr>
                <w:rFonts w:hint="eastAsia" w:ascii="宋体" w:hAnsi="宋体" w:cs="宋体"/>
                <w:sz w:val="28"/>
                <w:szCs w:val="28"/>
              </w:rPr>
            </w:pPr>
            <w:r>
              <w:rPr>
                <w:rFonts w:hint="eastAsia" w:ascii="宋体" w:hAnsi="宋体" w:cs="宋体"/>
                <w:sz w:val="28"/>
                <w:szCs w:val="28"/>
              </w:rPr>
              <w:t>3.报警按钮；</w:t>
            </w:r>
          </w:p>
          <w:p>
            <w:pPr>
              <w:spacing w:line="520" w:lineRule="exact"/>
              <w:rPr>
                <w:rFonts w:hint="eastAsia" w:ascii="宋体" w:hAnsi="宋体" w:cs="宋体"/>
                <w:sz w:val="28"/>
                <w:szCs w:val="28"/>
              </w:rPr>
            </w:pPr>
            <w:r>
              <w:rPr>
                <w:rFonts w:hint="eastAsia" w:ascii="宋体" w:hAnsi="宋体" w:cs="宋体"/>
                <w:sz w:val="28"/>
                <w:szCs w:val="28"/>
              </w:rPr>
              <w:t>4.变频器多重保护；</w:t>
            </w:r>
          </w:p>
          <w:p>
            <w:pPr>
              <w:spacing w:line="520" w:lineRule="exact"/>
              <w:rPr>
                <w:rFonts w:hint="eastAsia" w:ascii="宋体" w:hAnsi="宋体" w:cs="宋体"/>
                <w:sz w:val="28"/>
                <w:szCs w:val="28"/>
              </w:rPr>
            </w:pPr>
            <w:r>
              <w:rPr>
                <w:rFonts w:hint="eastAsia" w:ascii="宋体" w:hAnsi="宋体" w:cs="宋体"/>
                <w:sz w:val="28"/>
                <w:szCs w:val="28"/>
              </w:rPr>
              <w:t>5.层楼位置信号的自动修正；</w:t>
            </w:r>
          </w:p>
          <w:p>
            <w:pPr>
              <w:spacing w:line="520" w:lineRule="exact"/>
              <w:rPr>
                <w:rFonts w:hint="eastAsia" w:ascii="宋体" w:hAnsi="宋体" w:cs="宋体"/>
                <w:sz w:val="28"/>
                <w:szCs w:val="28"/>
              </w:rPr>
            </w:pPr>
            <w:r>
              <w:rPr>
                <w:rFonts w:hint="eastAsia" w:ascii="宋体" w:hAnsi="宋体" w:cs="宋体"/>
                <w:sz w:val="28"/>
                <w:szCs w:val="28"/>
              </w:rPr>
              <w:t>6.超速保护；</w:t>
            </w:r>
          </w:p>
          <w:p>
            <w:pPr>
              <w:spacing w:line="520" w:lineRule="exact"/>
              <w:rPr>
                <w:rFonts w:hint="eastAsia" w:ascii="宋体" w:hAnsi="宋体" w:cs="宋体"/>
                <w:sz w:val="28"/>
                <w:szCs w:val="28"/>
              </w:rPr>
            </w:pPr>
            <w:r>
              <w:rPr>
                <w:rFonts w:hint="eastAsia" w:ascii="宋体" w:hAnsi="宋体" w:cs="宋体"/>
                <w:sz w:val="28"/>
                <w:szCs w:val="28"/>
              </w:rPr>
              <w:t>7.超载保护；</w:t>
            </w:r>
          </w:p>
          <w:p>
            <w:pPr>
              <w:spacing w:line="520" w:lineRule="exact"/>
              <w:rPr>
                <w:rFonts w:hint="eastAsia" w:ascii="宋体" w:hAnsi="宋体" w:cs="宋体"/>
                <w:sz w:val="28"/>
                <w:szCs w:val="28"/>
              </w:rPr>
            </w:pPr>
            <w:r>
              <w:rPr>
                <w:rFonts w:hint="eastAsia" w:ascii="宋体" w:hAnsi="宋体" w:cs="宋体"/>
                <w:sz w:val="28"/>
                <w:szCs w:val="28"/>
              </w:rPr>
              <w:t>8.磁角度自学习功能；</w:t>
            </w:r>
          </w:p>
          <w:p>
            <w:pPr>
              <w:spacing w:line="520" w:lineRule="exact"/>
              <w:rPr>
                <w:rFonts w:hint="eastAsia" w:ascii="宋体" w:hAnsi="宋体" w:cs="宋体"/>
                <w:sz w:val="28"/>
                <w:szCs w:val="28"/>
              </w:rPr>
            </w:pPr>
            <w:r>
              <w:rPr>
                <w:rFonts w:hint="eastAsia" w:ascii="宋体" w:hAnsi="宋体" w:cs="宋体"/>
                <w:sz w:val="28"/>
                <w:szCs w:val="28"/>
              </w:rPr>
              <w:t>9.到站钟；</w:t>
            </w:r>
          </w:p>
          <w:p>
            <w:pPr>
              <w:spacing w:line="520" w:lineRule="exact"/>
              <w:rPr>
                <w:rFonts w:hint="eastAsia" w:ascii="宋体" w:hAnsi="宋体" w:cs="宋体"/>
                <w:sz w:val="28"/>
                <w:szCs w:val="28"/>
              </w:rPr>
            </w:pPr>
            <w:r>
              <w:rPr>
                <w:rFonts w:hint="eastAsia" w:ascii="宋体" w:hAnsi="宋体" w:cs="宋体"/>
                <w:sz w:val="28"/>
                <w:szCs w:val="28"/>
              </w:rPr>
              <w:t>10.错相保护；</w:t>
            </w:r>
          </w:p>
          <w:p>
            <w:pPr>
              <w:spacing w:line="520" w:lineRule="exact"/>
              <w:rPr>
                <w:rFonts w:hint="eastAsia" w:ascii="宋体" w:hAnsi="宋体" w:cs="宋体"/>
                <w:sz w:val="28"/>
                <w:szCs w:val="28"/>
              </w:rPr>
            </w:pPr>
            <w:r>
              <w:rPr>
                <w:rFonts w:hint="eastAsia" w:ascii="宋体" w:hAnsi="宋体" w:cs="宋体"/>
                <w:sz w:val="28"/>
                <w:szCs w:val="28"/>
              </w:rPr>
              <w:t>11.层楼显示器；</w:t>
            </w:r>
          </w:p>
          <w:p>
            <w:pPr>
              <w:spacing w:line="520" w:lineRule="exact"/>
              <w:rPr>
                <w:rFonts w:hint="eastAsia" w:ascii="宋体" w:hAnsi="宋体" w:cs="宋体"/>
                <w:sz w:val="28"/>
                <w:szCs w:val="28"/>
              </w:rPr>
            </w:pPr>
            <w:r>
              <w:rPr>
                <w:rFonts w:hint="eastAsia" w:ascii="宋体" w:hAnsi="宋体" w:cs="宋体"/>
                <w:sz w:val="28"/>
                <w:szCs w:val="28"/>
              </w:rPr>
              <w:t>12.电梯自救运行；</w:t>
            </w:r>
          </w:p>
          <w:p>
            <w:pPr>
              <w:spacing w:line="520" w:lineRule="exact"/>
              <w:rPr>
                <w:rFonts w:hint="eastAsia" w:ascii="宋体" w:hAnsi="宋体" w:cs="宋体"/>
                <w:sz w:val="28"/>
                <w:szCs w:val="28"/>
              </w:rPr>
            </w:pPr>
            <w:r>
              <w:rPr>
                <w:rFonts w:hint="eastAsia" w:ascii="宋体" w:hAnsi="宋体" w:cs="宋体"/>
                <w:sz w:val="28"/>
                <w:szCs w:val="28"/>
              </w:rPr>
              <w:t>13.反向时自动消指令；</w:t>
            </w:r>
          </w:p>
          <w:p>
            <w:pPr>
              <w:spacing w:line="520" w:lineRule="exact"/>
              <w:rPr>
                <w:rFonts w:hint="eastAsia" w:ascii="宋体" w:hAnsi="宋体" w:cs="宋体"/>
                <w:sz w:val="28"/>
                <w:szCs w:val="28"/>
              </w:rPr>
            </w:pPr>
            <w:r>
              <w:rPr>
                <w:rFonts w:hint="eastAsia" w:ascii="宋体" w:hAnsi="宋体" w:cs="宋体"/>
                <w:sz w:val="28"/>
                <w:szCs w:val="28"/>
              </w:rPr>
              <w:t>14.防溜车保护；</w:t>
            </w:r>
          </w:p>
          <w:p>
            <w:pPr>
              <w:spacing w:line="520" w:lineRule="exact"/>
              <w:rPr>
                <w:rFonts w:hint="eastAsia" w:ascii="宋体" w:hAnsi="宋体" w:cs="宋体"/>
                <w:sz w:val="28"/>
                <w:szCs w:val="28"/>
              </w:rPr>
            </w:pPr>
            <w:r>
              <w:rPr>
                <w:rFonts w:hint="eastAsia" w:ascii="宋体" w:hAnsi="宋体" w:cs="宋体"/>
                <w:sz w:val="28"/>
                <w:szCs w:val="28"/>
              </w:rPr>
              <w:t>15.防门锁短接；</w:t>
            </w:r>
          </w:p>
          <w:p>
            <w:pPr>
              <w:spacing w:line="520" w:lineRule="exact"/>
              <w:rPr>
                <w:rFonts w:hint="eastAsia" w:ascii="宋体" w:hAnsi="宋体" w:cs="宋体"/>
                <w:sz w:val="28"/>
                <w:szCs w:val="28"/>
              </w:rPr>
            </w:pPr>
            <w:r>
              <w:rPr>
                <w:rFonts w:hint="eastAsia" w:ascii="宋体" w:hAnsi="宋体" w:cs="宋体"/>
                <w:sz w:val="28"/>
                <w:szCs w:val="28"/>
              </w:rPr>
              <w:t>16.防终端越程保护；</w:t>
            </w:r>
          </w:p>
          <w:p>
            <w:pPr>
              <w:spacing w:line="520" w:lineRule="exact"/>
              <w:rPr>
                <w:rFonts w:hint="eastAsia" w:ascii="宋体" w:hAnsi="宋体" w:cs="宋体"/>
                <w:sz w:val="28"/>
                <w:szCs w:val="28"/>
              </w:rPr>
            </w:pPr>
            <w:r>
              <w:rPr>
                <w:rFonts w:hint="eastAsia" w:ascii="宋体" w:hAnsi="宋体" w:cs="宋体"/>
                <w:sz w:val="28"/>
                <w:szCs w:val="28"/>
              </w:rPr>
              <w:t>17.故障历史记录；</w:t>
            </w:r>
          </w:p>
          <w:p>
            <w:pPr>
              <w:spacing w:line="520" w:lineRule="exact"/>
              <w:rPr>
                <w:rFonts w:hint="eastAsia" w:ascii="宋体" w:hAnsi="宋体" w:cs="宋体"/>
                <w:sz w:val="28"/>
                <w:szCs w:val="28"/>
              </w:rPr>
            </w:pPr>
            <w:r>
              <w:rPr>
                <w:rFonts w:hint="eastAsia" w:ascii="宋体" w:hAnsi="宋体" w:cs="宋体"/>
                <w:sz w:val="28"/>
                <w:szCs w:val="28"/>
              </w:rPr>
              <w:t>18.故障显示；</w:t>
            </w:r>
          </w:p>
          <w:p>
            <w:pPr>
              <w:spacing w:line="520" w:lineRule="exact"/>
              <w:rPr>
                <w:rFonts w:hint="eastAsia" w:ascii="宋体" w:hAnsi="宋体" w:cs="宋体"/>
                <w:sz w:val="28"/>
                <w:szCs w:val="28"/>
              </w:rPr>
            </w:pPr>
            <w:r>
              <w:rPr>
                <w:rFonts w:hint="eastAsia" w:ascii="宋体" w:hAnsi="宋体" w:cs="宋体"/>
                <w:sz w:val="28"/>
                <w:szCs w:val="28"/>
              </w:rPr>
              <w:t>19.故障重开门；</w:t>
            </w:r>
          </w:p>
          <w:p>
            <w:pPr>
              <w:spacing w:line="520" w:lineRule="exact"/>
              <w:rPr>
                <w:rFonts w:hint="eastAsia" w:ascii="宋体" w:hAnsi="宋体" w:cs="宋体"/>
                <w:sz w:val="28"/>
                <w:szCs w:val="28"/>
              </w:rPr>
            </w:pPr>
            <w:r>
              <w:rPr>
                <w:rFonts w:hint="eastAsia" w:ascii="宋体" w:hAnsi="宋体" w:cs="宋体"/>
                <w:sz w:val="28"/>
                <w:szCs w:val="28"/>
              </w:rPr>
              <w:t>20.关门按钮提前关门；</w:t>
            </w:r>
          </w:p>
          <w:p>
            <w:pPr>
              <w:spacing w:line="520" w:lineRule="exact"/>
              <w:rPr>
                <w:rFonts w:hint="eastAsia" w:ascii="宋体" w:hAnsi="宋体" w:cs="宋体"/>
                <w:sz w:val="28"/>
                <w:szCs w:val="28"/>
              </w:rPr>
            </w:pPr>
            <w:r>
              <w:rPr>
                <w:rFonts w:hint="eastAsia" w:ascii="宋体" w:hAnsi="宋体" w:cs="宋体"/>
                <w:sz w:val="28"/>
                <w:szCs w:val="28"/>
              </w:rPr>
              <w:t>21.换站停靠；</w:t>
            </w:r>
          </w:p>
          <w:p>
            <w:pPr>
              <w:spacing w:line="520" w:lineRule="exact"/>
              <w:rPr>
                <w:rFonts w:hint="eastAsia" w:ascii="宋体" w:hAnsi="宋体" w:cs="宋体"/>
                <w:sz w:val="28"/>
                <w:szCs w:val="28"/>
              </w:rPr>
            </w:pPr>
            <w:r>
              <w:rPr>
                <w:rFonts w:hint="eastAsia" w:ascii="宋体" w:hAnsi="宋体" w:cs="宋体"/>
                <w:sz w:val="28"/>
                <w:szCs w:val="28"/>
              </w:rPr>
              <w:t>22.火灾应急返回；</w:t>
            </w:r>
          </w:p>
          <w:p>
            <w:pPr>
              <w:spacing w:line="520" w:lineRule="exact"/>
              <w:rPr>
                <w:rFonts w:hint="eastAsia" w:ascii="宋体" w:hAnsi="宋体" w:cs="宋体"/>
                <w:sz w:val="28"/>
                <w:szCs w:val="28"/>
              </w:rPr>
            </w:pPr>
            <w:r>
              <w:rPr>
                <w:rFonts w:hint="eastAsia" w:ascii="宋体" w:hAnsi="宋体" w:cs="宋体"/>
                <w:sz w:val="28"/>
                <w:szCs w:val="28"/>
              </w:rPr>
              <w:t>23.集选控制；</w:t>
            </w:r>
          </w:p>
          <w:p>
            <w:pPr>
              <w:spacing w:line="520" w:lineRule="exact"/>
              <w:rPr>
                <w:rFonts w:hint="eastAsia" w:ascii="宋体" w:hAnsi="宋体" w:cs="宋体"/>
                <w:sz w:val="28"/>
                <w:szCs w:val="28"/>
              </w:rPr>
            </w:pPr>
            <w:r>
              <w:rPr>
                <w:rFonts w:hint="eastAsia" w:ascii="宋体" w:hAnsi="宋体" w:cs="宋体"/>
                <w:sz w:val="28"/>
                <w:szCs w:val="28"/>
              </w:rPr>
              <w:t>24.检修操作；</w:t>
            </w:r>
          </w:p>
          <w:p>
            <w:pPr>
              <w:spacing w:line="520" w:lineRule="exact"/>
              <w:rPr>
                <w:rFonts w:hint="eastAsia" w:ascii="宋体" w:hAnsi="宋体" w:cs="宋体"/>
                <w:sz w:val="28"/>
                <w:szCs w:val="28"/>
              </w:rPr>
            </w:pPr>
            <w:r>
              <w:rPr>
                <w:rFonts w:hint="eastAsia" w:ascii="宋体" w:hAnsi="宋体" w:cs="宋体"/>
                <w:sz w:val="28"/>
                <w:szCs w:val="28"/>
              </w:rPr>
              <w:t>25.井道层楼数据自学习；</w:t>
            </w:r>
          </w:p>
          <w:p>
            <w:pPr>
              <w:spacing w:line="520" w:lineRule="exact"/>
              <w:rPr>
                <w:rFonts w:hint="eastAsia" w:ascii="宋体" w:hAnsi="宋体" w:cs="宋体"/>
                <w:sz w:val="28"/>
                <w:szCs w:val="28"/>
              </w:rPr>
            </w:pPr>
            <w:r>
              <w:rPr>
                <w:rFonts w:hint="eastAsia" w:ascii="宋体" w:hAnsi="宋体" w:cs="宋体"/>
                <w:sz w:val="28"/>
                <w:szCs w:val="28"/>
              </w:rPr>
              <w:t>26.开门按钮开门；</w:t>
            </w:r>
          </w:p>
          <w:p>
            <w:pPr>
              <w:spacing w:line="520" w:lineRule="exact"/>
              <w:rPr>
                <w:rFonts w:hint="eastAsia" w:ascii="宋体" w:hAnsi="宋体" w:cs="宋体"/>
                <w:sz w:val="28"/>
                <w:szCs w:val="28"/>
              </w:rPr>
            </w:pPr>
            <w:r>
              <w:rPr>
                <w:rFonts w:hint="eastAsia" w:ascii="宋体" w:hAnsi="宋体" w:cs="宋体"/>
                <w:sz w:val="28"/>
                <w:szCs w:val="28"/>
              </w:rPr>
              <w:t>27.开锁区域外不能开门保护；</w:t>
            </w:r>
          </w:p>
          <w:p>
            <w:pPr>
              <w:spacing w:line="520" w:lineRule="exact"/>
              <w:rPr>
                <w:rFonts w:hint="eastAsia" w:ascii="宋体" w:hAnsi="宋体" w:cs="宋体"/>
                <w:sz w:val="28"/>
                <w:szCs w:val="28"/>
              </w:rPr>
            </w:pPr>
            <w:r>
              <w:rPr>
                <w:rFonts w:hint="eastAsia" w:ascii="宋体" w:hAnsi="宋体" w:cs="宋体"/>
                <w:sz w:val="28"/>
                <w:szCs w:val="28"/>
              </w:rPr>
              <w:t>28.楼层滚动显示；</w:t>
            </w:r>
          </w:p>
          <w:p>
            <w:pPr>
              <w:spacing w:line="520" w:lineRule="exact"/>
              <w:rPr>
                <w:rFonts w:hint="eastAsia" w:ascii="宋体" w:hAnsi="宋体" w:cs="宋体"/>
                <w:sz w:val="28"/>
                <w:szCs w:val="28"/>
              </w:rPr>
            </w:pPr>
            <w:r>
              <w:rPr>
                <w:rFonts w:hint="eastAsia" w:ascii="宋体" w:hAnsi="宋体" w:cs="宋体"/>
                <w:sz w:val="28"/>
                <w:szCs w:val="28"/>
              </w:rPr>
              <w:t>29.满载直驶；</w:t>
            </w:r>
          </w:p>
          <w:p>
            <w:pPr>
              <w:spacing w:line="520" w:lineRule="exact"/>
              <w:rPr>
                <w:rFonts w:hint="eastAsia" w:ascii="宋体" w:hAnsi="宋体" w:cs="宋体"/>
                <w:sz w:val="28"/>
                <w:szCs w:val="28"/>
              </w:rPr>
            </w:pPr>
            <w:r>
              <w:rPr>
                <w:rFonts w:hint="eastAsia" w:ascii="宋体" w:hAnsi="宋体" w:cs="宋体"/>
                <w:sz w:val="28"/>
                <w:szCs w:val="28"/>
              </w:rPr>
              <w:t>30.门受阻保护；</w:t>
            </w:r>
          </w:p>
          <w:p>
            <w:pPr>
              <w:spacing w:line="520" w:lineRule="exact"/>
              <w:rPr>
                <w:rFonts w:hint="eastAsia" w:ascii="宋体" w:hAnsi="宋体" w:cs="宋体"/>
                <w:sz w:val="28"/>
                <w:szCs w:val="28"/>
              </w:rPr>
            </w:pPr>
            <w:r>
              <w:rPr>
                <w:rFonts w:hint="eastAsia" w:ascii="宋体" w:hAnsi="宋体" w:cs="宋体"/>
                <w:sz w:val="28"/>
                <w:szCs w:val="28"/>
              </w:rPr>
              <w:t>31.内部通话装置/对讲系统；</w:t>
            </w:r>
          </w:p>
          <w:p>
            <w:pPr>
              <w:spacing w:line="520" w:lineRule="exact"/>
              <w:rPr>
                <w:rFonts w:hint="eastAsia" w:ascii="宋体" w:hAnsi="宋体" w:cs="宋体"/>
                <w:sz w:val="28"/>
                <w:szCs w:val="28"/>
              </w:rPr>
            </w:pPr>
            <w:r>
              <w:rPr>
                <w:rFonts w:hint="eastAsia" w:ascii="宋体" w:hAnsi="宋体" w:cs="宋体"/>
                <w:sz w:val="28"/>
                <w:szCs w:val="28"/>
              </w:rPr>
              <w:t>32.逆向运行保护；</w:t>
            </w:r>
          </w:p>
          <w:p>
            <w:pPr>
              <w:spacing w:line="520" w:lineRule="exact"/>
              <w:rPr>
                <w:rFonts w:hint="eastAsia" w:ascii="宋体" w:hAnsi="宋体" w:cs="宋体"/>
                <w:sz w:val="28"/>
                <w:szCs w:val="28"/>
              </w:rPr>
            </w:pPr>
            <w:r>
              <w:rPr>
                <w:rFonts w:hint="eastAsia" w:ascii="宋体" w:hAnsi="宋体" w:cs="宋体"/>
                <w:sz w:val="28"/>
                <w:szCs w:val="28"/>
              </w:rPr>
              <w:t>33.起动补偿；</w:t>
            </w:r>
          </w:p>
          <w:p>
            <w:pPr>
              <w:spacing w:line="520" w:lineRule="exact"/>
              <w:rPr>
                <w:rFonts w:hint="eastAsia" w:ascii="宋体" w:hAnsi="宋体" w:cs="宋体"/>
                <w:sz w:val="28"/>
                <w:szCs w:val="28"/>
              </w:rPr>
            </w:pPr>
            <w:r>
              <w:rPr>
                <w:rFonts w:hint="eastAsia" w:ascii="宋体" w:hAnsi="宋体" w:cs="宋体"/>
                <w:sz w:val="28"/>
                <w:szCs w:val="28"/>
              </w:rPr>
              <w:t>34.欠相保护；</w:t>
            </w:r>
          </w:p>
          <w:p>
            <w:pPr>
              <w:spacing w:line="520" w:lineRule="exact"/>
              <w:rPr>
                <w:rFonts w:hint="eastAsia" w:ascii="宋体" w:hAnsi="宋体" w:cs="宋体"/>
                <w:sz w:val="28"/>
                <w:szCs w:val="28"/>
              </w:rPr>
            </w:pPr>
            <w:r>
              <w:rPr>
                <w:rFonts w:hint="eastAsia" w:ascii="宋体" w:hAnsi="宋体" w:cs="宋体"/>
                <w:sz w:val="28"/>
                <w:szCs w:val="28"/>
              </w:rPr>
              <w:t>35.欠压保护；</w:t>
            </w:r>
          </w:p>
          <w:p>
            <w:pPr>
              <w:spacing w:line="520" w:lineRule="exact"/>
              <w:rPr>
                <w:rFonts w:hint="eastAsia" w:ascii="宋体" w:hAnsi="宋体" w:cs="宋体"/>
                <w:sz w:val="28"/>
                <w:szCs w:val="28"/>
              </w:rPr>
            </w:pPr>
            <w:r>
              <w:rPr>
                <w:rFonts w:hint="eastAsia" w:ascii="宋体" w:hAnsi="宋体" w:cs="宋体"/>
                <w:sz w:val="28"/>
                <w:szCs w:val="28"/>
              </w:rPr>
              <w:t>36.停电照明功能；</w:t>
            </w:r>
          </w:p>
          <w:p>
            <w:pPr>
              <w:spacing w:line="520" w:lineRule="exact"/>
              <w:rPr>
                <w:rFonts w:hint="eastAsia" w:ascii="宋体" w:hAnsi="宋体" w:cs="宋体"/>
                <w:sz w:val="28"/>
                <w:szCs w:val="28"/>
              </w:rPr>
            </w:pPr>
            <w:r>
              <w:rPr>
                <w:rFonts w:hint="eastAsia" w:ascii="宋体" w:hAnsi="宋体" w:cs="宋体"/>
                <w:sz w:val="28"/>
                <w:szCs w:val="28"/>
              </w:rPr>
              <w:t>37.误指令消除；</w:t>
            </w:r>
          </w:p>
          <w:p>
            <w:pPr>
              <w:spacing w:line="520" w:lineRule="exact"/>
              <w:rPr>
                <w:rFonts w:hint="eastAsia" w:ascii="宋体" w:hAnsi="宋体" w:cs="宋体"/>
                <w:sz w:val="28"/>
                <w:szCs w:val="28"/>
              </w:rPr>
            </w:pPr>
            <w:r>
              <w:rPr>
                <w:rFonts w:hint="eastAsia" w:ascii="宋体" w:hAnsi="宋体" w:cs="宋体"/>
                <w:sz w:val="28"/>
                <w:szCs w:val="28"/>
              </w:rPr>
              <w:t>38.闲时节电；</w:t>
            </w:r>
          </w:p>
          <w:p>
            <w:pPr>
              <w:spacing w:line="520" w:lineRule="exact"/>
              <w:rPr>
                <w:rFonts w:hint="eastAsia" w:ascii="宋体" w:hAnsi="宋体" w:cs="宋体"/>
                <w:sz w:val="28"/>
                <w:szCs w:val="28"/>
              </w:rPr>
            </w:pPr>
            <w:r>
              <w:rPr>
                <w:rFonts w:hint="eastAsia" w:ascii="宋体" w:hAnsi="宋体" w:cs="宋体"/>
                <w:sz w:val="28"/>
                <w:szCs w:val="28"/>
              </w:rPr>
              <w:t>39.消防信号反馈；</w:t>
            </w:r>
          </w:p>
          <w:p>
            <w:pPr>
              <w:spacing w:line="520" w:lineRule="exact"/>
              <w:rPr>
                <w:rFonts w:hint="eastAsia" w:ascii="宋体" w:hAnsi="宋体" w:cs="宋体"/>
                <w:sz w:val="28"/>
                <w:szCs w:val="28"/>
              </w:rPr>
            </w:pPr>
            <w:r>
              <w:rPr>
                <w:rFonts w:hint="eastAsia" w:ascii="宋体" w:hAnsi="宋体" w:cs="宋体"/>
                <w:sz w:val="28"/>
                <w:szCs w:val="28"/>
              </w:rPr>
              <w:t>40.永磁同步变频门机；</w:t>
            </w:r>
          </w:p>
          <w:p>
            <w:pPr>
              <w:spacing w:line="520" w:lineRule="exact"/>
              <w:rPr>
                <w:rFonts w:hint="eastAsia" w:ascii="宋体" w:hAnsi="宋体" w:cs="宋体"/>
                <w:sz w:val="28"/>
                <w:szCs w:val="28"/>
              </w:rPr>
            </w:pPr>
            <w:r>
              <w:rPr>
                <w:rFonts w:hint="eastAsia" w:ascii="宋体" w:hAnsi="宋体" w:cs="宋体"/>
                <w:sz w:val="28"/>
                <w:szCs w:val="28"/>
              </w:rPr>
              <w:t>41.运行超时保护；</w:t>
            </w:r>
          </w:p>
          <w:p>
            <w:pPr>
              <w:spacing w:line="520" w:lineRule="exact"/>
              <w:rPr>
                <w:rFonts w:hint="eastAsia" w:ascii="宋体" w:hAnsi="宋体" w:cs="宋体"/>
                <w:sz w:val="28"/>
                <w:szCs w:val="28"/>
              </w:rPr>
            </w:pPr>
            <w:r>
              <w:rPr>
                <w:rFonts w:hint="eastAsia" w:ascii="宋体" w:hAnsi="宋体" w:cs="宋体"/>
                <w:sz w:val="28"/>
                <w:szCs w:val="28"/>
              </w:rPr>
              <w:t>42.运行次数计数器；</w:t>
            </w:r>
          </w:p>
          <w:p>
            <w:pPr>
              <w:spacing w:line="520" w:lineRule="exact"/>
              <w:rPr>
                <w:rFonts w:hint="eastAsia" w:ascii="宋体" w:hAnsi="宋体" w:cs="宋体"/>
                <w:sz w:val="28"/>
                <w:szCs w:val="28"/>
              </w:rPr>
            </w:pPr>
            <w:r>
              <w:rPr>
                <w:rFonts w:hint="eastAsia" w:ascii="宋体" w:hAnsi="宋体" w:cs="宋体"/>
                <w:sz w:val="28"/>
                <w:szCs w:val="28"/>
              </w:rPr>
              <w:t>43.驻停/退出运行；</w:t>
            </w:r>
          </w:p>
          <w:p>
            <w:pPr>
              <w:spacing w:line="520" w:lineRule="exact"/>
              <w:rPr>
                <w:rFonts w:hint="eastAsia" w:ascii="宋体" w:hAnsi="宋体" w:cs="宋体"/>
                <w:sz w:val="28"/>
                <w:szCs w:val="28"/>
              </w:rPr>
            </w:pPr>
            <w:r>
              <w:rPr>
                <w:rFonts w:hint="eastAsia" w:ascii="宋体" w:hAnsi="宋体" w:cs="宋体"/>
                <w:sz w:val="28"/>
                <w:szCs w:val="28"/>
              </w:rPr>
              <w:t>44.自动门；</w:t>
            </w:r>
          </w:p>
          <w:p>
            <w:pPr>
              <w:spacing w:line="520" w:lineRule="exact"/>
              <w:rPr>
                <w:rFonts w:hint="eastAsia" w:ascii="宋体" w:hAnsi="宋体" w:cs="宋体"/>
                <w:sz w:val="28"/>
                <w:szCs w:val="28"/>
              </w:rPr>
            </w:pPr>
            <w:r>
              <w:rPr>
                <w:rFonts w:hint="eastAsia" w:ascii="宋体" w:hAnsi="宋体" w:cs="宋体"/>
                <w:sz w:val="28"/>
                <w:szCs w:val="28"/>
              </w:rPr>
              <w:t>45.轿厢意外移动保护；</w:t>
            </w:r>
          </w:p>
          <w:p>
            <w:pPr>
              <w:spacing w:line="520" w:lineRule="exact"/>
              <w:rPr>
                <w:rFonts w:hint="eastAsia" w:ascii="宋体" w:hAnsi="宋体" w:cs="宋体"/>
                <w:sz w:val="28"/>
                <w:szCs w:val="28"/>
              </w:rPr>
            </w:pPr>
            <w:r>
              <w:rPr>
                <w:rFonts w:hint="eastAsia" w:ascii="宋体" w:hAnsi="宋体" w:cs="宋体"/>
                <w:sz w:val="28"/>
                <w:szCs w:val="28"/>
              </w:rPr>
              <w:t>46.电梯专用空调制冷；</w:t>
            </w:r>
          </w:p>
          <w:p>
            <w:pPr>
              <w:pStyle w:val="5"/>
              <w:spacing w:line="520" w:lineRule="exact"/>
              <w:rPr>
                <w:rFonts w:hint="eastAsia" w:hAnsi="宋体" w:cs="宋体"/>
                <w:sz w:val="28"/>
                <w:szCs w:val="28"/>
              </w:rPr>
            </w:pPr>
            <w:r>
              <w:rPr>
                <w:rFonts w:hint="eastAsia" w:hAnsi="宋体" w:cs="宋体"/>
                <w:sz w:val="28"/>
                <w:szCs w:val="28"/>
              </w:rPr>
              <w:t>47.电梯停电应急平层。</w:t>
            </w:r>
          </w:p>
        </w:tc>
      </w:tr>
    </w:tbl>
    <w:p>
      <w:pPr>
        <w:pStyle w:val="5"/>
        <w:spacing w:line="520" w:lineRule="exact"/>
        <w:rPr>
          <w:rFonts w:hint="eastAsia" w:hAnsi="宋体" w:cs="宋体"/>
          <w:sz w:val="28"/>
          <w:szCs w:val="28"/>
        </w:rPr>
      </w:pPr>
      <w:r>
        <w:rPr>
          <w:rFonts w:hint="eastAsia" w:hAnsi="宋体" w:cs="宋体"/>
          <w:sz w:val="28"/>
          <w:szCs w:val="28"/>
        </w:rPr>
        <w:t>3、电梯性能指标要求：</w:t>
      </w:r>
    </w:p>
    <w:tbl>
      <w:tblPr>
        <w:tblStyle w:val="7"/>
        <w:tblW w:w="9180"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3223"/>
        <w:gridCol w:w="244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序号</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项目名称</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指标要求</w:t>
            </w:r>
          </w:p>
        </w:tc>
        <w:tc>
          <w:tcPr>
            <w:tcW w:w="2520"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1</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平层准确度最大偏差</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≤±3mm</w:t>
            </w:r>
          </w:p>
        </w:tc>
        <w:tc>
          <w:tcPr>
            <w:tcW w:w="2520" w:type="dxa"/>
            <w:vMerge w:val="restart"/>
            <w:noWrap w:val="0"/>
            <w:vAlign w:val="top"/>
          </w:tcPr>
          <w:p>
            <w:pPr>
              <w:spacing w:line="520" w:lineRule="exact"/>
              <w:jc w:val="left"/>
              <w:rPr>
                <w:rFonts w:hint="eastAsia" w:ascii="宋体" w:hAnsi="宋体" w:cs="宋体"/>
                <w:sz w:val="28"/>
                <w:szCs w:val="28"/>
              </w:rPr>
            </w:pPr>
          </w:p>
          <w:p>
            <w:pPr>
              <w:spacing w:line="520" w:lineRule="exact"/>
              <w:jc w:val="left"/>
              <w:rPr>
                <w:rFonts w:hint="eastAsia" w:ascii="宋体" w:hAnsi="宋体" w:cs="宋体"/>
                <w:sz w:val="28"/>
                <w:szCs w:val="28"/>
              </w:rPr>
            </w:pPr>
          </w:p>
          <w:p>
            <w:pPr>
              <w:spacing w:line="520" w:lineRule="exact"/>
              <w:jc w:val="left"/>
              <w:rPr>
                <w:rFonts w:hint="eastAsia" w:ascii="宋体" w:hAnsi="宋体" w:cs="宋体"/>
                <w:sz w:val="28"/>
                <w:szCs w:val="28"/>
              </w:rPr>
            </w:pPr>
            <w:r>
              <w:rPr>
                <w:rFonts w:hint="eastAsia" w:ascii="宋体" w:hAnsi="宋体" w:cs="宋体"/>
                <w:sz w:val="28"/>
                <w:szCs w:val="28"/>
              </w:rPr>
              <w:t>提供国家电梯质量监督检验中心出具的有效检验报告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2</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平层保持精度最大偏差</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≤±6.5mm</w:t>
            </w:r>
          </w:p>
        </w:tc>
        <w:tc>
          <w:tcPr>
            <w:tcW w:w="2520" w:type="dxa"/>
            <w:vMerge w:val="continue"/>
            <w:noWrap w:val="0"/>
            <w:vAlign w:val="top"/>
          </w:tcPr>
          <w:p>
            <w:pPr>
              <w:spacing w:line="520" w:lineRule="exact"/>
              <w:jc w:val="lef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3</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轿厢内运行噪声</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≤50db（A）</w:t>
            </w:r>
          </w:p>
        </w:tc>
        <w:tc>
          <w:tcPr>
            <w:tcW w:w="2520" w:type="dxa"/>
            <w:vMerge w:val="continue"/>
            <w:noWrap w:val="0"/>
            <w:vAlign w:val="top"/>
          </w:tcPr>
          <w:p>
            <w:pPr>
              <w:spacing w:line="520" w:lineRule="exact"/>
              <w:jc w:val="lef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4</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开关门过程轿厢内噪声</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≤55db（A）</w:t>
            </w:r>
          </w:p>
        </w:tc>
        <w:tc>
          <w:tcPr>
            <w:tcW w:w="2520" w:type="dxa"/>
            <w:vMerge w:val="continue"/>
            <w:noWrap w:val="0"/>
            <w:vAlign w:val="top"/>
          </w:tcPr>
          <w:p>
            <w:pPr>
              <w:spacing w:line="520" w:lineRule="exact"/>
              <w:jc w:val="lef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5</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开关门过程层站噪声</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≤55db（A）</w:t>
            </w:r>
          </w:p>
        </w:tc>
        <w:tc>
          <w:tcPr>
            <w:tcW w:w="2520" w:type="dxa"/>
            <w:vMerge w:val="continue"/>
            <w:noWrap w:val="0"/>
            <w:vAlign w:val="top"/>
          </w:tcPr>
          <w:p>
            <w:pPr>
              <w:spacing w:line="520" w:lineRule="exact"/>
              <w:jc w:val="lef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6</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水平振动加速指标（A95）</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≤0.05m/s²</w:t>
            </w:r>
          </w:p>
        </w:tc>
        <w:tc>
          <w:tcPr>
            <w:tcW w:w="2520" w:type="dxa"/>
            <w:vMerge w:val="continue"/>
            <w:noWrap w:val="0"/>
            <w:vAlign w:val="top"/>
          </w:tcPr>
          <w:p>
            <w:pPr>
              <w:spacing w:line="520" w:lineRule="exact"/>
              <w:jc w:val="lef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7</w:t>
            </w:r>
          </w:p>
        </w:tc>
        <w:tc>
          <w:tcPr>
            <w:tcW w:w="3223"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垂直振动加速指标（A95）</w:t>
            </w:r>
          </w:p>
        </w:tc>
        <w:tc>
          <w:tcPr>
            <w:tcW w:w="2445" w:type="dxa"/>
            <w:noWrap w:val="0"/>
            <w:vAlign w:val="top"/>
          </w:tcPr>
          <w:p>
            <w:pPr>
              <w:spacing w:line="520" w:lineRule="exact"/>
              <w:jc w:val="left"/>
              <w:rPr>
                <w:rFonts w:hint="eastAsia" w:ascii="宋体" w:hAnsi="宋体" w:cs="宋体"/>
                <w:sz w:val="28"/>
                <w:szCs w:val="28"/>
              </w:rPr>
            </w:pPr>
            <w:r>
              <w:rPr>
                <w:rFonts w:hint="eastAsia" w:ascii="宋体" w:hAnsi="宋体" w:cs="宋体"/>
                <w:sz w:val="28"/>
                <w:szCs w:val="28"/>
              </w:rPr>
              <w:t>≤0.095m/s²</w:t>
            </w:r>
          </w:p>
        </w:tc>
        <w:tc>
          <w:tcPr>
            <w:tcW w:w="2520" w:type="dxa"/>
            <w:vMerge w:val="continue"/>
            <w:noWrap w:val="0"/>
            <w:vAlign w:val="top"/>
          </w:tcPr>
          <w:p>
            <w:pPr>
              <w:spacing w:line="520" w:lineRule="exact"/>
              <w:jc w:val="left"/>
              <w:rPr>
                <w:rFonts w:hint="eastAsia" w:ascii="宋体" w:hAnsi="宋体" w:cs="宋体"/>
                <w:sz w:val="28"/>
                <w:szCs w:val="28"/>
              </w:rPr>
            </w:pPr>
          </w:p>
        </w:tc>
      </w:tr>
    </w:tbl>
    <w:p>
      <w:pPr>
        <w:spacing w:line="520" w:lineRule="exact"/>
        <w:jc w:val="left"/>
        <w:rPr>
          <w:rFonts w:hint="eastAsia" w:ascii="宋体" w:hAnsi="宋体" w:cs="宋体"/>
          <w:sz w:val="28"/>
          <w:szCs w:val="28"/>
        </w:rPr>
      </w:pPr>
    </w:p>
    <w:p>
      <w:pPr>
        <w:spacing w:line="520" w:lineRule="exact"/>
        <w:ind w:firstLine="280" w:firstLineChars="100"/>
        <w:jc w:val="left"/>
        <w:rPr>
          <w:rFonts w:hint="eastAsia" w:ascii="宋体" w:hAnsi="宋体" w:cs="宋体"/>
          <w:sz w:val="28"/>
          <w:szCs w:val="28"/>
        </w:rPr>
      </w:pPr>
      <w:r>
        <w:rPr>
          <w:rFonts w:hint="eastAsia" w:ascii="宋体" w:hAnsi="宋体" w:cs="宋体"/>
          <w:sz w:val="28"/>
          <w:szCs w:val="28"/>
        </w:rPr>
        <w:t xml:space="preserve">▲4、电梯核心部件要求： </w:t>
      </w:r>
    </w:p>
    <w:tbl>
      <w:tblPr>
        <w:tblStyle w:val="7"/>
        <w:tblW w:w="9210"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213"/>
        <w:gridCol w:w="2410"/>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序号</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品种</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要求</w:t>
            </w:r>
          </w:p>
        </w:tc>
        <w:tc>
          <w:tcPr>
            <w:tcW w:w="2597" w:type="dxa"/>
            <w:noWrap w:val="0"/>
            <w:vAlign w:val="top"/>
          </w:tcPr>
          <w:p>
            <w:pPr>
              <w:pStyle w:val="5"/>
              <w:spacing w:line="520" w:lineRule="exact"/>
              <w:rPr>
                <w:rFonts w:hint="eastAsia" w:hAnsi="宋体" w:cs="宋体"/>
                <w:sz w:val="28"/>
                <w:szCs w:val="28"/>
              </w:rPr>
            </w:pPr>
            <w:r>
              <w:rPr>
                <w:rFonts w:hint="eastAsia" w:hAnsi="宋体" w:cs="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1</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驱动主机</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restart"/>
            <w:noWrap w:val="0"/>
            <w:vAlign w:val="top"/>
          </w:tcPr>
          <w:p>
            <w:pPr>
              <w:pStyle w:val="5"/>
              <w:spacing w:line="520" w:lineRule="exact"/>
              <w:rPr>
                <w:rFonts w:hint="eastAsia" w:hAnsi="宋体" w:cs="宋体"/>
                <w:sz w:val="28"/>
                <w:szCs w:val="28"/>
              </w:rPr>
            </w:pPr>
          </w:p>
          <w:p>
            <w:pPr>
              <w:pStyle w:val="5"/>
              <w:spacing w:line="520" w:lineRule="exact"/>
              <w:rPr>
                <w:rFonts w:hint="eastAsia" w:hAnsi="宋体" w:cs="宋体"/>
                <w:sz w:val="28"/>
                <w:szCs w:val="28"/>
              </w:rPr>
            </w:pPr>
          </w:p>
          <w:p>
            <w:pPr>
              <w:pStyle w:val="5"/>
              <w:spacing w:line="520" w:lineRule="exact"/>
              <w:rPr>
                <w:rFonts w:hint="eastAsia" w:hAnsi="宋体" w:cs="宋体"/>
                <w:sz w:val="28"/>
                <w:szCs w:val="28"/>
              </w:rPr>
            </w:pPr>
          </w:p>
          <w:p>
            <w:pPr>
              <w:pStyle w:val="5"/>
              <w:spacing w:line="520" w:lineRule="exact"/>
              <w:rPr>
                <w:rFonts w:hint="eastAsia" w:hAnsi="宋体" w:cs="宋体"/>
                <w:sz w:val="28"/>
                <w:szCs w:val="28"/>
              </w:rPr>
            </w:pPr>
            <w:r>
              <w:rPr>
                <w:rFonts w:hint="eastAsia" w:hAnsi="宋体" w:cs="宋体"/>
                <w:sz w:val="28"/>
                <w:szCs w:val="28"/>
              </w:rPr>
              <w:t>提供CMA和CNAS认证的有效特种设备型式试验报告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2</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控制柜</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3</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限速器</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4</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安全钳</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5</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缓冲器</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6</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层门门锁装置</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7</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安全电路</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8</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上行超速保护装置</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noWrap w:val="0"/>
            <w:vAlign w:val="top"/>
          </w:tcPr>
          <w:p>
            <w:pPr>
              <w:pStyle w:val="5"/>
              <w:spacing w:line="520" w:lineRule="exact"/>
              <w:rPr>
                <w:rFonts w:hint="eastAsia" w:hAnsi="宋体" w:cs="宋体"/>
                <w:sz w:val="28"/>
                <w:szCs w:val="28"/>
              </w:rPr>
            </w:pPr>
            <w:r>
              <w:rPr>
                <w:rFonts w:hint="eastAsia" w:hAnsi="宋体" w:cs="宋体"/>
                <w:sz w:val="28"/>
                <w:szCs w:val="28"/>
              </w:rPr>
              <w:t>9</w:t>
            </w:r>
          </w:p>
        </w:tc>
        <w:tc>
          <w:tcPr>
            <w:tcW w:w="3213" w:type="dxa"/>
            <w:noWrap w:val="0"/>
            <w:vAlign w:val="top"/>
          </w:tcPr>
          <w:p>
            <w:pPr>
              <w:pStyle w:val="5"/>
              <w:spacing w:line="520" w:lineRule="exact"/>
              <w:rPr>
                <w:rFonts w:hint="eastAsia" w:hAnsi="宋体" w:cs="宋体"/>
                <w:sz w:val="28"/>
                <w:szCs w:val="28"/>
              </w:rPr>
            </w:pPr>
            <w:r>
              <w:rPr>
                <w:rFonts w:hint="eastAsia" w:hAnsi="宋体" w:cs="宋体"/>
                <w:sz w:val="28"/>
                <w:szCs w:val="28"/>
              </w:rPr>
              <w:t>轿厢意外移动保护装置</w:t>
            </w:r>
          </w:p>
        </w:tc>
        <w:tc>
          <w:tcPr>
            <w:tcW w:w="2410" w:type="dxa"/>
            <w:noWrap w:val="0"/>
            <w:vAlign w:val="top"/>
          </w:tcPr>
          <w:p>
            <w:pPr>
              <w:pStyle w:val="5"/>
              <w:spacing w:line="520" w:lineRule="exact"/>
              <w:rPr>
                <w:rFonts w:hint="eastAsia" w:hAnsi="宋体" w:cs="宋体"/>
                <w:sz w:val="28"/>
                <w:szCs w:val="28"/>
              </w:rPr>
            </w:pPr>
            <w:r>
              <w:rPr>
                <w:rFonts w:hint="eastAsia" w:hAnsi="宋体" w:cs="宋体"/>
                <w:sz w:val="28"/>
                <w:szCs w:val="28"/>
              </w:rPr>
              <w:t>原厂原品牌</w:t>
            </w:r>
          </w:p>
        </w:tc>
        <w:tc>
          <w:tcPr>
            <w:tcW w:w="2597" w:type="dxa"/>
            <w:vMerge w:val="continue"/>
            <w:noWrap w:val="0"/>
            <w:vAlign w:val="top"/>
          </w:tcPr>
          <w:p>
            <w:pPr>
              <w:pStyle w:val="5"/>
              <w:spacing w:line="520" w:lineRule="exact"/>
              <w:rPr>
                <w:rFonts w:hint="eastAsia" w:hAnsi="宋体" w:cs="宋体"/>
                <w:sz w:val="28"/>
                <w:szCs w:val="28"/>
              </w:rPr>
            </w:pPr>
          </w:p>
        </w:tc>
      </w:tr>
    </w:tbl>
    <w:p>
      <w:pPr>
        <w:spacing w:line="520" w:lineRule="exact"/>
        <w:ind w:firstLine="360" w:firstLineChars="150"/>
        <w:jc w:val="left"/>
        <w:rPr>
          <w:rFonts w:hint="eastAsia" w:ascii="宋体" w:hAnsi="宋体" w:cs="宋体"/>
          <w:sz w:val="24"/>
        </w:rPr>
      </w:pPr>
    </w:p>
    <w:p>
      <w:pPr>
        <w:spacing w:line="520" w:lineRule="exact"/>
        <w:jc w:val="left"/>
        <w:rPr>
          <w:rFonts w:hint="eastAsia" w:ascii="宋体" w:hAnsi="宋体" w:cs="宋体"/>
          <w:b/>
          <w:sz w:val="28"/>
          <w:szCs w:val="28"/>
        </w:rPr>
      </w:pPr>
      <w:r>
        <w:rPr>
          <w:rFonts w:hint="eastAsia" w:ascii="宋体" w:hAnsi="宋体" w:cs="宋体"/>
          <w:b/>
          <w:sz w:val="28"/>
          <w:szCs w:val="28"/>
        </w:rPr>
        <w:t>四、电梯安装附属工程要求</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1.电梯安装附属工程包括但不限于：项目设计、图审、报建手续办理、基坑土建、钢结构井道、玻璃幕墙、连廊制作安装、门洞改造、门套装饰、污水管网改造、电力改造、燃气管网改造等全部与项目有关的附属工程。</w:t>
      </w:r>
    </w:p>
    <w:p>
      <w:pPr>
        <w:adjustRightInd w:val="0"/>
        <w:snapToGrid w:val="0"/>
        <w:spacing w:line="520" w:lineRule="exact"/>
        <w:ind w:firstLine="560" w:firstLineChars="200"/>
        <w:rPr>
          <w:rFonts w:hint="eastAsia" w:ascii="宋体" w:hAnsi="宋体" w:cs="宋体"/>
          <w:b/>
          <w:bCs/>
          <w:color w:val="FF0000"/>
          <w:sz w:val="28"/>
          <w:szCs w:val="28"/>
        </w:rPr>
      </w:pPr>
      <w:r>
        <w:rPr>
          <w:rFonts w:hint="eastAsia" w:ascii="宋体" w:hAnsi="宋体" w:cs="宋体"/>
          <w:sz w:val="28"/>
          <w:szCs w:val="28"/>
        </w:rPr>
        <w:t>2. 钢结构井道及玻璃幕墙要求</w:t>
      </w:r>
    </w:p>
    <w:p>
      <w:pPr>
        <w:adjustRightInd w:val="0"/>
        <w:snapToGrid w:val="0"/>
        <w:spacing w:line="520" w:lineRule="exact"/>
        <w:ind w:firstLine="560"/>
        <w:rPr>
          <w:rFonts w:hint="eastAsia" w:ascii="宋体" w:hAnsi="宋体" w:cs="宋体"/>
          <w:sz w:val="28"/>
          <w:szCs w:val="28"/>
        </w:rPr>
      </w:pPr>
      <w:r>
        <w:rPr>
          <w:rFonts w:hint="eastAsia" w:ascii="宋体" w:hAnsi="宋体" w:cs="宋体"/>
          <w:sz w:val="28"/>
          <w:szCs w:val="28"/>
        </w:rPr>
        <w:t>（1）供货人自行现场勘察。</w:t>
      </w:r>
    </w:p>
    <w:p>
      <w:pPr>
        <w:adjustRightInd w:val="0"/>
        <w:snapToGrid w:val="0"/>
        <w:spacing w:line="520" w:lineRule="exact"/>
        <w:ind w:firstLine="560"/>
        <w:rPr>
          <w:rFonts w:hint="eastAsia" w:ascii="宋体" w:hAnsi="宋体" w:cs="宋体"/>
          <w:sz w:val="28"/>
          <w:szCs w:val="28"/>
        </w:rPr>
      </w:pPr>
      <w:r>
        <w:rPr>
          <w:rFonts w:hint="eastAsia" w:ascii="宋体" w:hAnsi="宋体" w:cs="宋体"/>
          <w:sz w:val="28"/>
          <w:szCs w:val="28"/>
        </w:rPr>
        <w:t>（2）供货人提供的钢结构产品符合国家现行产品标准。</w:t>
      </w:r>
    </w:p>
    <w:p>
      <w:pPr>
        <w:spacing w:line="520" w:lineRule="exact"/>
        <w:ind w:firstLine="560"/>
        <w:rPr>
          <w:rFonts w:hint="eastAsia" w:ascii="宋体" w:hAnsi="宋体" w:cs="宋体"/>
          <w:sz w:val="28"/>
          <w:szCs w:val="28"/>
        </w:rPr>
      </w:pPr>
      <w:r>
        <w:rPr>
          <w:rFonts w:hint="eastAsia" w:ascii="宋体" w:hAnsi="宋体" w:cs="宋体"/>
          <w:sz w:val="28"/>
          <w:szCs w:val="28"/>
        </w:rPr>
        <w:t>（3）采用钢化夹胶玻璃，具有耐气候性、不燃烧性，符合国家现行产品标准。</w:t>
      </w:r>
    </w:p>
    <w:p>
      <w:pPr>
        <w:spacing w:line="520" w:lineRule="exact"/>
        <w:ind w:firstLine="560"/>
        <w:rPr>
          <w:rFonts w:hint="eastAsia" w:ascii="宋体" w:hAnsi="宋体" w:cs="宋体"/>
          <w:sz w:val="28"/>
          <w:szCs w:val="28"/>
        </w:rPr>
      </w:pPr>
      <w:r>
        <w:rPr>
          <w:rFonts w:hint="eastAsia" w:ascii="宋体" w:hAnsi="宋体" w:cs="宋体"/>
          <w:sz w:val="28"/>
          <w:szCs w:val="28"/>
        </w:rPr>
        <w:t>（4）采用参数不得小于“6+1.14PVB+6”夹胶玻璃，同时出具出厂合格证。</w:t>
      </w:r>
    </w:p>
    <w:p>
      <w:pPr>
        <w:spacing w:line="520" w:lineRule="exact"/>
        <w:ind w:firstLine="560"/>
        <w:rPr>
          <w:rFonts w:hint="eastAsia" w:ascii="宋体" w:hAnsi="宋体" w:cs="宋体"/>
          <w:sz w:val="28"/>
          <w:szCs w:val="28"/>
        </w:rPr>
      </w:pPr>
      <w:r>
        <w:rPr>
          <w:rFonts w:hint="eastAsia" w:ascii="宋体" w:hAnsi="宋体" w:cs="宋体"/>
          <w:sz w:val="28"/>
          <w:szCs w:val="28"/>
        </w:rPr>
        <w:t>（5）施工所用的密封胶，应符合现行行业标准《玻璃幕墙工程技术规范》（JGJ—102）的有关规定。</w:t>
      </w:r>
    </w:p>
    <w:p>
      <w:pPr>
        <w:adjustRightInd w:val="0"/>
        <w:snapToGrid w:val="0"/>
        <w:spacing w:line="520" w:lineRule="exact"/>
        <w:ind w:firstLine="560" w:firstLineChars="200"/>
        <w:rPr>
          <w:rFonts w:hint="eastAsia" w:ascii="宋体" w:hAnsi="宋体" w:cs="宋体"/>
          <w:sz w:val="28"/>
          <w:szCs w:val="28"/>
        </w:rPr>
      </w:pPr>
      <w:r>
        <w:rPr>
          <w:rFonts w:hint="eastAsia" w:ascii="宋体" w:hAnsi="宋体" w:cs="宋体"/>
          <w:sz w:val="28"/>
          <w:szCs w:val="28"/>
        </w:rPr>
        <w:t>3.电梯防水措施</w:t>
      </w:r>
    </w:p>
    <w:p>
      <w:pPr>
        <w:spacing w:line="520" w:lineRule="exact"/>
        <w:ind w:firstLine="560"/>
        <w:rPr>
          <w:rFonts w:hint="eastAsia" w:ascii="宋体" w:hAnsi="宋体" w:cs="宋体"/>
          <w:sz w:val="28"/>
          <w:szCs w:val="28"/>
        </w:rPr>
      </w:pPr>
      <w:r>
        <w:rPr>
          <w:rFonts w:hint="eastAsia" w:ascii="宋体" w:hAnsi="宋体" w:cs="宋体"/>
          <w:sz w:val="28"/>
          <w:szCs w:val="28"/>
        </w:rPr>
        <w:t>本项目电梯防水应提供以下防水措施，包括但不限于：</w:t>
      </w:r>
    </w:p>
    <w:p>
      <w:pPr>
        <w:spacing w:line="520" w:lineRule="exact"/>
        <w:ind w:firstLine="560"/>
        <w:rPr>
          <w:rFonts w:hint="eastAsia" w:ascii="宋体" w:hAnsi="宋体" w:cs="宋体"/>
          <w:sz w:val="28"/>
          <w:szCs w:val="28"/>
        </w:rPr>
      </w:pPr>
      <w:r>
        <w:rPr>
          <w:rFonts w:hint="eastAsia" w:ascii="宋体" w:hAnsi="宋体" w:cs="宋体"/>
          <w:sz w:val="28"/>
          <w:szCs w:val="28"/>
        </w:rPr>
        <w:t>电梯底坑应做好开挖后的基层处理、裂缝封闭、丙纶防水、外层防护、浇筑回填等所有防水工序。混凝土底座、墙体、玻璃幕墙形成一个具备防水性能的隔离空间，以此保证电梯整体防水性能。</w:t>
      </w:r>
    </w:p>
    <w:p>
      <w:pPr>
        <w:pStyle w:val="5"/>
        <w:spacing w:line="520" w:lineRule="exact"/>
        <w:ind w:firstLine="560" w:firstLineChars="200"/>
        <w:rPr>
          <w:rFonts w:hint="eastAsia" w:hAnsi="宋体" w:cs="宋体"/>
          <w:sz w:val="28"/>
          <w:szCs w:val="28"/>
        </w:rPr>
      </w:pPr>
      <w:r>
        <w:rPr>
          <w:rFonts w:hint="eastAsia" w:hAnsi="宋体" w:cs="宋体"/>
          <w:sz w:val="28"/>
          <w:szCs w:val="28"/>
        </w:rPr>
        <w:t>4.对供货人的其他要求：</w:t>
      </w:r>
    </w:p>
    <w:p>
      <w:pPr>
        <w:pStyle w:val="5"/>
        <w:spacing w:line="520" w:lineRule="exact"/>
        <w:ind w:firstLine="560" w:firstLineChars="200"/>
        <w:rPr>
          <w:rFonts w:hint="eastAsia" w:hAnsi="宋体" w:cs="宋体"/>
          <w:sz w:val="28"/>
          <w:szCs w:val="28"/>
        </w:rPr>
      </w:pPr>
      <w:r>
        <w:rPr>
          <w:rFonts w:hint="eastAsia" w:hAnsi="宋体" w:cs="宋体"/>
          <w:sz w:val="28"/>
          <w:szCs w:val="28"/>
        </w:rPr>
        <w:t>（1）提供电梯安装有关的土建, 结构，电气，设备布置等施工图纸。</w:t>
      </w:r>
    </w:p>
    <w:p>
      <w:pPr>
        <w:pStyle w:val="5"/>
        <w:spacing w:line="520" w:lineRule="exact"/>
        <w:ind w:firstLine="560" w:firstLineChars="200"/>
        <w:rPr>
          <w:rFonts w:hint="eastAsia" w:hAnsi="宋体" w:cs="宋体"/>
          <w:sz w:val="28"/>
          <w:szCs w:val="28"/>
        </w:rPr>
      </w:pPr>
      <w:r>
        <w:rPr>
          <w:rFonts w:hint="eastAsia" w:hAnsi="宋体" w:cs="宋体"/>
          <w:sz w:val="28"/>
          <w:szCs w:val="28"/>
        </w:rPr>
        <w:t>（2）必须服从现场的安全文明施工管理，并签定相关协议书。</w:t>
      </w:r>
    </w:p>
    <w:p>
      <w:pPr>
        <w:pStyle w:val="5"/>
        <w:spacing w:line="520" w:lineRule="exact"/>
        <w:ind w:firstLine="560" w:firstLineChars="200"/>
        <w:rPr>
          <w:rFonts w:hint="eastAsia" w:hAnsi="宋体" w:cs="宋体"/>
          <w:sz w:val="28"/>
          <w:szCs w:val="28"/>
        </w:rPr>
      </w:pPr>
      <w:r>
        <w:rPr>
          <w:rFonts w:hint="eastAsia" w:hAnsi="宋体" w:cs="宋体"/>
          <w:sz w:val="28"/>
          <w:szCs w:val="28"/>
        </w:rPr>
        <w:t>（3）电梯及相关附属设施由供货人送货到施工现场，按指定位置存放，并自行保管，包括安装、安全验收、取得电梯运行使用证等费用全部由供货人自理。</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（4）电梯产品是整套全新产品，符合《电梯制造与安装安全规范》（GB7588-2003）国家有关质量标准。</w:t>
      </w:r>
    </w:p>
    <w:p>
      <w:pPr>
        <w:pStyle w:val="6"/>
        <w:spacing w:line="520" w:lineRule="exact"/>
        <w:ind w:firstLine="0" w:firstLineChars="0"/>
        <w:rPr>
          <w:rFonts w:hint="eastAsia" w:hAnsi="宋体" w:cs="宋体"/>
          <w:b/>
          <w:bCs/>
          <w:sz w:val="28"/>
          <w:szCs w:val="28"/>
        </w:rPr>
      </w:pPr>
      <w:r>
        <w:rPr>
          <w:rFonts w:hint="eastAsia" w:hAnsi="宋体" w:cs="宋体"/>
          <w:b/>
          <w:bCs/>
          <w:sz w:val="28"/>
          <w:szCs w:val="28"/>
        </w:rPr>
        <w:t>五、施工要求</w:t>
      </w:r>
    </w:p>
    <w:p>
      <w:pPr>
        <w:pStyle w:val="6"/>
        <w:spacing w:line="520" w:lineRule="exact"/>
        <w:ind w:firstLine="560" w:firstLineChars="200"/>
        <w:rPr>
          <w:rFonts w:hint="eastAsia" w:hAnsi="宋体" w:cs="宋体"/>
          <w:b/>
          <w:bCs/>
          <w:sz w:val="28"/>
          <w:szCs w:val="28"/>
        </w:rPr>
      </w:pPr>
      <w:r>
        <w:rPr>
          <w:rFonts w:hint="eastAsia" w:hAnsi="宋体" w:cs="宋体"/>
          <w:sz w:val="28"/>
          <w:szCs w:val="28"/>
        </w:rPr>
        <w:t>1、工程质量要求：符合现行施工质量验收规范中的合格标准。</w:t>
      </w:r>
    </w:p>
    <w:p>
      <w:pPr>
        <w:pStyle w:val="6"/>
        <w:spacing w:line="520" w:lineRule="exact"/>
        <w:ind w:firstLine="560" w:firstLineChars="200"/>
        <w:rPr>
          <w:rFonts w:hint="eastAsia" w:hAnsi="宋体" w:cs="宋体"/>
          <w:sz w:val="28"/>
          <w:szCs w:val="28"/>
        </w:rPr>
      </w:pPr>
      <w:r>
        <w:rPr>
          <w:rFonts w:hint="eastAsia" w:hAnsi="宋体" w:cs="宋体"/>
          <w:sz w:val="28"/>
          <w:szCs w:val="28"/>
        </w:rPr>
        <w:t>2、材料要求：材料及设备选用满足设计和国家现行相关质量标准要求。</w:t>
      </w:r>
    </w:p>
    <w:p>
      <w:pPr>
        <w:pStyle w:val="6"/>
        <w:spacing w:line="520" w:lineRule="exact"/>
        <w:ind w:firstLine="560" w:firstLineChars="200"/>
        <w:rPr>
          <w:rFonts w:hint="eastAsia" w:hAnsi="宋体" w:cs="宋体"/>
          <w:sz w:val="28"/>
          <w:szCs w:val="28"/>
        </w:rPr>
      </w:pPr>
      <w:r>
        <w:rPr>
          <w:rFonts w:hint="eastAsia" w:hAnsi="宋体" w:cs="宋体"/>
          <w:sz w:val="28"/>
          <w:szCs w:val="28"/>
        </w:rPr>
        <w:t>3、满足当地政府和建设行政主管部门在招标基准日前发布的安全文明及施工相关要求的规定，并按批准的施工组织设计实施，且符合施工规范及验收标准的相关要求。</w:t>
      </w:r>
    </w:p>
    <w:p>
      <w:pPr>
        <w:widowControl/>
        <w:spacing w:line="520" w:lineRule="exact"/>
        <w:jc w:val="left"/>
        <w:rPr>
          <w:rFonts w:hint="eastAsia" w:ascii="宋体" w:hAnsi="宋体" w:cs="宋体"/>
          <w:sz w:val="28"/>
          <w:szCs w:val="28"/>
        </w:rPr>
      </w:pPr>
      <w:r>
        <w:rPr>
          <w:rFonts w:hint="eastAsia" w:ascii="宋体" w:hAnsi="宋体" w:cs="宋体"/>
          <w:b/>
          <w:sz w:val="28"/>
          <w:szCs w:val="28"/>
        </w:rPr>
        <w:t>六、商务要求</w:t>
      </w:r>
    </w:p>
    <w:p>
      <w:pPr>
        <w:spacing w:line="520" w:lineRule="exact"/>
        <w:ind w:firstLine="562" w:firstLineChars="200"/>
        <w:rPr>
          <w:rFonts w:hint="eastAsia" w:ascii="宋体" w:hAnsi="宋体" w:cs="宋体"/>
          <w:b/>
          <w:bCs/>
          <w:sz w:val="28"/>
          <w:szCs w:val="28"/>
        </w:rPr>
      </w:pPr>
      <w:r>
        <w:rPr>
          <w:rStyle w:val="10"/>
          <w:rFonts w:hint="eastAsia" w:ascii="宋体" w:hAnsi="宋体" w:cs="宋体"/>
          <w:b/>
          <w:bCs/>
          <w:color w:val="000000"/>
          <w:kern w:val="0"/>
          <w:sz w:val="28"/>
          <w:szCs w:val="28"/>
        </w:rPr>
        <w:t>1、</w:t>
      </w:r>
      <w:r>
        <w:rPr>
          <w:rFonts w:hint="eastAsia" w:ascii="宋体" w:hAnsi="宋体" w:cs="宋体"/>
          <w:b/>
          <w:bCs/>
          <w:sz w:val="28"/>
          <w:szCs w:val="28"/>
        </w:rPr>
        <w:t>交货时间、地点：</w:t>
      </w:r>
    </w:p>
    <w:p>
      <w:pPr>
        <w:pStyle w:val="6"/>
        <w:spacing w:line="520" w:lineRule="exact"/>
        <w:ind w:firstLine="560" w:firstLineChars="200"/>
        <w:rPr>
          <w:rFonts w:hint="eastAsia" w:hAnsi="宋体" w:cs="宋体"/>
          <w:sz w:val="28"/>
          <w:szCs w:val="28"/>
        </w:rPr>
      </w:pPr>
      <w:r>
        <w:rPr>
          <w:rFonts w:hint="eastAsia" w:hAnsi="宋体" w:cs="宋体"/>
          <w:sz w:val="28"/>
          <w:szCs w:val="28"/>
        </w:rPr>
        <w:t>交货时间地点：中标供应商交货期限为合同签订生效后的</w:t>
      </w:r>
      <w:r>
        <w:rPr>
          <w:rFonts w:hint="eastAsia" w:hAnsi="宋体" w:cs="宋体"/>
          <w:sz w:val="28"/>
          <w:szCs w:val="28"/>
          <w:u w:val="single"/>
        </w:rPr>
        <w:t>60日</w:t>
      </w:r>
      <w:r>
        <w:rPr>
          <w:rFonts w:hint="eastAsia" w:hAnsi="宋体" w:cs="宋体"/>
          <w:sz w:val="28"/>
          <w:szCs w:val="28"/>
        </w:rPr>
        <w:t>内，并将电梯设备送到采购人指定地点</w:t>
      </w:r>
      <w:r>
        <w:rPr>
          <w:rFonts w:hint="eastAsia" w:hAnsi="宋体" w:cs="宋体"/>
          <w:sz w:val="28"/>
          <w:szCs w:val="28"/>
          <w:u w:val="single"/>
        </w:rPr>
        <w:t xml:space="preserve">乐山市五通桥区竹根镇中心路183号 </w:t>
      </w:r>
      <w:r>
        <w:rPr>
          <w:rFonts w:hint="eastAsia" w:hAnsi="宋体" w:cs="宋体"/>
          <w:sz w:val="28"/>
          <w:szCs w:val="28"/>
        </w:rPr>
        <w:t>，随即在15日内完成安装调试并验收合格(如由于采购人的原因造成合同延迟签订或验收的，时间顺延)。</w:t>
      </w:r>
    </w:p>
    <w:p>
      <w:pPr>
        <w:spacing w:line="520" w:lineRule="exact"/>
        <w:ind w:firstLine="562" w:firstLineChars="200"/>
        <w:rPr>
          <w:rStyle w:val="10"/>
          <w:rFonts w:hint="eastAsia" w:ascii="宋体" w:hAnsi="宋体" w:cs="宋体"/>
          <w:b/>
          <w:bCs/>
          <w:color w:val="000000"/>
          <w:kern w:val="0"/>
          <w:sz w:val="28"/>
          <w:szCs w:val="28"/>
        </w:rPr>
      </w:pPr>
      <w:r>
        <w:rPr>
          <w:rStyle w:val="10"/>
          <w:rFonts w:hint="eastAsia" w:ascii="宋体" w:hAnsi="宋体" w:cs="宋体"/>
          <w:b/>
          <w:bCs/>
          <w:color w:val="000000"/>
          <w:kern w:val="0"/>
          <w:sz w:val="28"/>
          <w:szCs w:val="28"/>
        </w:rPr>
        <w:t>2、报价要求：</w:t>
      </w:r>
    </w:p>
    <w:p>
      <w:pPr>
        <w:spacing w:line="520" w:lineRule="exact"/>
        <w:ind w:firstLine="561"/>
        <w:jc w:val="left"/>
        <w:rPr>
          <w:rFonts w:hint="eastAsia" w:ascii="宋体" w:hAnsi="宋体" w:cs="宋体"/>
          <w:sz w:val="28"/>
          <w:szCs w:val="28"/>
        </w:rPr>
      </w:pPr>
      <w:r>
        <w:rPr>
          <w:rFonts w:hint="eastAsia" w:ascii="宋体" w:hAnsi="宋体" w:cs="宋体"/>
          <w:sz w:val="28"/>
          <w:szCs w:val="28"/>
        </w:rPr>
        <w:t>投标供应商报价总价应包含加装电梯所需的设计、图审、房屋安全鉴定、供货、安装、调试以及项目的基坑土建、钢结构井道、玻璃幕墙、连廊制作安装、门洞改造装饰、污水管网改造、电力改造、燃气管网改造等完工验收直至移交给采购人所需要的全部工程费用。</w:t>
      </w:r>
    </w:p>
    <w:p>
      <w:pPr>
        <w:spacing w:line="520" w:lineRule="exact"/>
        <w:ind w:firstLine="561"/>
        <w:jc w:val="left"/>
        <w:rPr>
          <w:rStyle w:val="10"/>
          <w:rFonts w:hint="eastAsia" w:ascii="宋体" w:hAnsi="宋体" w:cs="宋体"/>
          <w:b/>
          <w:bCs/>
          <w:color w:val="000000"/>
          <w:kern w:val="0"/>
          <w:sz w:val="28"/>
          <w:szCs w:val="28"/>
        </w:rPr>
      </w:pPr>
      <w:r>
        <w:rPr>
          <w:rStyle w:val="10"/>
          <w:rFonts w:hint="eastAsia" w:ascii="宋体" w:hAnsi="宋体" w:cs="宋体"/>
          <w:b/>
          <w:bCs/>
          <w:color w:val="000000"/>
          <w:kern w:val="0"/>
          <w:sz w:val="28"/>
          <w:szCs w:val="28"/>
        </w:rPr>
        <w:t>3、付款方式</w:t>
      </w:r>
    </w:p>
    <w:p>
      <w:pPr>
        <w:pStyle w:val="6"/>
        <w:spacing w:line="520" w:lineRule="exact"/>
        <w:ind w:firstLine="560" w:firstLineChars="200"/>
        <w:rPr>
          <w:rFonts w:hint="eastAsia" w:hAnsi="宋体" w:cs="宋体"/>
          <w:sz w:val="28"/>
          <w:szCs w:val="28"/>
        </w:rPr>
      </w:pPr>
      <w:r>
        <w:rPr>
          <w:rFonts w:hint="eastAsia" w:hAnsi="宋体" w:cs="宋体"/>
          <w:sz w:val="28"/>
          <w:szCs w:val="28"/>
        </w:rPr>
        <w:t>（1）合同签订后支付合同价款的30%作为预付款；</w:t>
      </w:r>
    </w:p>
    <w:p>
      <w:pPr>
        <w:pStyle w:val="6"/>
        <w:spacing w:line="520" w:lineRule="exact"/>
        <w:ind w:firstLine="560" w:firstLineChars="200"/>
        <w:rPr>
          <w:rFonts w:hint="eastAsia" w:hAnsi="宋体" w:cs="宋体"/>
          <w:b/>
          <w:bCs/>
          <w:sz w:val="28"/>
          <w:szCs w:val="28"/>
        </w:rPr>
      </w:pPr>
      <w:r>
        <w:rPr>
          <w:rFonts w:hint="eastAsia" w:hAnsi="宋体" w:cs="宋体"/>
          <w:sz w:val="28"/>
          <w:szCs w:val="28"/>
        </w:rPr>
        <w:t>（2）安装调试完毕，经当地特种设备监督检验所检验合格后支付合同价款的40%；</w:t>
      </w:r>
    </w:p>
    <w:p>
      <w:pPr>
        <w:pStyle w:val="6"/>
        <w:spacing w:line="520" w:lineRule="exact"/>
        <w:ind w:firstLine="560" w:firstLineChars="200"/>
        <w:rPr>
          <w:rFonts w:hint="eastAsia" w:hAnsi="宋体" w:cs="宋体"/>
          <w:sz w:val="28"/>
          <w:szCs w:val="28"/>
        </w:rPr>
      </w:pPr>
      <w:r>
        <w:rPr>
          <w:rFonts w:hint="eastAsia" w:hAnsi="宋体" w:cs="宋体"/>
          <w:sz w:val="28"/>
          <w:szCs w:val="28"/>
        </w:rPr>
        <w:t>（3）财评中心办理结算手续后，支付合同价款的27%；</w:t>
      </w:r>
    </w:p>
    <w:p>
      <w:pPr>
        <w:pStyle w:val="6"/>
        <w:spacing w:line="520" w:lineRule="exact"/>
        <w:ind w:firstLine="560" w:firstLineChars="200"/>
        <w:rPr>
          <w:rFonts w:hint="eastAsia" w:hAnsi="宋体" w:cs="宋体"/>
          <w:sz w:val="28"/>
          <w:szCs w:val="28"/>
        </w:rPr>
      </w:pPr>
      <w:r>
        <w:rPr>
          <w:rFonts w:hint="eastAsia" w:hAnsi="宋体" w:cs="宋体"/>
          <w:sz w:val="28"/>
          <w:szCs w:val="28"/>
        </w:rPr>
        <w:t>（4）剩余合同价款的3%作为质保金，在一年质保期满后付清。</w:t>
      </w:r>
    </w:p>
    <w:p>
      <w:pPr>
        <w:spacing w:line="520" w:lineRule="exact"/>
        <w:ind w:firstLine="562" w:firstLineChars="200"/>
        <w:rPr>
          <w:rStyle w:val="10"/>
          <w:rFonts w:hint="eastAsia" w:ascii="宋体" w:hAnsi="宋体" w:cs="宋体"/>
          <w:b/>
          <w:bCs/>
          <w:color w:val="000000"/>
          <w:kern w:val="0"/>
          <w:sz w:val="28"/>
          <w:szCs w:val="28"/>
        </w:rPr>
      </w:pPr>
      <w:r>
        <w:rPr>
          <w:rStyle w:val="10"/>
          <w:rFonts w:hint="eastAsia" w:ascii="宋体" w:hAnsi="宋体" w:cs="宋体"/>
          <w:b/>
          <w:bCs/>
          <w:color w:val="000000"/>
          <w:kern w:val="0"/>
          <w:sz w:val="28"/>
          <w:szCs w:val="28"/>
        </w:rPr>
        <w:t>4、售后服务要求</w:t>
      </w:r>
    </w:p>
    <w:p>
      <w:pPr>
        <w:pStyle w:val="6"/>
        <w:spacing w:line="520" w:lineRule="exact"/>
        <w:ind w:firstLine="560" w:firstLineChars="200"/>
        <w:rPr>
          <w:rFonts w:hint="eastAsia" w:hAnsi="宋体" w:cs="宋体"/>
          <w:sz w:val="28"/>
          <w:szCs w:val="28"/>
        </w:rPr>
      </w:pPr>
      <w:r>
        <w:rPr>
          <w:rFonts w:hint="eastAsia" w:hAnsi="宋体" w:cs="宋体"/>
          <w:sz w:val="28"/>
          <w:szCs w:val="28"/>
        </w:rPr>
        <w:t>（1）按国家规定和厂家承诺实行“三包”，投标报价包含送货上门、安装、调试及相应人员培训。</w:t>
      </w:r>
    </w:p>
    <w:p>
      <w:pPr>
        <w:pStyle w:val="6"/>
        <w:spacing w:line="520" w:lineRule="exact"/>
        <w:ind w:firstLine="560" w:firstLineChars="200"/>
        <w:rPr>
          <w:rFonts w:hint="eastAsia" w:hAnsi="宋体" w:cs="宋体"/>
          <w:sz w:val="28"/>
          <w:szCs w:val="28"/>
        </w:rPr>
      </w:pPr>
      <w:r>
        <w:rPr>
          <w:rFonts w:hint="eastAsia" w:hAnsi="宋体" w:cs="宋体"/>
          <w:sz w:val="28"/>
          <w:szCs w:val="28"/>
        </w:rPr>
        <w:t>（2）质保期：自安装调试完毕，经当地特种设备监督检验所检验合格之日起质保1年。</w:t>
      </w:r>
    </w:p>
    <w:p>
      <w:pPr>
        <w:pStyle w:val="6"/>
        <w:spacing w:line="520" w:lineRule="exact"/>
        <w:ind w:firstLine="560" w:firstLineChars="200"/>
        <w:rPr>
          <w:rFonts w:hint="eastAsia" w:hAnsi="宋体" w:cs="宋体"/>
          <w:color w:val="FF0000"/>
          <w:sz w:val="28"/>
          <w:szCs w:val="28"/>
        </w:rPr>
      </w:pPr>
      <w:r>
        <w:rPr>
          <w:rFonts w:hint="eastAsia" w:hAnsi="宋体" w:cs="宋体"/>
          <w:sz w:val="28"/>
          <w:szCs w:val="28"/>
        </w:rPr>
        <w:t>（3）维护保养服务：质保期满后提供2年免费维护服务。</w:t>
      </w:r>
    </w:p>
    <w:p>
      <w:pPr>
        <w:pStyle w:val="6"/>
        <w:spacing w:line="520" w:lineRule="exact"/>
        <w:ind w:firstLine="560" w:firstLineChars="200"/>
        <w:rPr>
          <w:rFonts w:hint="eastAsia" w:hAnsi="宋体" w:cs="宋体"/>
          <w:sz w:val="28"/>
          <w:szCs w:val="28"/>
        </w:rPr>
      </w:pPr>
      <w:r>
        <w:rPr>
          <w:rFonts w:hint="eastAsia" w:hAnsi="宋体" w:cs="宋体"/>
          <w:sz w:val="28"/>
          <w:szCs w:val="28"/>
        </w:rPr>
        <w:t>（4）质保期内，如采购单位在设备使用过程发生质量问题，中标供应商在接到通知后必须在60分钟内响应到达现场处理，一般故障处理时限不超过6小时，每月对乘客电梯定期保养2次、每半年进行一次全面的安全检查，每年进行一次年检检修。</w:t>
      </w:r>
    </w:p>
    <w:p>
      <w:pPr>
        <w:pStyle w:val="6"/>
        <w:spacing w:line="520" w:lineRule="exact"/>
        <w:ind w:firstLine="560" w:firstLineChars="200"/>
        <w:rPr>
          <w:rFonts w:hint="eastAsia" w:hAnsi="宋体" w:cs="宋体"/>
          <w:sz w:val="28"/>
          <w:szCs w:val="28"/>
        </w:rPr>
      </w:pPr>
      <w:r>
        <w:rPr>
          <w:rFonts w:hint="eastAsia" w:hAnsi="宋体" w:cs="宋体"/>
          <w:sz w:val="28"/>
          <w:szCs w:val="28"/>
        </w:rPr>
        <w:t>（5）免费对采购单位的操作人员进行技术培训。</w:t>
      </w:r>
    </w:p>
    <w:p>
      <w:pPr>
        <w:pStyle w:val="6"/>
        <w:spacing w:line="520" w:lineRule="exact"/>
        <w:ind w:firstLine="560" w:firstLineChars="200"/>
        <w:rPr>
          <w:rFonts w:hint="eastAsia" w:hAnsi="宋体" w:cs="宋体"/>
          <w:sz w:val="28"/>
          <w:szCs w:val="28"/>
        </w:rPr>
      </w:pPr>
      <w:r>
        <w:rPr>
          <w:rFonts w:hint="eastAsia" w:hAnsi="宋体" w:cs="宋体"/>
          <w:sz w:val="28"/>
          <w:szCs w:val="28"/>
        </w:rPr>
        <w:t>（6）常年备有电梯易损配件，能及时处理、替换损坏的部件。</w:t>
      </w:r>
    </w:p>
    <w:p>
      <w:pPr>
        <w:pStyle w:val="6"/>
        <w:spacing w:line="560" w:lineRule="exact"/>
        <w:ind w:firstLine="560" w:firstLineChars="200"/>
        <w:rPr>
          <w:rFonts w:hint="eastAsia" w:hAnsi="宋体" w:cs="宋体"/>
          <w:sz w:val="28"/>
          <w:szCs w:val="28"/>
        </w:rPr>
      </w:pPr>
      <w:r>
        <w:rPr>
          <w:rFonts w:hint="eastAsia" w:hAnsi="宋体" w:cs="宋体"/>
          <w:sz w:val="28"/>
          <w:szCs w:val="28"/>
        </w:rPr>
        <w:t>（7）按要求提供完整的全套乘客电梯安装、调试、操作、使用、和维护手册等详细技术资料及图纸。</w:t>
      </w:r>
    </w:p>
    <w:p>
      <w:pPr>
        <w:spacing w:line="560" w:lineRule="exact"/>
        <w:ind w:firstLine="562" w:firstLineChars="200"/>
        <w:rPr>
          <w:rStyle w:val="10"/>
          <w:rFonts w:hint="eastAsia" w:ascii="宋体" w:hAnsi="宋体" w:cs="宋体"/>
          <w:b/>
          <w:bCs/>
          <w:color w:val="000000"/>
          <w:kern w:val="0"/>
          <w:sz w:val="28"/>
          <w:szCs w:val="28"/>
        </w:rPr>
      </w:pPr>
      <w:r>
        <w:rPr>
          <w:rStyle w:val="10"/>
          <w:rFonts w:hint="eastAsia" w:ascii="宋体" w:hAnsi="宋体" w:cs="宋体"/>
          <w:b/>
          <w:bCs/>
          <w:color w:val="000000"/>
          <w:kern w:val="0"/>
          <w:sz w:val="28"/>
          <w:szCs w:val="28"/>
        </w:rPr>
        <w:t>5、验收方法与标准：</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（1） 验收标准：按国家有关规定以及甲方招标文件的质量要求和技术指标、乙方的投标文件及承诺与本合同约定标准进行验收；项目验收程序、内容具体参见《乐山市财政局关于沿用乐山市政府采购项目需求论证和履约验收管理实施细则的通知》（乐市财政采〔2021〕8号）和电梯安装验收有关规定要求进行验收。乙方负责办理电梯的安装告知、注册登记、检定合格并取得电梯安全使用许可证书。</w:t>
      </w:r>
    </w:p>
    <w:p>
      <w:pPr>
        <w:pStyle w:val="6"/>
        <w:spacing w:line="560" w:lineRule="exact"/>
        <w:ind w:firstLine="560" w:firstLineChars="200"/>
        <w:rPr>
          <w:rFonts w:hint="eastAsia" w:hAnsi="宋体" w:cs="宋体"/>
          <w:sz w:val="28"/>
          <w:szCs w:val="28"/>
        </w:rPr>
      </w:pPr>
      <w:r>
        <w:rPr>
          <w:rFonts w:hint="eastAsia" w:hAnsi="宋体" w:cs="宋体"/>
          <w:sz w:val="28"/>
          <w:szCs w:val="28"/>
        </w:rPr>
        <w:t>（2）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6"/>
        <w:spacing w:line="560" w:lineRule="exact"/>
        <w:ind w:firstLine="560" w:firstLineChars="200"/>
        <w:rPr>
          <w:rFonts w:hint="eastAsia" w:hAnsi="宋体" w:cs="宋体"/>
          <w:sz w:val="28"/>
          <w:szCs w:val="28"/>
        </w:rPr>
      </w:pPr>
      <w:r>
        <w:rPr>
          <w:rFonts w:hint="eastAsia" w:hAnsi="宋体" w:cs="宋体"/>
          <w:sz w:val="28"/>
          <w:szCs w:val="28"/>
        </w:rPr>
        <w:t>（3）乙方应将所提供货物的装箱清单、配件、随机工具、用户使用手册、原厂保修卡等资料交付给甲方；乙方不能完整交付货物及本款规定的单证和工具的，必须负责补齐，否则视为未按合同约定交货。</w:t>
      </w:r>
    </w:p>
    <w:p>
      <w:pPr>
        <w:pStyle w:val="6"/>
        <w:spacing w:line="560" w:lineRule="exact"/>
        <w:ind w:firstLine="560" w:firstLineChars="200"/>
        <w:rPr>
          <w:rFonts w:hint="eastAsia" w:hAnsi="宋体" w:cs="宋体"/>
          <w:sz w:val="28"/>
          <w:szCs w:val="28"/>
        </w:rPr>
      </w:pPr>
      <w:r>
        <w:rPr>
          <w:rFonts w:hint="eastAsia" w:hAnsi="宋体" w:cs="宋体"/>
          <w:sz w:val="28"/>
          <w:szCs w:val="28"/>
        </w:rPr>
        <w:t>（4）如货物经乙方3次维修仍不能达到合同约定的质量标准，甲方有权退货，并视作乙方不能交付货物而须支付违约赔偿金给甲方，甲方还可依法追究乙方的违约责任。</w:t>
      </w:r>
    </w:p>
    <w:p>
      <w:pPr>
        <w:spacing w:line="560" w:lineRule="exact"/>
        <w:ind w:firstLine="562" w:firstLineChars="200"/>
        <w:rPr>
          <w:rStyle w:val="10"/>
          <w:rFonts w:hint="eastAsia" w:ascii="宋体" w:hAnsi="宋体" w:cs="宋体"/>
          <w:b/>
          <w:bCs/>
          <w:color w:val="000000"/>
          <w:kern w:val="0"/>
          <w:sz w:val="28"/>
          <w:szCs w:val="28"/>
          <w:lang w:val="zh-CN"/>
        </w:rPr>
      </w:pPr>
      <w:r>
        <w:rPr>
          <w:rStyle w:val="10"/>
          <w:rFonts w:hint="eastAsia" w:ascii="宋体" w:hAnsi="宋体" w:cs="宋体"/>
          <w:b/>
          <w:bCs/>
          <w:color w:val="000000"/>
          <w:kern w:val="0"/>
          <w:sz w:val="28"/>
          <w:szCs w:val="28"/>
        </w:rPr>
        <w:t>6</w:t>
      </w:r>
      <w:r>
        <w:rPr>
          <w:rStyle w:val="10"/>
          <w:rFonts w:hint="eastAsia" w:ascii="宋体" w:hAnsi="宋体" w:cs="宋体"/>
          <w:b/>
          <w:bCs/>
          <w:color w:val="000000"/>
          <w:kern w:val="0"/>
          <w:sz w:val="28"/>
          <w:szCs w:val="28"/>
          <w:lang w:val="zh-CN"/>
        </w:rPr>
        <w:t>、违约责任：</w:t>
      </w:r>
    </w:p>
    <w:p>
      <w:pPr>
        <w:spacing w:line="560" w:lineRule="exact"/>
        <w:ind w:firstLine="482"/>
        <w:rPr>
          <w:rFonts w:hint="eastAsia" w:ascii="宋体" w:hAnsi="宋体" w:cs="宋体"/>
          <w:sz w:val="28"/>
          <w:szCs w:val="28"/>
          <w:lang w:val="zh-CN"/>
        </w:rPr>
      </w:pPr>
      <w:r>
        <w:rPr>
          <w:rFonts w:hint="eastAsia" w:ascii="宋体" w:hAnsi="宋体" w:cs="宋体"/>
          <w:sz w:val="28"/>
          <w:szCs w:val="28"/>
          <w:lang w:val="zh-CN"/>
        </w:rPr>
        <w:t>如因成交供应商工作人员在履行职务过程中的的疏忽、失职、过错等故意或者过失原因给采购人造成损失或侵害，包括但不限于采购人本身的财产损失、由此而导致的采购人对任何第三方的法律责任等，成交供应商对此均应承担全部的赔偿责任。</w:t>
      </w:r>
    </w:p>
    <w:p>
      <w:pPr>
        <w:rPr>
          <w:rFonts w:hint="eastAsia"/>
          <w:lang w:val="en-US" w:eastAsia="zh-CN"/>
        </w:rPr>
      </w:pPr>
      <w:r>
        <w:rPr>
          <w:rStyle w:val="10"/>
          <w:rFonts w:hint="eastAsia" w:ascii="宋体" w:hAnsi="宋体" w:cs="宋体"/>
          <w:b/>
          <w:bCs/>
          <w:color w:val="000000"/>
          <w:kern w:val="0"/>
          <w:sz w:val="28"/>
          <w:szCs w:val="28"/>
        </w:rPr>
        <w:t>7</w:t>
      </w:r>
      <w:r>
        <w:rPr>
          <w:rStyle w:val="10"/>
          <w:rFonts w:hint="eastAsia" w:ascii="宋体" w:hAnsi="宋体" w:cs="宋体"/>
          <w:b/>
          <w:bCs/>
          <w:color w:val="000000"/>
          <w:kern w:val="0"/>
          <w:sz w:val="28"/>
          <w:szCs w:val="28"/>
          <w:lang w:val="zh-CN"/>
        </w:rPr>
        <w:t>、解决争议的方式</w:t>
      </w:r>
      <w:r>
        <w:rPr>
          <w:rStyle w:val="10"/>
          <w:rFonts w:hint="eastAsia" w:ascii="宋体" w:hAnsi="宋体" w:cs="宋体"/>
          <w:color w:val="000000"/>
          <w:kern w:val="0"/>
          <w:sz w:val="28"/>
          <w:szCs w:val="28"/>
          <w:lang w:val="zh-CN"/>
        </w:rPr>
        <w:t>：在本项目的履行过程中发生的与本项目有关的争议，双方承诺通过友好协商解决。协商不成的，双方同意将争议提交采购人所在地有管辖权的人民法院通过诉讼方式解决。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宋?">
    <w:altName w:val="宋体"/>
    <w:panose1 w:val="00000000000000000000"/>
    <w:charset w:val="81"/>
    <w:family w:val="roman"/>
    <w:pitch w:val="default"/>
    <w:sig w:usb0="00000000" w:usb1="00000000" w:usb2="00000000" w:usb3="00000000" w:csb0="0008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117D6"/>
    <w:rsid w:val="02811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left="420" w:firstLine="420" w:firstLineChars="200"/>
    </w:pPr>
    <w:rPr>
      <w:rFonts w:eastAsia="宋?"/>
    </w:rPr>
  </w:style>
  <w:style w:type="paragraph" w:customStyle="1" w:styleId="3">
    <w:name w:val="Body Text Indent1"/>
    <w:basedOn w:val="1"/>
    <w:next w:val="4"/>
    <w:qFormat/>
    <w:uiPriority w:val="0"/>
    <w:pPr>
      <w:ind w:left="200" w:leftChars="200"/>
    </w:pPr>
  </w:style>
  <w:style w:type="paragraph" w:customStyle="1" w:styleId="4">
    <w:name w:val="envelope return1"/>
    <w:basedOn w:val="1"/>
    <w:qFormat/>
    <w:uiPriority w:val="0"/>
    <w:rPr>
      <w:rFonts w:ascii="Arial" w:hAnsi="Arial"/>
    </w:rPr>
  </w:style>
  <w:style w:type="paragraph" w:styleId="5">
    <w:name w:val="Body Text"/>
    <w:basedOn w:val="1"/>
    <w:next w:val="1"/>
    <w:unhideWhenUsed/>
    <w:qFormat/>
    <w:uiPriority w:val="99"/>
    <w:pPr>
      <w:widowControl w:val="0"/>
      <w:adjustRightInd/>
      <w:snapToGrid/>
      <w:spacing w:after="120" w:line="560" w:lineRule="exact"/>
      <w:ind w:firstLine="200" w:firstLineChars="200"/>
    </w:pPr>
    <w:rPr>
      <w:rFonts w:ascii="Calibri" w:hAnsi="Calibri" w:eastAsia="宋体" w:cs="Times New Roman"/>
      <w:kern w:val="2"/>
      <w:sz w:val="24"/>
    </w:rPr>
  </w:style>
  <w:style w:type="paragraph" w:styleId="6">
    <w:name w:val="Body Text First Indent"/>
    <w:basedOn w:val="5"/>
    <w:qFormat/>
    <w:uiPriority w:val="99"/>
    <w:pPr>
      <w:widowControl w:val="0"/>
      <w:spacing w:after="120" w:line="240" w:lineRule="auto"/>
      <w:ind w:firstLine="420" w:firstLineChars="100"/>
    </w:pPr>
    <w:rPr>
      <w:lang w:val="en-US" w:eastAsia="zh-CN"/>
    </w:rPr>
  </w:style>
  <w:style w:type="paragraph" w:customStyle="1" w:styleId="9">
    <w:name w:val="_Style 3"/>
    <w:qFormat/>
    <w:uiPriority w:val="0"/>
    <w:pPr>
      <w:widowControl w:val="0"/>
      <w:jc w:val="both"/>
    </w:pPr>
    <w:rPr>
      <w:rFonts w:ascii="Calibri" w:hAnsi="Calibri" w:eastAsia="宋体" w:cs="黑体"/>
      <w:kern w:val="2"/>
      <w:sz w:val="21"/>
      <w:szCs w:val="22"/>
      <w:lang w:val="en-US" w:eastAsia="zh-CN" w:bidi="ar-SA"/>
    </w:rPr>
  </w:style>
  <w:style w:type="character" w:customStyle="1" w:styleId="10">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2023-02-03T07:20:00Z</dcterms:created>
  <dc:creator>admin</dc:creator>
  <cp:lastModifiedBy>admin</cp:lastModifiedBy>
  <dcterms:modified xsi:type="dcterms:W3CDTF">2023-02-03T07:21:41Z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50A50ADDDE174BE687529DFEC320EAF3</vt:lpwstr>
  </property>
</Properties>
</file>