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pageBreakBefore w:val="0"/>
        <w:kinsoku/>
        <w:wordWrap/>
        <w:overflowPunct/>
        <w:topLinePunct w:val="0"/>
        <w:bidi w:val="0"/>
        <w:spacing w:line="440" w:lineRule="atLeast"/>
        <w:ind w:left="0" w:leftChars="0" w:right="0" w:rightChars="0"/>
        <w:rPr>
          <w:rFonts w:hint="eastAsia" w:ascii="宋体" w:hAnsi="宋体" w:eastAsia="宋体" w:cs="宋体"/>
          <w:color w:val="auto"/>
          <w:highlight w:val="none"/>
        </w:rPr>
      </w:pPr>
      <w:r>
        <w:rPr>
          <w:rFonts w:hint="eastAsia" w:ascii="宋体" w:hAnsi="宋体" w:eastAsia="宋体" w:cs="宋体"/>
          <w:color w:val="auto"/>
          <w:highlight w:val="none"/>
        </w:rPr>
        <w:t>采购项目标的名称、数量、技术要求、商务要求、政府采购合同内容条款及其他要求等内容；</w:t>
      </w:r>
    </w:p>
    <w:p>
      <w:pPr>
        <w:spacing w:line="360" w:lineRule="auto"/>
        <w:ind w:firstLine="480" w:firstLineChars="200"/>
        <w:jc w:val="left"/>
        <w:rPr>
          <w:rFonts w:ascii="宋体" w:hAnsi="宋体" w:eastAsia="宋体" w:cs="宋体"/>
          <w:color w:val="auto"/>
          <w:kern w:val="0"/>
          <w:sz w:val="24"/>
          <w:highlight w:val="none"/>
        </w:rPr>
      </w:pPr>
      <w:bookmarkStart w:id="0" w:name="_Toc26466"/>
      <w:r>
        <w:rPr>
          <w:rFonts w:hint="eastAsia" w:ascii="宋体" w:hAnsi="宋体" w:eastAsia="宋体" w:cs="宋体"/>
          <w:color w:val="auto"/>
          <w:kern w:val="0"/>
          <w:sz w:val="24"/>
          <w:highlight w:val="none"/>
        </w:rPr>
        <w:t>本项目由</w:t>
      </w:r>
      <w:r>
        <w:rPr>
          <w:rFonts w:hint="eastAsia" w:ascii="宋体" w:hAnsi="宋体" w:eastAsia="宋体" w:cs="宋体"/>
          <w:color w:val="auto"/>
          <w:kern w:val="0"/>
          <w:sz w:val="24"/>
          <w:highlight w:val="none"/>
          <w:u w:val="single"/>
          <w:lang w:eastAsia="zh-CN"/>
        </w:rPr>
        <w:t>夹江县粮食和物资储备中心</w:t>
      </w:r>
      <w:r>
        <w:rPr>
          <w:rFonts w:hint="eastAsia" w:ascii="宋体" w:hAnsi="宋体" w:eastAsia="宋体" w:cs="宋体"/>
          <w:color w:val="auto"/>
          <w:kern w:val="0"/>
          <w:sz w:val="24"/>
          <w:highlight w:val="none"/>
        </w:rPr>
        <w:t>根据工作安排，</w:t>
      </w:r>
      <w:r>
        <w:rPr>
          <w:rFonts w:hint="eastAsia" w:ascii="宋体" w:hAnsi="宋体" w:eastAsia="宋体" w:cs="宋体"/>
          <w:color w:val="auto"/>
          <w:kern w:val="0"/>
          <w:sz w:val="24"/>
          <w:highlight w:val="none"/>
          <w:u w:val="single"/>
          <w:lang w:eastAsia="zh-CN"/>
        </w:rPr>
        <w:t>夹江县应急救灾物资采购项目</w:t>
      </w:r>
      <w:r>
        <w:rPr>
          <w:rFonts w:hint="eastAsia" w:ascii="宋体" w:hAnsi="宋体" w:eastAsia="宋体" w:cs="宋体"/>
          <w:color w:val="auto"/>
          <w:kern w:val="0"/>
          <w:sz w:val="24"/>
          <w:highlight w:val="none"/>
          <w:u w:val="single"/>
        </w:rPr>
        <w:t>采用政</w:t>
      </w:r>
      <w:r>
        <w:rPr>
          <w:rFonts w:hint="eastAsia" w:ascii="宋体" w:hAnsi="宋体" w:eastAsia="宋体" w:cs="宋体"/>
          <w:color w:val="auto"/>
          <w:kern w:val="0"/>
          <w:sz w:val="24"/>
          <w:highlight w:val="none"/>
        </w:rPr>
        <w:t>府采购</w:t>
      </w:r>
      <w:r>
        <w:rPr>
          <w:rFonts w:hint="eastAsia" w:ascii="宋体" w:hAnsi="宋体" w:eastAsia="宋体" w:cs="宋体"/>
          <w:color w:val="auto"/>
          <w:kern w:val="0"/>
          <w:sz w:val="24"/>
          <w:highlight w:val="none"/>
          <w:u w:val="single"/>
        </w:rPr>
        <w:t>竞争性谈判方式</w:t>
      </w:r>
      <w:r>
        <w:rPr>
          <w:rFonts w:hint="eastAsia" w:ascii="宋体" w:hAnsi="宋体" w:eastAsia="宋体" w:cs="宋体"/>
          <w:color w:val="auto"/>
          <w:kern w:val="0"/>
          <w:sz w:val="24"/>
          <w:highlight w:val="none"/>
        </w:rPr>
        <w:t>确定</w:t>
      </w:r>
      <w:r>
        <w:rPr>
          <w:rFonts w:hint="eastAsia" w:ascii="宋体" w:hAnsi="宋体" w:eastAsia="宋体" w:cs="宋体"/>
          <w:color w:val="auto"/>
          <w:kern w:val="0"/>
          <w:sz w:val="24"/>
          <w:highlight w:val="none"/>
          <w:u w:val="single"/>
        </w:rPr>
        <w:t>供货</w:t>
      </w:r>
      <w:r>
        <w:rPr>
          <w:rFonts w:hint="eastAsia" w:ascii="宋体" w:hAnsi="宋体" w:eastAsia="宋体" w:cs="宋体"/>
          <w:color w:val="auto"/>
          <w:kern w:val="0"/>
          <w:sz w:val="24"/>
          <w:highlight w:val="none"/>
        </w:rPr>
        <w:t>单位（不得分包）。具体采购内容及要求如下：</w:t>
      </w:r>
    </w:p>
    <w:p>
      <w:pPr>
        <w:keepNext/>
        <w:keepLines/>
        <w:widowControl w:val="0"/>
        <w:tabs>
          <w:tab w:val="center" w:pos="0"/>
          <w:tab w:val="left" w:pos="3402"/>
          <w:tab w:val="left" w:pos="3828"/>
        </w:tabs>
        <w:spacing w:line="440" w:lineRule="exact"/>
        <w:ind w:firstLine="241" w:firstLineChars="100"/>
        <w:jc w:val="both"/>
        <w:outlineLvl w:val="0"/>
        <w:rPr>
          <w:rFonts w:hint="default" w:ascii="Times New Roman" w:hAnsi="Times New Roman" w:eastAsia="宋体" w:cs="宋体"/>
          <w:b/>
          <w:bCs/>
          <w:color w:val="auto"/>
          <w:kern w:val="2"/>
          <w:sz w:val="24"/>
          <w:szCs w:val="24"/>
          <w:highlight w:val="none"/>
          <w:lang w:val="en-US" w:eastAsia="zh-CN" w:bidi="ar-SA"/>
        </w:rPr>
      </w:pPr>
      <w:bookmarkStart w:id="1" w:name="_Toc521482447"/>
      <w:bookmarkStart w:id="2" w:name="_Toc314572243"/>
      <w:bookmarkStart w:id="3" w:name="_Toc396307303"/>
      <w:bookmarkStart w:id="4" w:name="_Toc303185569"/>
      <w:bookmarkStart w:id="5" w:name="_Toc493255744"/>
      <w:bookmarkStart w:id="6" w:name="_Toc438559793"/>
      <w:r>
        <w:rPr>
          <w:rFonts w:ascii="Times New Roman" w:hAnsi="Times New Roman" w:eastAsia="宋体" w:cs="宋体"/>
          <w:b/>
          <w:bCs/>
          <w:color w:val="auto"/>
          <w:kern w:val="2"/>
          <w:sz w:val="24"/>
          <w:szCs w:val="24"/>
          <w:highlight w:val="none"/>
          <w:lang w:val="en-US" w:eastAsia="zh-CN" w:bidi="ar-SA"/>
        </w:rPr>
        <w:t>一、概述</w:t>
      </w:r>
      <w:bookmarkEnd w:id="1"/>
      <w:bookmarkEnd w:id="2"/>
      <w:bookmarkEnd w:id="3"/>
      <w:bookmarkEnd w:id="4"/>
      <w:bookmarkEnd w:id="5"/>
      <w:bookmarkEnd w:id="6"/>
    </w:p>
    <w:p>
      <w:pPr>
        <w:keepNext/>
        <w:keepLines/>
        <w:widowControl w:val="0"/>
        <w:spacing w:line="360" w:lineRule="auto"/>
        <w:jc w:val="both"/>
        <w:outlineLvl w:val="3"/>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b/>
          <w:bCs/>
          <w:color w:val="auto"/>
          <w:kern w:val="0"/>
          <w:sz w:val="24"/>
          <w:szCs w:val="24"/>
          <w:highlight w:val="none"/>
          <w:lang w:val="en-US" w:eastAsia="zh-CN" w:bidi="ar-SA"/>
        </w:rPr>
        <w:t>行业类别</w:t>
      </w:r>
      <w:r>
        <w:rPr>
          <w:rFonts w:hint="eastAsia" w:ascii="宋体" w:hAnsi="宋体" w:eastAsia="宋体" w:cs="宋体"/>
          <w:color w:val="auto"/>
          <w:kern w:val="0"/>
          <w:sz w:val="24"/>
          <w:szCs w:val="24"/>
          <w:highlight w:val="none"/>
          <w:lang w:val="en-US" w:eastAsia="zh-CN" w:bidi="ar-SA"/>
        </w:rPr>
        <w:t>;工业（制造业）</w:t>
      </w:r>
    </w:p>
    <w:p>
      <w:pPr>
        <w:keepNext/>
        <w:keepLines/>
        <w:widowControl w:val="0"/>
        <w:spacing w:line="360" w:lineRule="auto"/>
        <w:jc w:val="both"/>
        <w:outlineLvl w:val="3"/>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b/>
          <w:bCs/>
          <w:color w:val="auto"/>
          <w:kern w:val="0"/>
          <w:sz w:val="24"/>
          <w:szCs w:val="24"/>
          <w:highlight w:val="none"/>
          <w:lang w:val="en-US" w:eastAsia="zh-CN" w:bidi="ar-SA"/>
        </w:rPr>
        <w:t>本项目专门面向中小企业采购</w:t>
      </w:r>
      <w:r>
        <w:rPr>
          <w:rFonts w:hint="eastAsia" w:ascii="宋体" w:hAnsi="宋体" w:eastAsia="宋体" w:cs="宋体"/>
          <w:color w:val="auto"/>
          <w:kern w:val="0"/>
          <w:sz w:val="24"/>
          <w:szCs w:val="24"/>
          <w:highlight w:val="none"/>
          <w:lang w:val="en-US" w:eastAsia="zh-CN" w:bidi="ar-SA"/>
        </w:rPr>
        <w:t>（从业人员1000人以上且营业收入40000万元以上的为大型企业；与大型企业法人代表为同一人，或与大型企业存在直接控股或管理关系的视同大型企业；专门面向中小企业的项目，大型企业不能投标；这里的企业是指生产企业）</w:t>
      </w:r>
    </w:p>
    <w:p>
      <w:pPr>
        <w:keepNext/>
        <w:keepLines/>
        <w:widowControl w:val="0"/>
        <w:spacing w:line="360" w:lineRule="auto"/>
        <w:jc w:val="both"/>
        <w:outlineLvl w:val="3"/>
        <w:rPr>
          <w:rFonts w:hint="eastAsia" w:ascii="宋体" w:hAnsi="宋体" w:eastAsia="宋体" w:cs="Times New Roman"/>
          <w:b/>
          <w:color w:val="auto"/>
          <w:kern w:val="2"/>
          <w:sz w:val="21"/>
          <w:szCs w:val="22"/>
          <w:highlight w:val="none"/>
          <w:lang w:val="en-US" w:eastAsia="zh-CN" w:bidi="ar-SA"/>
        </w:rPr>
      </w:pPr>
      <w:r>
        <w:rPr>
          <w:rFonts w:hint="eastAsia" w:ascii="宋体" w:hAnsi="宋体" w:eastAsia="宋体" w:cs="Times New Roman"/>
          <w:b/>
          <w:color w:val="auto"/>
          <w:kern w:val="2"/>
          <w:sz w:val="21"/>
          <w:szCs w:val="22"/>
          <w:highlight w:val="none"/>
          <w:lang w:val="en-US" w:eastAsia="zh-CN" w:bidi="ar-SA"/>
        </w:rPr>
        <w:t>二、采购清单</w:t>
      </w:r>
    </w:p>
    <w:tbl>
      <w:tblPr>
        <w:tblStyle w:val="8"/>
        <w:tblW w:w="6146"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118"/>
        <w:gridCol w:w="3213"/>
        <w:gridCol w:w="930"/>
        <w:gridCol w:w="88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9" w:hRule="atLeast"/>
          <w:jc w:val="center"/>
        </w:trPr>
        <w:tc>
          <w:tcPr>
            <w:tcW w:w="1118" w:type="dxa"/>
            <w:noWrap w:val="0"/>
            <w:vAlign w:val="center"/>
          </w:tcPr>
          <w:p>
            <w:pPr>
              <w:keepNext w:val="0"/>
              <w:keepLines w:val="0"/>
              <w:pageBreakBefore w:val="0"/>
              <w:widowControl w:val="0"/>
              <w:kinsoku/>
              <w:wordWrap/>
              <w:overflowPunct/>
              <w:topLinePunct w:val="0"/>
              <w:autoSpaceDE/>
              <w:autoSpaceDN/>
              <w:bidi w:val="0"/>
              <w:adjustRightInd/>
              <w:snapToGrid w:val="0"/>
              <w:spacing w:line="440" w:lineRule="exact"/>
              <w:ind w:firstLine="0" w:firstLineChars="0"/>
              <w:jc w:val="center"/>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序号</w:t>
            </w:r>
          </w:p>
        </w:tc>
        <w:tc>
          <w:tcPr>
            <w:tcW w:w="3213" w:type="dxa"/>
            <w:noWrap w:val="0"/>
            <w:vAlign w:val="center"/>
          </w:tcPr>
          <w:p>
            <w:pPr>
              <w:keepNext w:val="0"/>
              <w:keepLines w:val="0"/>
              <w:pageBreakBefore w:val="0"/>
              <w:widowControl w:val="0"/>
              <w:kinsoku/>
              <w:wordWrap/>
              <w:overflowPunct/>
              <w:topLinePunct w:val="0"/>
              <w:autoSpaceDE/>
              <w:autoSpaceDN/>
              <w:bidi w:val="0"/>
              <w:adjustRightInd/>
              <w:snapToGrid w:val="0"/>
              <w:spacing w:line="440" w:lineRule="exact"/>
              <w:ind w:firstLine="0" w:firstLineChars="0"/>
              <w:jc w:val="center"/>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名称</w:t>
            </w:r>
          </w:p>
        </w:tc>
        <w:tc>
          <w:tcPr>
            <w:tcW w:w="930" w:type="dxa"/>
            <w:noWrap w:val="0"/>
            <w:vAlign w:val="center"/>
          </w:tcPr>
          <w:p>
            <w:pPr>
              <w:keepNext w:val="0"/>
              <w:keepLines w:val="0"/>
              <w:pageBreakBefore w:val="0"/>
              <w:widowControl w:val="0"/>
              <w:kinsoku/>
              <w:wordWrap/>
              <w:overflowPunct/>
              <w:topLinePunct w:val="0"/>
              <w:autoSpaceDE/>
              <w:autoSpaceDN/>
              <w:bidi w:val="0"/>
              <w:adjustRightInd/>
              <w:snapToGrid w:val="0"/>
              <w:spacing w:line="440" w:lineRule="exact"/>
              <w:ind w:firstLine="0" w:firstLineChars="0"/>
              <w:jc w:val="center"/>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数量</w:t>
            </w:r>
          </w:p>
        </w:tc>
        <w:tc>
          <w:tcPr>
            <w:tcW w:w="885" w:type="dxa"/>
            <w:noWrap w:val="0"/>
            <w:vAlign w:val="center"/>
          </w:tcPr>
          <w:p>
            <w:pPr>
              <w:keepNext w:val="0"/>
              <w:keepLines w:val="0"/>
              <w:pageBreakBefore w:val="0"/>
              <w:widowControl w:val="0"/>
              <w:kinsoku/>
              <w:wordWrap/>
              <w:overflowPunct/>
              <w:topLinePunct w:val="0"/>
              <w:autoSpaceDE/>
              <w:autoSpaceDN/>
              <w:bidi w:val="0"/>
              <w:adjustRightInd/>
              <w:snapToGrid w:val="0"/>
              <w:spacing w:line="440" w:lineRule="exact"/>
              <w:ind w:firstLine="0" w:firstLineChars="0"/>
              <w:jc w:val="center"/>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单位</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96" w:hRule="atLeast"/>
          <w:jc w:val="center"/>
        </w:trPr>
        <w:tc>
          <w:tcPr>
            <w:tcW w:w="1118" w:type="dxa"/>
            <w:noWrap w:val="0"/>
            <w:vAlign w:val="center"/>
          </w:tcPr>
          <w:p>
            <w:pPr>
              <w:keepNext w:val="0"/>
              <w:keepLines w:val="0"/>
              <w:pageBreakBefore w:val="0"/>
              <w:widowControl w:val="0"/>
              <w:kinsoku/>
              <w:wordWrap/>
              <w:overflowPunct/>
              <w:topLinePunct w:val="0"/>
              <w:autoSpaceDE/>
              <w:autoSpaceDN/>
              <w:bidi w:val="0"/>
              <w:adjustRightInd/>
              <w:snapToGrid w:val="0"/>
              <w:spacing w:line="440" w:lineRule="exact"/>
              <w:ind w:firstLine="0" w:firstLineChars="0"/>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p>
        </w:tc>
        <w:tc>
          <w:tcPr>
            <w:tcW w:w="3213" w:type="dxa"/>
            <w:noWrap w:val="0"/>
            <w:vAlign w:val="center"/>
          </w:tcPr>
          <w:p>
            <w:pPr>
              <w:keepNext w:val="0"/>
              <w:keepLines w:val="0"/>
              <w:pageBreakBefore w:val="0"/>
              <w:widowControl w:val="0"/>
              <w:kinsoku/>
              <w:wordWrap/>
              <w:overflowPunct/>
              <w:topLinePunct w:val="0"/>
              <w:autoSpaceDE/>
              <w:autoSpaceDN/>
              <w:bidi w:val="0"/>
              <w:adjustRightInd/>
              <w:snapToGrid w:val="0"/>
              <w:spacing w:line="440" w:lineRule="exact"/>
              <w:ind w:firstLine="0" w:firstLineChars="0"/>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帐篷■</w:t>
            </w:r>
          </w:p>
        </w:tc>
        <w:tc>
          <w:tcPr>
            <w:tcW w:w="930" w:type="dxa"/>
            <w:noWrap w:val="0"/>
            <w:vAlign w:val="center"/>
          </w:tcPr>
          <w:p>
            <w:pPr>
              <w:keepNext w:val="0"/>
              <w:keepLines w:val="0"/>
              <w:pageBreakBefore w:val="0"/>
              <w:widowControl w:val="0"/>
              <w:kinsoku/>
              <w:wordWrap/>
              <w:overflowPunct/>
              <w:topLinePunct w:val="0"/>
              <w:autoSpaceDE/>
              <w:autoSpaceDN/>
              <w:bidi w:val="0"/>
              <w:adjustRightInd/>
              <w:snapToGrid w:val="0"/>
              <w:spacing w:line="440" w:lineRule="exact"/>
              <w:ind w:firstLine="0" w:firstLineChars="0"/>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111</w:t>
            </w:r>
          </w:p>
        </w:tc>
        <w:tc>
          <w:tcPr>
            <w:tcW w:w="885" w:type="dxa"/>
            <w:noWrap w:val="0"/>
            <w:vAlign w:val="center"/>
          </w:tcPr>
          <w:p>
            <w:pPr>
              <w:keepNext w:val="0"/>
              <w:keepLines w:val="0"/>
              <w:pageBreakBefore w:val="0"/>
              <w:widowControl w:val="0"/>
              <w:kinsoku/>
              <w:wordWrap/>
              <w:overflowPunct/>
              <w:topLinePunct w:val="0"/>
              <w:autoSpaceDE/>
              <w:autoSpaceDN/>
              <w:bidi w:val="0"/>
              <w:adjustRightInd/>
              <w:snapToGrid w:val="0"/>
              <w:spacing w:line="440" w:lineRule="exact"/>
              <w:ind w:firstLine="0" w:firstLineChars="0"/>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顶</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8" w:hRule="atLeast"/>
          <w:jc w:val="center"/>
        </w:trPr>
        <w:tc>
          <w:tcPr>
            <w:tcW w:w="1118" w:type="dxa"/>
            <w:noWrap w:val="0"/>
            <w:vAlign w:val="center"/>
          </w:tcPr>
          <w:p>
            <w:pPr>
              <w:keepNext w:val="0"/>
              <w:keepLines w:val="0"/>
              <w:pageBreakBefore w:val="0"/>
              <w:widowControl w:val="0"/>
              <w:kinsoku/>
              <w:wordWrap/>
              <w:overflowPunct/>
              <w:topLinePunct w:val="0"/>
              <w:autoSpaceDE/>
              <w:autoSpaceDN/>
              <w:bidi w:val="0"/>
              <w:adjustRightInd/>
              <w:snapToGrid w:val="0"/>
              <w:spacing w:line="440" w:lineRule="exact"/>
              <w:ind w:firstLine="0" w:firstLineChars="0"/>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w:t>
            </w:r>
          </w:p>
        </w:tc>
        <w:tc>
          <w:tcPr>
            <w:tcW w:w="3213" w:type="dxa"/>
            <w:noWrap w:val="0"/>
            <w:vAlign w:val="center"/>
          </w:tcPr>
          <w:p>
            <w:pPr>
              <w:keepNext w:val="0"/>
              <w:keepLines w:val="0"/>
              <w:pageBreakBefore w:val="0"/>
              <w:widowControl w:val="0"/>
              <w:kinsoku/>
              <w:wordWrap/>
              <w:overflowPunct/>
              <w:topLinePunct w:val="0"/>
              <w:autoSpaceDE/>
              <w:autoSpaceDN/>
              <w:bidi w:val="0"/>
              <w:adjustRightInd/>
              <w:snapToGrid w:val="0"/>
              <w:spacing w:line="440" w:lineRule="exact"/>
              <w:ind w:firstLine="0" w:firstLineChars="0"/>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应急包</w:t>
            </w:r>
          </w:p>
        </w:tc>
        <w:tc>
          <w:tcPr>
            <w:tcW w:w="930" w:type="dxa"/>
            <w:noWrap w:val="0"/>
            <w:vAlign w:val="center"/>
          </w:tcPr>
          <w:p>
            <w:pPr>
              <w:keepNext w:val="0"/>
              <w:keepLines w:val="0"/>
              <w:pageBreakBefore w:val="0"/>
              <w:widowControl w:val="0"/>
              <w:kinsoku/>
              <w:wordWrap/>
              <w:overflowPunct/>
              <w:topLinePunct w:val="0"/>
              <w:autoSpaceDE/>
              <w:autoSpaceDN/>
              <w:bidi w:val="0"/>
              <w:adjustRightInd/>
              <w:snapToGrid w:val="0"/>
              <w:spacing w:line="440" w:lineRule="exact"/>
              <w:ind w:firstLine="0" w:firstLineChars="0"/>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523</w:t>
            </w:r>
          </w:p>
        </w:tc>
        <w:tc>
          <w:tcPr>
            <w:tcW w:w="885" w:type="dxa"/>
            <w:noWrap w:val="0"/>
            <w:vAlign w:val="center"/>
          </w:tcPr>
          <w:p>
            <w:pPr>
              <w:keepNext w:val="0"/>
              <w:keepLines w:val="0"/>
              <w:pageBreakBefore w:val="0"/>
              <w:widowControl w:val="0"/>
              <w:kinsoku/>
              <w:wordWrap/>
              <w:overflowPunct/>
              <w:topLinePunct w:val="0"/>
              <w:autoSpaceDE/>
              <w:autoSpaceDN/>
              <w:bidi w:val="0"/>
              <w:adjustRightInd/>
              <w:snapToGrid w:val="0"/>
              <w:spacing w:line="440" w:lineRule="exact"/>
              <w:ind w:firstLine="0" w:firstLineChars="0"/>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个</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85" w:hRule="atLeast"/>
          <w:jc w:val="center"/>
        </w:trPr>
        <w:tc>
          <w:tcPr>
            <w:tcW w:w="1118" w:type="dxa"/>
            <w:noWrap w:val="0"/>
            <w:vAlign w:val="center"/>
          </w:tcPr>
          <w:p>
            <w:pPr>
              <w:keepNext w:val="0"/>
              <w:keepLines w:val="0"/>
              <w:pageBreakBefore w:val="0"/>
              <w:widowControl w:val="0"/>
              <w:kinsoku/>
              <w:wordWrap/>
              <w:overflowPunct/>
              <w:topLinePunct w:val="0"/>
              <w:autoSpaceDE/>
              <w:autoSpaceDN/>
              <w:bidi w:val="0"/>
              <w:adjustRightInd/>
              <w:snapToGrid w:val="0"/>
              <w:spacing w:line="440" w:lineRule="exact"/>
              <w:ind w:firstLine="0" w:firstLineChars="0"/>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w:t>
            </w:r>
          </w:p>
        </w:tc>
        <w:tc>
          <w:tcPr>
            <w:tcW w:w="3213" w:type="dxa"/>
            <w:noWrap w:val="0"/>
            <w:vAlign w:val="center"/>
          </w:tcPr>
          <w:p>
            <w:pPr>
              <w:keepNext w:val="0"/>
              <w:keepLines w:val="0"/>
              <w:pageBreakBefore w:val="0"/>
              <w:widowControl w:val="0"/>
              <w:kinsoku/>
              <w:wordWrap/>
              <w:overflowPunct/>
              <w:topLinePunct w:val="0"/>
              <w:autoSpaceDE/>
              <w:autoSpaceDN/>
              <w:bidi w:val="0"/>
              <w:adjustRightInd/>
              <w:snapToGrid w:val="0"/>
              <w:spacing w:line="440" w:lineRule="exact"/>
              <w:ind w:firstLine="0" w:firstLineChars="0"/>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多功能探照灯</w:t>
            </w:r>
          </w:p>
        </w:tc>
        <w:tc>
          <w:tcPr>
            <w:tcW w:w="930" w:type="dxa"/>
            <w:noWrap w:val="0"/>
            <w:vAlign w:val="center"/>
          </w:tcPr>
          <w:p>
            <w:pPr>
              <w:keepNext w:val="0"/>
              <w:keepLines w:val="0"/>
              <w:pageBreakBefore w:val="0"/>
              <w:widowControl w:val="0"/>
              <w:kinsoku/>
              <w:wordWrap/>
              <w:overflowPunct/>
              <w:topLinePunct w:val="0"/>
              <w:autoSpaceDE/>
              <w:autoSpaceDN/>
              <w:bidi w:val="0"/>
              <w:adjustRightInd/>
              <w:snapToGrid w:val="0"/>
              <w:spacing w:line="440" w:lineRule="exact"/>
              <w:ind w:firstLine="0" w:firstLineChars="0"/>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100</w:t>
            </w:r>
          </w:p>
        </w:tc>
        <w:tc>
          <w:tcPr>
            <w:tcW w:w="885" w:type="dxa"/>
            <w:noWrap w:val="0"/>
            <w:vAlign w:val="center"/>
          </w:tcPr>
          <w:p>
            <w:pPr>
              <w:keepNext w:val="0"/>
              <w:keepLines w:val="0"/>
              <w:pageBreakBefore w:val="0"/>
              <w:widowControl w:val="0"/>
              <w:kinsoku/>
              <w:wordWrap/>
              <w:overflowPunct/>
              <w:topLinePunct w:val="0"/>
              <w:autoSpaceDE/>
              <w:autoSpaceDN/>
              <w:bidi w:val="0"/>
              <w:adjustRightInd/>
              <w:snapToGrid w:val="0"/>
              <w:spacing w:line="440" w:lineRule="exact"/>
              <w:ind w:firstLine="0" w:firstLineChars="0"/>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只</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43" w:hRule="atLeast"/>
          <w:jc w:val="center"/>
        </w:trPr>
        <w:tc>
          <w:tcPr>
            <w:tcW w:w="1118" w:type="dxa"/>
            <w:noWrap w:val="0"/>
            <w:vAlign w:val="center"/>
          </w:tcPr>
          <w:p>
            <w:pPr>
              <w:keepNext w:val="0"/>
              <w:keepLines w:val="0"/>
              <w:pageBreakBefore w:val="0"/>
              <w:widowControl w:val="0"/>
              <w:kinsoku/>
              <w:wordWrap/>
              <w:overflowPunct/>
              <w:topLinePunct w:val="0"/>
              <w:autoSpaceDE/>
              <w:autoSpaceDN/>
              <w:bidi w:val="0"/>
              <w:adjustRightInd/>
              <w:snapToGrid w:val="0"/>
              <w:spacing w:line="440" w:lineRule="exact"/>
              <w:ind w:firstLine="0" w:firstLineChars="0"/>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w:t>
            </w:r>
          </w:p>
        </w:tc>
        <w:tc>
          <w:tcPr>
            <w:tcW w:w="3213" w:type="dxa"/>
            <w:noWrap w:val="0"/>
            <w:vAlign w:val="center"/>
          </w:tcPr>
          <w:p>
            <w:pPr>
              <w:keepNext w:val="0"/>
              <w:keepLines w:val="0"/>
              <w:pageBreakBefore w:val="0"/>
              <w:widowControl w:val="0"/>
              <w:kinsoku/>
              <w:wordWrap/>
              <w:overflowPunct/>
              <w:topLinePunct w:val="0"/>
              <w:autoSpaceDE/>
              <w:autoSpaceDN/>
              <w:bidi w:val="0"/>
              <w:adjustRightInd/>
              <w:snapToGrid w:val="0"/>
              <w:spacing w:line="440" w:lineRule="exact"/>
              <w:ind w:firstLine="0" w:firstLineChars="0"/>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手持喊话器</w:t>
            </w:r>
          </w:p>
        </w:tc>
        <w:tc>
          <w:tcPr>
            <w:tcW w:w="930" w:type="dxa"/>
            <w:noWrap w:val="0"/>
            <w:vAlign w:val="center"/>
          </w:tcPr>
          <w:p>
            <w:pPr>
              <w:keepNext w:val="0"/>
              <w:keepLines w:val="0"/>
              <w:pageBreakBefore w:val="0"/>
              <w:widowControl w:val="0"/>
              <w:kinsoku/>
              <w:wordWrap/>
              <w:overflowPunct/>
              <w:topLinePunct w:val="0"/>
              <w:autoSpaceDE/>
              <w:autoSpaceDN/>
              <w:bidi w:val="0"/>
              <w:adjustRightInd/>
              <w:snapToGrid w:val="0"/>
              <w:spacing w:line="440" w:lineRule="exact"/>
              <w:ind w:firstLine="0" w:firstLineChars="0"/>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100</w:t>
            </w:r>
          </w:p>
        </w:tc>
        <w:tc>
          <w:tcPr>
            <w:tcW w:w="885" w:type="dxa"/>
            <w:noWrap w:val="0"/>
            <w:vAlign w:val="center"/>
          </w:tcPr>
          <w:p>
            <w:pPr>
              <w:keepNext w:val="0"/>
              <w:keepLines w:val="0"/>
              <w:pageBreakBefore w:val="0"/>
              <w:widowControl w:val="0"/>
              <w:kinsoku/>
              <w:wordWrap/>
              <w:overflowPunct/>
              <w:topLinePunct w:val="0"/>
              <w:autoSpaceDE/>
              <w:autoSpaceDN/>
              <w:bidi w:val="0"/>
              <w:adjustRightInd/>
              <w:snapToGrid w:val="0"/>
              <w:spacing w:line="440" w:lineRule="exact"/>
              <w:ind w:firstLine="0" w:firstLineChars="0"/>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个</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1" w:hRule="atLeast"/>
          <w:jc w:val="center"/>
        </w:trPr>
        <w:tc>
          <w:tcPr>
            <w:tcW w:w="1118" w:type="dxa"/>
            <w:noWrap w:val="0"/>
            <w:vAlign w:val="center"/>
          </w:tcPr>
          <w:p>
            <w:pPr>
              <w:keepNext w:val="0"/>
              <w:keepLines w:val="0"/>
              <w:pageBreakBefore w:val="0"/>
              <w:widowControl w:val="0"/>
              <w:kinsoku/>
              <w:wordWrap/>
              <w:overflowPunct/>
              <w:topLinePunct w:val="0"/>
              <w:autoSpaceDE/>
              <w:autoSpaceDN/>
              <w:bidi w:val="0"/>
              <w:adjustRightInd/>
              <w:snapToGrid w:val="0"/>
              <w:spacing w:line="440" w:lineRule="exact"/>
              <w:ind w:firstLine="0" w:firstLineChars="0"/>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w:t>
            </w:r>
          </w:p>
        </w:tc>
        <w:tc>
          <w:tcPr>
            <w:tcW w:w="3213" w:type="dxa"/>
            <w:noWrap w:val="0"/>
            <w:vAlign w:val="center"/>
          </w:tcPr>
          <w:p>
            <w:pPr>
              <w:keepNext w:val="0"/>
              <w:keepLines w:val="0"/>
              <w:pageBreakBefore w:val="0"/>
              <w:widowControl w:val="0"/>
              <w:kinsoku/>
              <w:wordWrap/>
              <w:overflowPunct/>
              <w:topLinePunct w:val="0"/>
              <w:autoSpaceDE/>
              <w:autoSpaceDN/>
              <w:bidi w:val="0"/>
              <w:adjustRightInd/>
              <w:snapToGrid w:val="0"/>
              <w:spacing w:line="440" w:lineRule="exact"/>
              <w:ind w:firstLine="0" w:firstLineChars="0"/>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雨衣</w:t>
            </w:r>
          </w:p>
        </w:tc>
        <w:tc>
          <w:tcPr>
            <w:tcW w:w="930" w:type="dxa"/>
            <w:noWrap w:val="0"/>
            <w:vAlign w:val="center"/>
          </w:tcPr>
          <w:p>
            <w:pPr>
              <w:keepNext w:val="0"/>
              <w:keepLines w:val="0"/>
              <w:pageBreakBefore w:val="0"/>
              <w:widowControl w:val="0"/>
              <w:kinsoku/>
              <w:wordWrap/>
              <w:overflowPunct/>
              <w:topLinePunct w:val="0"/>
              <w:autoSpaceDE/>
              <w:autoSpaceDN/>
              <w:bidi w:val="0"/>
              <w:adjustRightInd/>
              <w:snapToGrid w:val="0"/>
              <w:spacing w:line="440" w:lineRule="exact"/>
              <w:ind w:firstLine="0" w:firstLineChars="0"/>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400</w:t>
            </w:r>
          </w:p>
        </w:tc>
        <w:tc>
          <w:tcPr>
            <w:tcW w:w="885" w:type="dxa"/>
            <w:noWrap w:val="0"/>
            <w:vAlign w:val="center"/>
          </w:tcPr>
          <w:p>
            <w:pPr>
              <w:keepNext w:val="0"/>
              <w:keepLines w:val="0"/>
              <w:pageBreakBefore w:val="0"/>
              <w:widowControl w:val="0"/>
              <w:kinsoku/>
              <w:wordWrap/>
              <w:overflowPunct/>
              <w:topLinePunct w:val="0"/>
              <w:autoSpaceDE/>
              <w:autoSpaceDN/>
              <w:bidi w:val="0"/>
              <w:adjustRightInd/>
              <w:snapToGrid w:val="0"/>
              <w:spacing w:line="440" w:lineRule="exact"/>
              <w:ind w:firstLine="0" w:firstLineChars="0"/>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7" w:hRule="atLeast"/>
          <w:jc w:val="center"/>
        </w:trPr>
        <w:tc>
          <w:tcPr>
            <w:tcW w:w="1118" w:type="dxa"/>
            <w:noWrap w:val="0"/>
            <w:vAlign w:val="center"/>
          </w:tcPr>
          <w:p>
            <w:pPr>
              <w:keepNext w:val="0"/>
              <w:keepLines w:val="0"/>
              <w:pageBreakBefore w:val="0"/>
              <w:widowControl w:val="0"/>
              <w:kinsoku/>
              <w:wordWrap/>
              <w:overflowPunct/>
              <w:topLinePunct w:val="0"/>
              <w:autoSpaceDE/>
              <w:autoSpaceDN/>
              <w:bidi w:val="0"/>
              <w:adjustRightInd/>
              <w:snapToGrid w:val="0"/>
              <w:spacing w:line="440" w:lineRule="exact"/>
              <w:ind w:firstLine="0" w:firstLineChars="0"/>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w:t>
            </w:r>
          </w:p>
        </w:tc>
        <w:tc>
          <w:tcPr>
            <w:tcW w:w="3213" w:type="dxa"/>
            <w:noWrap w:val="0"/>
            <w:vAlign w:val="center"/>
          </w:tcPr>
          <w:p>
            <w:pPr>
              <w:keepNext w:val="0"/>
              <w:keepLines w:val="0"/>
              <w:pageBreakBefore w:val="0"/>
              <w:widowControl w:val="0"/>
              <w:kinsoku/>
              <w:wordWrap/>
              <w:overflowPunct/>
              <w:topLinePunct w:val="0"/>
              <w:autoSpaceDE/>
              <w:autoSpaceDN/>
              <w:bidi w:val="0"/>
              <w:adjustRightInd/>
              <w:snapToGrid w:val="0"/>
              <w:spacing w:line="440" w:lineRule="exact"/>
              <w:ind w:firstLine="0" w:firstLineChars="0"/>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反光背心</w:t>
            </w:r>
          </w:p>
        </w:tc>
        <w:tc>
          <w:tcPr>
            <w:tcW w:w="930" w:type="dxa"/>
            <w:noWrap w:val="0"/>
            <w:vAlign w:val="center"/>
          </w:tcPr>
          <w:p>
            <w:pPr>
              <w:keepNext w:val="0"/>
              <w:keepLines w:val="0"/>
              <w:pageBreakBefore w:val="0"/>
              <w:widowControl w:val="0"/>
              <w:kinsoku/>
              <w:wordWrap/>
              <w:overflowPunct/>
              <w:topLinePunct w:val="0"/>
              <w:autoSpaceDE/>
              <w:autoSpaceDN/>
              <w:bidi w:val="0"/>
              <w:adjustRightInd/>
              <w:snapToGrid w:val="0"/>
              <w:spacing w:line="440" w:lineRule="exact"/>
              <w:ind w:firstLine="0" w:firstLineChars="0"/>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435</w:t>
            </w:r>
          </w:p>
        </w:tc>
        <w:tc>
          <w:tcPr>
            <w:tcW w:w="885" w:type="dxa"/>
            <w:noWrap w:val="0"/>
            <w:vAlign w:val="center"/>
          </w:tcPr>
          <w:p>
            <w:pPr>
              <w:keepNext w:val="0"/>
              <w:keepLines w:val="0"/>
              <w:pageBreakBefore w:val="0"/>
              <w:widowControl w:val="0"/>
              <w:kinsoku/>
              <w:wordWrap/>
              <w:overflowPunct/>
              <w:topLinePunct w:val="0"/>
              <w:autoSpaceDE/>
              <w:autoSpaceDN/>
              <w:bidi w:val="0"/>
              <w:adjustRightInd/>
              <w:snapToGrid w:val="0"/>
              <w:spacing w:line="440" w:lineRule="exact"/>
              <w:ind w:firstLine="0" w:firstLineChars="0"/>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件</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36" w:hRule="atLeast"/>
          <w:jc w:val="center"/>
        </w:trPr>
        <w:tc>
          <w:tcPr>
            <w:tcW w:w="1118" w:type="dxa"/>
            <w:noWrap w:val="0"/>
            <w:vAlign w:val="center"/>
          </w:tcPr>
          <w:p>
            <w:pPr>
              <w:keepNext w:val="0"/>
              <w:keepLines w:val="0"/>
              <w:pageBreakBefore w:val="0"/>
              <w:widowControl w:val="0"/>
              <w:kinsoku/>
              <w:wordWrap/>
              <w:overflowPunct/>
              <w:topLinePunct w:val="0"/>
              <w:autoSpaceDE/>
              <w:autoSpaceDN/>
              <w:bidi w:val="0"/>
              <w:adjustRightInd/>
              <w:snapToGrid w:val="0"/>
              <w:spacing w:line="440" w:lineRule="exact"/>
              <w:ind w:firstLine="0" w:firstLineChars="0"/>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w:t>
            </w:r>
          </w:p>
        </w:tc>
        <w:tc>
          <w:tcPr>
            <w:tcW w:w="3213" w:type="dxa"/>
            <w:noWrap w:val="0"/>
            <w:vAlign w:val="center"/>
          </w:tcPr>
          <w:p>
            <w:pPr>
              <w:keepNext w:val="0"/>
              <w:keepLines w:val="0"/>
              <w:pageBreakBefore w:val="0"/>
              <w:widowControl w:val="0"/>
              <w:kinsoku/>
              <w:wordWrap/>
              <w:overflowPunct/>
              <w:topLinePunct w:val="0"/>
              <w:autoSpaceDE/>
              <w:autoSpaceDN/>
              <w:bidi w:val="0"/>
              <w:adjustRightInd/>
              <w:snapToGrid w:val="0"/>
              <w:spacing w:line="440" w:lineRule="exact"/>
              <w:ind w:firstLine="0" w:firstLineChars="0"/>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发电机</w:t>
            </w:r>
          </w:p>
        </w:tc>
        <w:tc>
          <w:tcPr>
            <w:tcW w:w="930" w:type="dxa"/>
            <w:noWrap w:val="0"/>
            <w:vAlign w:val="center"/>
          </w:tcPr>
          <w:p>
            <w:pPr>
              <w:keepNext w:val="0"/>
              <w:keepLines w:val="0"/>
              <w:pageBreakBefore w:val="0"/>
              <w:widowControl w:val="0"/>
              <w:kinsoku/>
              <w:wordWrap/>
              <w:overflowPunct/>
              <w:topLinePunct w:val="0"/>
              <w:autoSpaceDE/>
              <w:autoSpaceDN/>
              <w:bidi w:val="0"/>
              <w:adjustRightInd/>
              <w:snapToGrid w:val="0"/>
              <w:spacing w:line="440" w:lineRule="exact"/>
              <w:ind w:firstLine="0" w:firstLineChars="0"/>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w:t>
            </w:r>
          </w:p>
        </w:tc>
        <w:tc>
          <w:tcPr>
            <w:tcW w:w="885" w:type="dxa"/>
            <w:noWrap w:val="0"/>
            <w:vAlign w:val="center"/>
          </w:tcPr>
          <w:p>
            <w:pPr>
              <w:keepNext w:val="0"/>
              <w:keepLines w:val="0"/>
              <w:pageBreakBefore w:val="0"/>
              <w:widowControl w:val="0"/>
              <w:kinsoku/>
              <w:wordWrap/>
              <w:overflowPunct/>
              <w:topLinePunct w:val="0"/>
              <w:autoSpaceDE/>
              <w:autoSpaceDN/>
              <w:bidi w:val="0"/>
              <w:adjustRightInd/>
              <w:snapToGrid w:val="0"/>
              <w:spacing w:line="440" w:lineRule="exact"/>
              <w:ind w:firstLine="0" w:firstLineChars="0"/>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台</w:t>
            </w:r>
          </w:p>
        </w:tc>
      </w:tr>
    </w:tbl>
    <w:p>
      <w:pPr>
        <w:spacing w:line="440" w:lineRule="exact"/>
        <w:rPr>
          <w:rFonts w:hint="eastAsia" w:ascii="宋体" w:hAnsi="宋体" w:cs="宋体"/>
          <w:b/>
          <w:bCs/>
          <w:color w:val="auto"/>
          <w:sz w:val="24"/>
          <w:highlight w:val="none"/>
        </w:rPr>
      </w:pPr>
      <w:r>
        <w:rPr>
          <w:rFonts w:hint="eastAsia" w:ascii="Times New Roman" w:hAnsi="Times New Roman" w:eastAsia="宋体" w:cs="Times New Roman"/>
          <w:b/>
          <w:bCs/>
          <w:color w:val="auto"/>
          <w:kern w:val="2"/>
          <w:sz w:val="21"/>
          <w:szCs w:val="22"/>
          <w:highlight w:val="none"/>
          <w:lang w:val="en-US" w:eastAsia="zh-CN" w:bidi="ar-SA"/>
        </w:rPr>
        <w:br w:type="page"/>
      </w:r>
      <w:r>
        <w:rPr>
          <w:rFonts w:hint="eastAsia" w:ascii="Times New Roman" w:hAnsi="Times New Roman" w:eastAsia="宋体" w:cs="Times New Roman"/>
          <w:b/>
          <w:bCs/>
          <w:color w:val="auto"/>
          <w:kern w:val="2"/>
          <w:sz w:val="21"/>
          <w:szCs w:val="22"/>
          <w:highlight w:val="none"/>
          <w:lang w:val="en-US" w:eastAsia="zh-CN" w:bidi="ar-SA"/>
        </w:rPr>
        <w:t>三</w:t>
      </w:r>
      <w:r>
        <w:rPr>
          <w:rFonts w:hint="eastAsia" w:ascii="宋体" w:hAnsi="宋体" w:cs="宋体"/>
          <w:b/>
          <w:color w:val="auto"/>
          <w:sz w:val="24"/>
          <w:highlight w:val="none"/>
        </w:rPr>
        <w:t>、</w:t>
      </w:r>
      <w:r>
        <w:rPr>
          <w:rFonts w:hint="eastAsia" w:ascii="宋体" w:hAnsi="宋体" w:cs="宋体"/>
          <w:b/>
          <w:color w:val="auto"/>
          <w:sz w:val="24"/>
          <w:highlight w:val="none"/>
          <w:lang w:eastAsia="zh-CN"/>
        </w:rPr>
        <w:t>产品技术参数</w:t>
      </w:r>
      <w:r>
        <w:rPr>
          <w:rFonts w:hint="eastAsia" w:ascii="宋体" w:hAnsi="宋体" w:cs="宋体"/>
          <w:b/>
          <w:color w:val="auto"/>
          <w:sz w:val="24"/>
          <w:highlight w:val="none"/>
        </w:rPr>
        <w:t>及要求</w:t>
      </w:r>
      <w:r>
        <w:rPr>
          <w:rFonts w:hint="eastAsia" w:ascii="宋体" w:hAnsi="宋体" w:cs="宋体"/>
          <w:b/>
          <w:color w:val="auto"/>
          <w:sz w:val="24"/>
          <w:highlight w:val="none"/>
          <w:lang w:eastAsia="zh-CN"/>
        </w:rPr>
        <w:t>（</w:t>
      </w:r>
      <w:r>
        <w:rPr>
          <w:rFonts w:hint="eastAsia" w:ascii="宋体" w:hAnsi="宋体" w:eastAsia="宋体" w:cs="宋体"/>
          <w:color w:val="auto"/>
          <w:sz w:val="24"/>
          <w:highlight w:val="none"/>
        </w:rPr>
        <w:t>★</w:t>
      </w:r>
      <w:r>
        <w:rPr>
          <w:rFonts w:hint="eastAsia" w:ascii="宋体" w:hAnsi="宋体" w:cs="宋体"/>
          <w:b/>
          <w:bCs/>
          <w:color w:val="auto"/>
          <w:sz w:val="24"/>
          <w:highlight w:val="none"/>
        </w:rPr>
        <w:t>实质性要求</w:t>
      </w:r>
      <w:r>
        <w:rPr>
          <w:rFonts w:hint="eastAsia" w:ascii="宋体" w:hAnsi="宋体" w:cs="宋体"/>
          <w:b/>
          <w:bCs/>
          <w:color w:val="auto"/>
          <w:sz w:val="24"/>
          <w:highlight w:val="none"/>
          <w:lang w:eastAsia="zh-CN"/>
        </w:rPr>
        <w:t>）</w:t>
      </w:r>
    </w:p>
    <w:tbl>
      <w:tblPr>
        <w:tblStyle w:val="8"/>
        <w:tblW w:w="10898"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70"/>
        <w:gridCol w:w="1739"/>
        <w:gridCol w:w="5188"/>
        <w:gridCol w:w="930"/>
        <w:gridCol w:w="885"/>
        <w:gridCol w:w="1386"/>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9" w:hRule="atLeast"/>
          <w:jc w:val="center"/>
        </w:trPr>
        <w:tc>
          <w:tcPr>
            <w:tcW w:w="770" w:type="dxa"/>
            <w:noWrap w:val="0"/>
            <w:vAlign w:val="center"/>
          </w:tcPr>
          <w:p>
            <w:pPr>
              <w:keepNext w:val="0"/>
              <w:keepLines w:val="0"/>
              <w:pageBreakBefore w:val="0"/>
              <w:widowControl w:val="0"/>
              <w:kinsoku/>
              <w:wordWrap/>
              <w:overflowPunct/>
              <w:topLinePunct w:val="0"/>
              <w:autoSpaceDE/>
              <w:autoSpaceDN/>
              <w:bidi w:val="0"/>
              <w:adjustRightInd/>
              <w:snapToGrid w:val="0"/>
              <w:spacing w:line="440" w:lineRule="exact"/>
              <w:ind w:firstLine="0" w:firstLineChars="0"/>
              <w:jc w:val="center"/>
              <w:textAlignment w:val="auto"/>
              <w:rPr>
                <w:rFonts w:hint="eastAsia" w:ascii="宋体" w:hAnsi="宋体" w:eastAsia="宋体" w:cs="宋体"/>
                <w:b/>
                <w:bCs/>
                <w:color w:val="auto"/>
                <w:sz w:val="24"/>
                <w:szCs w:val="24"/>
                <w:highlight w:val="none"/>
              </w:rPr>
            </w:pPr>
            <w:bookmarkStart w:id="7" w:name="_Toc217446095"/>
            <w:r>
              <w:rPr>
                <w:rFonts w:hint="eastAsia" w:ascii="宋体" w:hAnsi="宋体" w:eastAsia="宋体" w:cs="宋体"/>
                <w:b/>
                <w:bCs/>
                <w:color w:val="auto"/>
                <w:sz w:val="24"/>
                <w:szCs w:val="24"/>
                <w:highlight w:val="none"/>
              </w:rPr>
              <w:t>序号</w:t>
            </w:r>
          </w:p>
        </w:tc>
        <w:tc>
          <w:tcPr>
            <w:tcW w:w="1739" w:type="dxa"/>
            <w:noWrap w:val="0"/>
            <w:vAlign w:val="center"/>
          </w:tcPr>
          <w:p>
            <w:pPr>
              <w:keepNext w:val="0"/>
              <w:keepLines w:val="0"/>
              <w:pageBreakBefore w:val="0"/>
              <w:widowControl w:val="0"/>
              <w:kinsoku/>
              <w:wordWrap/>
              <w:overflowPunct/>
              <w:topLinePunct w:val="0"/>
              <w:autoSpaceDE/>
              <w:autoSpaceDN/>
              <w:bidi w:val="0"/>
              <w:adjustRightInd/>
              <w:snapToGrid w:val="0"/>
              <w:spacing w:line="440" w:lineRule="exact"/>
              <w:ind w:firstLine="0" w:firstLineChars="0"/>
              <w:jc w:val="center"/>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lang w:eastAsia="zh-CN"/>
              </w:rPr>
              <w:t>标的</w:t>
            </w:r>
            <w:r>
              <w:rPr>
                <w:rFonts w:hint="eastAsia" w:ascii="宋体" w:hAnsi="宋体" w:eastAsia="宋体" w:cs="宋体"/>
                <w:b/>
                <w:bCs/>
                <w:color w:val="auto"/>
                <w:sz w:val="24"/>
                <w:szCs w:val="24"/>
                <w:highlight w:val="none"/>
              </w:rPr>
              <w:t>名称</w:t>
            </w:r>
          </w:p>
        </w:tc>
        <w:tc>
          <w:tcPr>
            <w:tcW w:w="5188" w:type="dxa"/>
            <w:noWrap w:val="0"/>
            <w:vAlign w:val="center"/>
          </w:tcPr>
          <w:p>
            <w:pPr>
              <w:keepNext w:val="0"/>
              <w:keepLines w:val="0"/>
              <w:pageBreakBefore w:val="0"/>
              <w:widowControl w:val="0"/>
              <w:kinsoku/>
              <w:wordWrap/>
              <w:overflowPunct/>
              <w:topLinePunct w:val="0"/>
              <w:autoSpaceDE/>
              <w:autoSpaceDN/>
              <w:bidi w:val="0"/>
              <w:adjustRightInd/>
              <w:snapToGrid w:val="0"/>
              <w:spacing w:line="440" w:lineRule="exact"/>
              <w:ind w:firstLine="0" w:firstLineChars="0"/>
              <w:jc w:val="center"/>
              <w:textAlignment w:val="auto"/>
              <w:rPr>
                <w:rFonts w:hint="eastAsia" w:ascii="宋体" w:hAnsi="宋体" w:eastAsia="宋体" w:cs="宋体"/>
                <w:b/>
                <w:bCs/>
                <w:color w:val="auto"/>
                <w:sz w:val="24"/>
                <w:szCs w:val="24"/>
                <w:highlight w:val="none"/>
                <w:lang w:eastAsia="zh-CN"/>
              </w:rPr>
            </w:pPr>
            <w:r>
              <w:rPr>
                <w:rFonts w:hint="eastAsia" w:ascii="宋体" w:hAnsi="宋体" w:eastAsia="宋体" w:cs="宋体"/>
                <w:b/>
                <w:bCs/>
                <w:color w:val="auto"/>
                <w:sz w:val="24"/>
                <w:szCs w:val="24"/>
                <w:highlight w:val="none"/>
                <w:lang w:eastAsia="zh-CN"/>
              </w:rPr>
              <w:t>技术参数</w:t>
            </w:r>
          </w:p>
        </w:tc>
        <w:tc>
          <w:tcPr>
            <w:tcW w:w="930" w:type="dxa"/>
            <w:noWrap w:val="0"/>
            <w:vAlign w:val="center"/>
          </w:tcPr>
          <w:p>
            <w:pPr>
              <w:keepNext w:val="0"/>
              <w:keepLines w:val="0"/>
              <w:pageBreakBefore w:val="0"/>
              <w:widowControl w:val="0"/>
              <w:kinsoku/>
              <w:wordWrap/>
              <w:overflowPunct/>
              <w:topLinePunct w:val="0"/>
              <w:autoSpaceDE/>
              <w:autoSpaceDN/>
              <w:bidi w:val="0"/>
              <w:adjustRightInd/>
              <w:snapToGrid w:val="0"/>
              <w:spacing w:line="440" w:lineRule="exact"/>
              <w:ind w:firstLine="0" w:firstLineChars="0"/>
              <w:jc w:val="center"/>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数量</w:t>
            </w:r>
          </w:p>
        </w:tc>
        <w:tc>
          <w:tcPr>
            <w:tcW w:w="885" w:type="dxa"/>
            <w:noWrap w:val="0"/>
            <w:vAlign w:val="center"/>
          </w:tcPr>
          <w:p>
            <w:pPr>
              <w:keepNext w:val="0"/>
              <w:keepLines w:val="0"/>
              <w:pageBreakBefore w:val="0"/>
              <w:widowControl w:val="0"/>
              <w:kinsoku/>
              <w:wordWrap/>
              <w:overflowPunct/>
              <w:topLinePunct w:val="0"/>
              <w:autoSpaceDE/>
              <w:autoSpaceDN/>
              <w:bidi w:val="0"/>
              <w:adjustRightInd/>
              <w:snapToGrid w:val="0"/>
              <w:spacing w:line="440" w:lineRule="exact"/>
              <w:ind w:firstLine="0" w:firstLineChars="0"/>
              <w:jc w:val="center"/>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单位</w:t>
            </w:r>
          </w:p>
        </w:tc>
        <w:tc>
          <w:tcPr>
            <w:tcW w:w="1386" w:type="dxa"/>
            <w:noWrap w:val="0"/>
            <w:vAlign w:val="center"/>
          </w:tcPr>
          <w:p>
            <w:pPr>
              <w:keepNext w:val="0"/>
              <w:keepLines w:val="0"/>
              <w:pageBreakBefore w:val="0"/>
              <w:widowControl w:val="0"/>
              <w:kinsoku/>
              <w:wordWrap/>
              <w:overflowPunct/>
              <w:topLinePunct w:val="0"/>
              <w:autoSpaceDE/>
              <w:autoSpaceDN/>
              <w:bidi w:val="0"/>
              <w:adjustRightInd/>
              <w:snapToGrid w:val="0"/>
              <w:spacing w:line="440" w:lineRule="exact"/>
              <w:ind w:firstLine="0" w:firstLineChars="0"/>
              <w:jc w:val="center"/>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64" w:hRule="atLeast"/>
          <w:jc w:val="center"/>
        </w:trPr>
        <w:tc>
          <w:tcPr>
            <w:tcW w:w="770" w:type="dxa"/>
            <w:noWrap w:val="0"/>
            <w:vAlign w:val="center"/>
          </w:tcPr>
          <w:p>
            <w:pPr>
              <w:keepNext w:val="0"/>
              <w:keepLines w:val="0"/>
              <w:pageBreakBefore w:val="0"/>
              <w:widowControl w:val="0"/>
              <w:kinsoku/>
              <w:wordWrap/>
              <w:overflowPunct/>
              <w:topLinePunct w:val="0"/>
              <w:autoSpaceDE/>
              <w:autoSpaceDN/>
              <w:bidi w:val="0"/>
              <w:adjustRightInd/>
              <w:snapToGrid w:val="0"/>
              <w:spacing w:line="440" w:lineRule="exact"/>
              <w:ind w:firstLine="0" w:firstLineChars="0"/>
              <w:jc w:val="center"/>
              <w:textAlignment w:val="auto"/>
              <w:rPr>
                <w:rFonts w:hint="eastAsia" w:ascii="宋体" w:hAnsi="宋体" w:eastAsia="宋体" w:cs="宋体"/>
                <w:color w:val="auto"/>
                <w:sz w:val="24"/>
                <w:szCs w:val="24"/>
                <w:highlight w:val="none"/>
              </w:rPr>
            </w:pPr>
          </w:p>
          <w:p>
            <w:pPr>
              <w:keepNext w:val="0"/>
              <w:keepLines w:val="0"/>
              <w:pageBreakBefore w:val="0"/>
              <w:widowControl w:val="0"/>
              <w:kinsoku/>
              <w:wordWrap/>
              <w:overflowPunct/>
              <w:topLinePunct w:val="0"/>
              <w:autoSpaceDE/>
              <w:autoSpaceDN/>
              <w:bidi w:val="0"/>
              <w:adjustRightInd/>
              <w:snapToGrid w:val="0"/>
              <w:spacing w:line="440" w:lineRule="exact"/>
              <w:ind w:firstLine="0" w:firstLineChars="0"/>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p>
        </w:tc>
        <w:tc>
          <w:tcPr>
            <w:tcW w:w="1739" w:type="dxa"/>
            <w:noWrap w:val="0"/>
            <w:vAlign w:val="center"/>
          </w:tcPr>
          <w:p>
            <w:pPr>
              <w:keepNext w:val="0"/>
              <w:keepLines w:val="0"/>
              <w:pageBreakBefore w:val="0"/>
              <w:widowControl w:val="0"/>
              <w:kinsoku/>
              <w:wordWrap/>
              <w:overflowPunct/>
              <w:topLinePunct w:val="0"/>
              <w:autoSpaceDE/>
              <w:autoSpaceDN/>
              <w:bidi w:val="0"/>
              <w:adjustRightInd/>
              <w:snapToGrid w:val="0"/>
              <w:spacing w:line="440" w:lineRule="exact"/>
              <w:ind w:firstLine="0" w:firstLineChars="0"/>
              <w:jc w:val="center"/>
              <w:textAlignment w:val="auto"/>
              <w:rPr>
                <w:rFonts w:hint="eastAsia" w:ascii="宋体" w:hAnsi="宋体" w:eastAsia="宋体" w:cs="宋体"/>
                <w:color w:val="auto"/>
                <w:sz w:val="24"/>
                <w:szCs w:val="24"/>
                <w:highlight w:val="none"/>
              </w:rPr>
            </w:pPr>
          </w:p>
          <w:p>
            <w:pPr>
              <w:keepNext w:val="0"/>
              <w:keepLines w:val="0"/>
              <w:pageBreakBefore w:val="0"/>
              <w:widowControl w:val="0"/>
              <w:kinsoku/>
              <w:wordWrap/>
              <w:overflowPunct/>
              <w:topLinePunct w:val="0"/>
              <w:autoSpaceDE/>
              <w:autoSpaceDN/>
              <w:bidi w:val="0"/>
              <w:adjustRightInd/>
              <w:snapToGrid w:val="0"/>
              <w:spacing w:line="440" w:lineRule="exact"/>
              <w:ind w:firstLine="0" w:firstLineChars="0"/>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帐篷■</w:t>
            </w:r>
          </w:p>
        </w:tc>
        <w:tc>
          <w:tcPr>
            <w:tcW w:w="5188" w:type="dxa"/>
            <w:noWrap w:val="0"/>
            <w:vAlign w:val="center"/>
          </w:tcPr>
          <w:p>
            <w:pPr>
              <w:keepNext w:val="0"/>
              <w:keepLines w:val="0"/>
              <w:pageBreakBefore w:val="0"/>
              <w:widowControl w:val="0"/>
              <w:numPr>
                <w:ilvl w:val="0"/>
                <w:numId w:val="1"/>
              </w:numPr>
              <w:kinsoku/>
              <w:wordWrap/>
              <w:overflowPunct/>
              <w:topLinePunct w:val="0"/>
              <w:autoSpaceDE/>
              <w:autoSpaceDN/>
              <w:bidi w:val="0"/>
              <w:adjustRightInd/>
              <w:snapToGrid w:val="0"/>
              <w:spacing w:line="440" w:lineRule="exact"/>
              <w:ind w:leftChars="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救灾专用 12m</w:t>
            </w:r>
            <w:r>
              <w:rPr>
                <w:rFonts w:hint="eastAsia" w:ascii="宋体" w:hAnsi="宋体" w:eastAsia="宋体" w:cs="宋体"/>
                <w:color w:val="auto"/>
                <w:sz w:val="24"/>
                <w:szCs w:val="24"/>
                <w:highlight w:val="none"/>
                <w:vertAlign w:val="superscript"/>
              </w:rPr>
              <w:t>2</w:t>
            </w:r>
            <w:r>
              <w:rPr>
                <w:rFonts w:hint="eastAsia" w:ascii="宋体" w:hAnsi="宋体" w:eastAsia="宋体" w:cs="宋体"/>
                <w:color w:val="auto"/>
                <w:sz w:val="24"/>
                <w:szCs w:val="24"/>
                <w:highlight w:val="none"/>
              </w:rPr>
              <w:t xml:space="preserve"> 单帐篷</w:t>
            </w:r>
            <w:r>
              <w:rPr>
                <w:rFonts w:hint="default" w:ascii="宋体" w:hAnsi="宋体" w:eastAsia="宋体" w:cs="宋体"/>
                <w:color w:val="auto"/>
                <w:sz w:val="24"/>
                <w:szCs w:val="24"/>
                <w:highlight w:val="none"/>
              </w:rPr>
              <w:t>。</w:t>
            </w:r>
            <w:r>
              <w:rPr>
                <w:rFonts w:hint="eastAsia" w:ascii="宋体" w:hAnsi="宋体" w:eastAsia="宋体" w:cs="宋体"/>
                <w:color w:val="auto"/>
                <w:sz w:val="24"/>
                <w:szCs w:val="24"/>
                <w:highlight w:val="none"/>
              </w:rPr>
              <w:t>为长方形双坡面直墙建筑样式，由篷体、框架及配件（含三角桩、拉绳）三部分组成。</w:t>
            </w:r>
          </w:p>
          <w:p>
            <w:pPr>
              <w:keepNext w:val="0"/>
              <w:keepLines w:val="0"/>
              <w:pageBreakBefore w:val="0"/>
              <w:widowControl w:val="0"/>
              <w:numPr>
                <w:ilvl w:val="0"/>
                <w:numId w:val="1"/>
              </w:numPr>
              <w:kinsoku/>
              <w:wordWrap/>
              <w:overflowPunct/>
              <w:topLinePunct w:val="0"/>
              <w:autoSpaceDE/>
              <w:autoSpaceDN/>
              <w:bidi w:val="0"/>
              <w:adjustRightInd/>
              <w:snapToGrid w:val="0"/>
              <w:spacing w:line="440" w:lineRule="exact"/>
              <w:ind w:leftChars="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规格：篷体长度3700mm*篷体宽度3200mm*侧墙高度 1750*脊顶高2670mm，</w:t>
            </w:r>
            <w:r>
              <w:rPr>
                <w:rFonts w:hint="eastAsia" w:ascii="宋体" w:hAnsi="宋体" w:eastAsia="宋体" w:cs="宋体"/>
                <w:color w:val="auto"/>
                <w:sz w:val="24"/>
                <w:szCs w:val="24"/>
                <w:highlight w:val="none"/>
                <w:lang w:val="en-US" w:eastAsia="zh-Hans"/>
              </w:rPr>
              <w:t>误差</w:t>
            </w:r>
            <w:r>
              <w:rPr>
                <w:rFonts w:hint="eastAsia" w:ascii="宋体" w:hAnsi="宋体" w:eastAsia="宋体" w:cs="宋体"/>
                <w:color w:val="auto"/>
                <w:sz w:val="24"/>
                <w:szCs w:val="24"/>
                <w:highlight w:val="none"/>
              </w:rPr>
              <w:t>±</w:t>
            </w:r>
            <w:r>
              <w:rPr>
                <w:rFonts w:hint="default" w:ascii="宋体" w:hAnsi="宋体" w:eastAsia="宋体" w:cs="宋体"/>
                <w:color w:val="auto"/>
                <w:sz w:val="24"/>
                <w:szCs w:val="24"/>
                <w:highlight w:val="none"/>
                <w:lang w:eastAsia="zh-Hans"/>
              </w:rPr>
              <w:t>100</w:t>
            </w:r>
            <w:r>
              <w:rPr>
                <w:rFonts w:hint="eastAsia" w:ascii="宋体" w:hAnsi="宋体" w:eastAsia="宋体" w:cs="宋体"/>
                <w:color w:val="auto"/>
                <w:sz w:val="24"/>
                <w:szCs w:val="24"/>
                <w:highlight w:val="none"/>
                <w:lang w:val="en-US" w:eastAsia="zh-Hans"/>
              </w:rPr>
              <w:t>mm</w:t>
            </w:r>
            <w:r>
              <w:rPr>
                <w:rFonts w:hint="default" w:ascii="宋体" w:hAnsi="宋体" w:eastAsia="宋体" w:cs="宋体"/>
                <w:color w:val="auto"/>
                <w:sz w:val="24"/>
                <w:szCs w:val="24"/>
                <w:highlight w:val="none"/>
                <w:lang w:eastAsia="zh-Hans"/>
              </w:rPr>
              <w:t>。</w:t>
            </w:r>
            <w:r>
              <w:rPr>
                <w:rFonts w:hint="eastAsia" w:ascii="宋体" w:hAnsi="宋体" w:eastAsia="宋体" w:cs="宋体"/>
                <w:color w:val="auto"/>
                <w:sz w:val="24"/>
                <w:szCs w:val="24"/>
                <w:highlight w:val="none"/>
                <w:lang w:val="en-US" w:eastAsia="zh-Hans"/>
              </w:rPr>
              <w:t>使用面积</w:t>
            </w:r>
            <w:r>
              <w:rPr>
                <w:rFonts w:hint="eastAsia" w:ascii="宋体" w:hAnsi="宋体" w:eastAsia="宋体" w:cs="宋体"/>
                <w:color w:val="auto"/>
                <w:sz w:val="24"/>
                <w:szCs w:val="24"/>
                <w:highlight w:val="none"/>
              </w:rPr>
              <w:t xml:space="preserve"> 12m</w:t>
            </w:r>
            <w:r>
              <w:rPr>
                <w:rFonts w:hint="eastAsia" w:ascii="宋体" w:hAnsi="宋体" w:eastAsia="宋体" w:cs="宋体"/>
                <w:color w:val="auto"/>
                <w:sz w:val="24"/>
                <w:szCs w:val="24"/>
                <w:highlight w:val="none"/>
                <w:vertAlign w:val="superscript"/>
              </w:rPr>
              <w:t>2</w:t>
            </w:r>
            <w:r>
              <w:rPr>
                <w:rFonts w:hint="eastAsia" w:ascii="宋体" w:hAnsi="宋体" w:eastAsia="宋体" w:cs="宋体"/>
                <w:color w:val="auto"/>
                <w:sz w:val="24"/>
                <w:szCs w:val="24"/>
                <w:highlight w:val="none"/>
              </w:rPr>
              <w:t xml:space="preserve"> </w:t>
            </w:r>
            <w:r>
              <w:rPr>
                <w:rFonts w:hint="default"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eastAsia="zh-Hans"/>
              </w:rPr>
              <w:t>误差</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eastAsia="zh-CN"/>
              </w:rPr>
              <w:t>0.5</w:t>
            </w:r>
            <w:r>
              <w:rPr>
                <w:rFonts w:hint="eastAsia" w:ascii="宋体" w:hAnsi="宋体" w:eastAsia="宋体" w:cs="宋体"/>
                <w:color w:val="auto"/>
                <w:sz w:val="24"/>
                <w:szCs w:val="24"/>
                <w:highlight w:val="none"/>
              </w:rPr>
              <w:t>m</w:t>
            </w:r>
            <w:r>
              <w:rPr>
                <w:rFonts w:hint="eastAsia" w:ascii="宋体" w:hAnsi="宋体" w:eastAsia="宋体" w:cs="宋体"/>
                <w:color w:val="auto"/>
                <w:sz w:val="24"/>
                <w:szCs w:val="24"/>
                <w:highlight w:val="none"/>
                <w:vertAlign w:val="superscript"/>
              </w:rPr>
              <w:t>2</w:t>
            </w:r>
            <w:r>
              <w:rPr>
                <w:rFonts w:hint="default" w:ascii="宋体" w:hAnsi="宋体" w:eastAsia="宋体" w:cs="宋体"/>
                <w:color w:val="auto"/>
                <w:sz w:val="24"/>
                <w:szCs w:val="24"/>
                <w:highlight w:val="none"/>
                <w:vertAlign w:val="baseline"/>
              </w:rPr>
              <w:t>。</w:t>
            </w:r>
          </w:p>
          <w:p>
            <w:pPr>
              <w:keepNext w:val="0"/>
              <w:keepLines w:val="0"/>
              <w:pageBreakBefore w:val="0"/>
              <w:widowControl w:val="0"/>
              <w:numPr>
                <w:ilvl w:val="0"/>
                <w:numId w:val="0"/>
              </w:numPr>
              <w:kinsoku/>
              <w:wordWrap/>
              <w:overflowPunct/>
              <w:topLinePunct w:val="0"/>
              <w:autoSpaceDE/>
              <w:autoSpaceDN/>
              <w:bidi w:val="0"/>
              <w:adjustRightInd/>
              <w:snapToGrid w:val="0"/>
              <w:spacing w:line="440" w:lineRule="exact"/>
              <w:ind w:leftChars="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开窗山墙开三角窗一个，方形窗一个，两侧墙各开方形窗户两个。侧墙可支起成阳篷，整体帐篷通过拉绳拉起，用三角桩加固，框架由通用杆、立杆、山墙地杆、阳篷杆和端架三通、中架四通、地杆四通及钢丝拉绳组成，篷体、垫布、包装袋、配件袋采用333dtex×333dtex涤纶丝PVC涂层布，</w:t>
            </w:r>
            <w:r>
              <w:rPr>
                <w:rFonts w:hint="eastAsia" w:ascii="宋体" w:hAnsi="宋体" w:eastAsia="宋体" w:cs="宋体"/>
                <w:color w:val="auto"/>
                <w:sz w:val="24"/>
                <w:szCs w:val="24"/>
                <w:highlight w:val="none"/>
                <w:lang w:val="en-US" w:eastAsia="zh-Hans"/>
              </w:rPr>
              <w:t>写明“应急救灾”字样</w:t>
            </w:r>
            <w:r>
              <w:rPr>
                <w:rFonts w:hint="default" w:ascii="宋体" w:hAnsi="宋体" w:eastAsia="宋体" w:cs="宋体"/>
                <w:color w:val="auto"/>
                <w:sz w:val="24"/>
                <w:szCs w:val="24"/>
                <w:highlight w:val="none"/>
                <w:lang w:eastAsia="zh-Hans"/>
              </w:rPr>
              <w:t>。</w:t>
            </w:r>
            <w:r>
              <w:rPr>
                <w:rFonts w:hint="eastAsia" w:ascii="宋体" w:hAnsi="宋体" w:eastAsia="宋体" w:cs="宋体"/>
                <w:color w:val="auto"/>
                <w:sz w:val="24"/>
                <w:szCs w:val="24"/>
                <w:highlight w:val="none"/>
              </w:rPr>
              <w:t>通用杆、地杆、立杆：≥Φ25mm×1.0mm焊接钢管，三通、四通：≥Φ28mm×1.0mm焊接钢管，阳篷杆≥Φ19mm×1.0mm焊接钢管，结构，缝制要求、产品标志和包装按照《MZ/T 011.2—2010第2部分：12m2单帐篷》执行。</w:t>
            </w:r>
          </w:p>
        </w:tc>
        <w:tc>
          <w:tcPr>
            <w:tcW w:w="930" w:type="dxa"/>
            <w:noWrap w:val="0"/>
            <w:vAlign w:val="center"/>
          </w:tcPr>
          <w:p>
            <w:pPr>
              <w:keepNext w:val="0"/>
              <w:keepLines w:val="0"/>
              <w:pageBreakBefore w:val="0"/>
              <w:widowControl w:val="0"/>
              <w:kinsoku/>
              <w:wordWrap/>
              <w:overflowPunct/>
              <w:topLinePunct w:val="0"/>
              <w:autoSpaceDE/>
              <w:autoSpaceDN/>
              <w:bidi w:val="0"/>
              <w:adjustRightInd/>
              <w:snapToGrid w:val="0"/>
              <w:spacing w:line="440" w:lineRule="exact"/>
              <w:ind w:firstLine="0" w:firstLineChars="0"/>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111</w:t>
            </w:r>
          </w:p>
        </w:tc>
        <w:tc>
          <w:tcPr>
            <w:tcW w:w="885" w:type="dxa"/>
            <w:noWrap w:val="0"/>
            <w:vAlign w:val="center"/>
          </w:tcPr>
          <w:p>
            <w:pPr>
              <w:keepNext w:val="0"/>
              <w:keepLines w:val="0"/>
              <w:pageBreakBefore w:val="0"/>
              <w:widowControl w:val="0"/>
              <w:kinsoku/>
              <w:wordWrap/>
              <w:overflowPunct/>
              <w:topLinePunct w:val="0"/>
              <w:autoSpaceDE/>
              <w:autoSpaceDN/>
              <w:bidi w:val="0"/>
              <w:adjustRightInd/>
              <w:snapToGrid w:val="0"/>
              <w:spacing w:line="440" w:lineRule="exact"/>
              <w:ind w:firstLine="0" w:firstLineChars="0"/>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顶</w:t>
            </w:r>
          </w:p>
        </w:tc>
        <w:tc>
          <w:tcPr>
            <w:tcW w:w="1386" w:type="dxa"/>
            <w:noWrap w:val="0"/>
            <w:vAlign w:val="center"/>
          </w:tcPr>
          <w:p>
            <w:pPr>
              <w:keepNext w:val="0"/>
              <w:keepLines w:val="0"/>
              <w:pageBreakBefore w:val="0"/>
              <w:widowControl w:val="0"/>
              <w:kinsoku/>
              <w:wordWrap/>
              <w:overflowPunct/>
              <w:topLinePunct w:val="0"/>
              <w:autoSpaceDE/>
              <w:autoSpaceDN/>
              <w:bidi w:val="0"/>
              <w:adjustRightInd/>
              <w:snapToGrid w:val="0"/>
              <w:spacing w:line="440" w:lineRule="exact"/>
              <w:ind w:firstLine="0" w:firstLineChars="0"/>
              <w:jc w:val="center"/>
              <w:textAlignment w:val="auto"/>
              <w:rPr>
                <w:rFonts w:hint="eastAsia" w:ascii="宋体" w:hAnsi="宋体" w:eastAsia="宋体" w:cs="宋体"/>
                <w:color w:val="auto"/>
                <w:sz w:val="24"/>
                <w:szCs w:val="24"/>
                <w:highlight w:val="none"/>
                <w:lang w:eastAsia="zh-C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8" w:hRule="atLeast"/>
          <w:jc w:val="center"/>
        </w:trPr>
        <w:tc>
          <w:tcPr>
            <w:tcW w:w="770" w:type="dxa"/>
            <w:noWrap w:val="0"/>
            <w:vAlign w:val="center"/>
          </w:tcPr>
          <w:p>
            <w:pPr>
              <w:keepNext w:val="0"/>
              <w:keepLines w:val="0"/>
              <w:pageBreakBefore w:val="0"/>
              <w:widowControl w:val="0"/>
              <w:kinsoku/>
              <w:wordWrap/>
              <w:overflowPunct/>
              <w:topLinePunct w:val="0"/>
              <w:autoSpaceDE/>
              <w:autoSpaceDN/>
              <w:bidi w:val="0"/>
              <w:adjustRightInd/>
              <w:snapToGrid w:val="0"/>
              <w:spacing w:line="440" w:lineRule="exact"/>
              <w:ind w:firstLine="0" w:firstLineChars="0"/>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w:t>
            </w:r>
          </w:p>
        </w:tc>
        <w:tc>
          <w:tcPr>
            <w:tcW w:w="1739" w:type="dxa"/>
            <w:noWrap w:val="0"/>
            <w:vAlign w:val="center"/>
          </w:tcPr>
          <w:p>
            <w:pPr>
              <w:keepNext w:val="0"/>
              <w:keepLines w:val="0"/>
              <w:pageBreakBefore w:val="0"/>
              <w:widowControl w:val="0"/>
              <w:kinsoku/>
              <w:wordWrap/>
              <w:overflowPunct/>
              <w:topLinePunct w:val="0"/>
              <w:autoSpaceDE/>
              <w:autoSpaceDN/>
              <w:bidi w:val="0"/>
              <w:adjustRightInd/>
              <w:snapToGrid w:val="0"/>
              <w:spacing w:line="440" w:lineRule="exact"/>
              <w:ind w:firstLine="0" w:firstLineChars="0"/>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应急包</w:t>
            </w:r>
          </w:p>
        </w:tc>
        <w:tc>
          <w:tcPr>
            <w:tcW w:w="5188" w:type="dxa"/>
            <w:noWrap w:val="0"/>
            <w:vAlign w:val="center"/>
          </w:tcPr>
          <w:p>
            <w:pPr>
              <w:keepNext w:val="0"/>
              <w:keepLines w:val="0"/>
              <w:pageBreakBefore w:val="0"/>
              <w:widowControl w:val="0"/>
              <w:numPr>
                <w:ilvl w:val="0"/>
                <w:numId w:val="2"/>
              </w:numPr>
              <w:kinsoku/>
              <w:wordWrap/>
              <w:overflowPunct/>
              <w:topLinePunct w:val="0"/>
              <w:autoSpaceDE/>
              <w:autoSpaceDN/>
              <w:bidi w:val="0"/>
              <w:adjustRightInd/>
              <w:snapToGrid w:val="0"/>
              <w:spacing w:line="440" w:lineRule="exact"/>
              <w:ind w:firstLine="0" w:firstLineChars="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规格：18cm*18cm(±2cm)；</w:t>
            </w:r>
          </w:p>
          <w:p>
            <w:pPr>
              <w:keepNext w:val="0"/>
              <w:keepLines w:val="0"/>
              <w:pageBreakBefore w:val="0"/>
              <w:widowControl w:val="0"/>
              <w:numPr>
                <w:ilvl w:val="0"/>
                <w:numId w:val="2"/>
              </w:numPr>
              <w:kinsoku/>
              <w:wordWrap/>
              <w:overflowPunct/>
              <w:topLinePunct w:val="0"/>
              <w:autoSpaceDE/>
              <w:autoSpaceDN/>
              <w:bidi w:val="0"/>
              <w:adjustRightInd/>
              <w:snapToGrid w:val="0"/>
              <w:spacing w:line="440" w:lineRule="exact"/>
              <w:ind w:left="0" w:leftChars="0" w:firstLine="0" w:firstLineChars="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材质：EVA尼龙材质，防水；</w:t>
            </w:r>
          </w:p>
          <w:p>
            <w:pPr>
              <w:keepNext w:val="0"/>
              <w:keepLines w:val="0"/>
              <w:pageBreakBefore w:val="0"/>
              <w:widowControl w:val="0"/>
              <w:numPr>
                <w:ilvl w:val="0"/>
                <w:numId w:val="0"/>
              </w:numPr>
              <w:kinsoku/>
              <w:wordWrap/>
              <w:overflowPunct/>
              <w:topLinePunct w:val="0"/>
              <w:autoSpaceDE/>
              <w:autoSpaceDN/>
              <w:bidi w:val="0"/>
              <w:adjustRightInd/>
              <w:snapToGrid w:val="0"/>
              <w:spacing w:line="440" w:lineRule="exact"/>
              <w:ind w:leftChars="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3、配置：</w:t>
            </w:r>
            <w:r>
              <w:rPr>
                <w:rFonts w:hint="eastAsia" w:ascii="Times New Roman" w:hAnsi="Times New Roman" w:eastAsia="宋体" w:cs="Times New Roman"/>
                <w:b/>
                <w:bCs/>
                <w:color w:val="auto"/>
                <w:highlight w:val="none"/>
                <w:u w:val="none"/>
                <w:lang w:eastAsia="zh-CN"/>
              </w:rPr>
              <w:t>配置：迷彩急救包1个、配置单1份、急救手册1册、医用自贴敷料1卷、口对口呼吸器1个、剪刀1把、压敏胶带1圈、三角绷带1圈、安全别针2个、保温毯1个、PBT绷带2圈、手摇式手电筒1把、止血带1根、镊子1个、救生哨子1个、多功能工具刀1把、瞬间冰袋1个、防风火柴1盒、清凉油1盒、自粘弹力绷带1圈、微创口处理袋1个(创可贴*10片、镊子1个、医用检查手套1双、碘伏棉签1袋)。</w:t>
            </w:r>
            <w:r>
              <w:rPr>
                <w:rFonts w:hint="eastAsia" w:ascii="Times New Roman" w:hAnsi="Times New Roman" w:eastAsia="宋体" w:cs="Times New Roman"/>
                <w:b/>
                <w:bCs/>
                <w:color w:val="auto"/>
                <w:highlight w:val="none"/>
                <w:u w:val="none"/>
                <w:lang w:eastAsia="zh-CN"/>
              </w:rPr>
              <w:br w:type="page"/>
            </w:r>
            <w:r>
              <w:rPr>
                <w:rFonts w:hint="eastAsia" w:ascii="宋体" w:hAnsi="宋体" w:eastAsia="宋体" w:cs="宋体"/>
                <w:color w:val="auto"/>
                <w:sz w:val="24"/>
                <w:szCs w:val="24"/>
                <w:highlight w:val="none"/>
              </w:rPr>
              <w:t>。</w:t>
            </w:r>
          </w:p>
        </w:tc>
        <w:tc>
          <w:tcPr>
            <w:tcW w:w="930" w:type="dxa"/>
            <w:noWrap w:val="0"/>
            <w:vAlign w:val="center"/>
          </w:tcPr>
          <w:p>
            <w:pPr>
              <w:keepNext w:val="0"/>
              <w:keepLines w:val="0"/>
              <w:pageBreakBefore w:val="0"/>
              <w:widowControl w:val="0"/>
              <w:kinsoku/>
              <w:wordWrap/>
              <w:overflowPunct/>
              <w:topLinePunct w:val="0"/>
              <w:autoSpaceDE/>
              <w:autoSpaceDN/>
              <w:bidi w:val="0"/>
              <w:adjustRightInd/>
              <w:snapToGrid w:val="0"/>
              <w:spacing w:line="440" w:lineRule="exact"/>
              <w:ind w:firstLine="0" w:firstLineChars="0"/>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523</w:t>
            </w:r>
          </w:p>
        </w:tc>
        <w:tc>
          <w:tcPr>
            <w:tcW w:w="885" w:type="dxa"/>
            <w:noWrap w:val="0"/>
            <w:vAlign w:val="center"/>
          </w:tcPr>
          <w:p>
            <w:pPr>
              <w:keepNext w:val="0"/>
              <w:keepLines w:val="0"/>
              <w:pageBreakBefore w:val="0"/>
              <w:widowControl w:val="0"/>
              <w:kinsoku/>
              <w:wordWrap/>
              <w:overflowPunct/>
              <w:topLinePunct w:val="0"/>
              <w:autoSpaceDE/>
              <w:autoSpaceDN/>
              <w:bidi w:val="0"/>
              <w:adjustRightInd/>
              <w:snapToGrid w:val="0"/>
              <w:spacing w:line="440" w:lineRule="exact"/>
              <w:ind w:firstLine="0" w:firstLineChars="0"/>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个</w:t>
            </w:r>
          </w:p>
        </w:tc>
        <w:tc>
          <w:tcPr>
            <w:tcW w:w="1386" w:type="dxa"/>
            <w:noWrap w:val="0"/>
            <w:vAlign w:val="center"/>
          </w:tcPr>
          <w:p>
            <w:pPr>
              <w:keepNext w:val="0"/>
              <w:keepLines w:val="0"/>
              <w:pageBreakBefore w:val="0"/>
              <w:widowControl w:val="0"/>
              <w:kinsoku/>
              <w:wordWrap/>
              <w:overflowPunct/>
              <w:topLinePunct w:val="0"/>
              <w:autoSpaceDE/>
              <w:autoSpaceDN/>
              <w:bidi w:val="0"/>
              <w:adjustRightInd/>
              <w:snapToGrid w:val="0"/>
              <w:spacing w:line="440" w:lineRule="exact"/>
              <w:ind w:firstLine="0" w:firstLineChars="0"/>
              <w:jc w:val="center"/>
              <w:textAlignment w:val="auto"/>
              <w:rPr>
                <w:rFonts w:hint="eastAsia" w:ascii="宋体" w:hAnsi="宋体" w:eastAsia="宋体" w:cs="宋体"/>
                <w:color w:val="auto"/>
                <w:sz w:val="24"/>
                <w:szCs w:val="24"/>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898" w:hRule="atLeast"/>
          <w:jc w:val="center"/>
        </w:trPr>
        <w:tc>
          <w:tcPr>
            <w:tcW w:w="770" w:type="dxa"/>
            <w:noWrap w:val="0"/>
            <w:vAlign w:val="center"/>
          </w:tcPr>
          <w:p>
            <w:pPr>
              <w:keepNext w:val="0"/>
              <w:keepLines w:val="0"/>
              <w:pageBreakBefore w:val="0"/>
              <w:widowControl w:val="0"/>
              <w:kinsoku/>
              <w:wordWrap/>
              <w:overflowPunct/>
              <w:topLinePunct w:val="0"/>
              <w:autoSpaceDE/>
              <w:autoSpaceDN/>
              <w:bidi w:val="0"/>
              <w:adjustRightInd/>
              <w:snapToGrid w:val="0"/>
              <w:spacing w:line="440" w:lineRule="exact"/>
              <w:ind w:firstLine="0" w:firstLineChars="0"/>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w:t>
            </w:r>
          </w:p>
        </w:tc>
        <w:tc>
          <w:tcPr>
            <w:tcW w:w="1739" w:type="dxa"/>
            <w:noWrap w:val="0"/>
            <w:vAlign w:val="center"/>
          </w:tcPr>
          <w:p>
            <w:pPr>
              <w:keepNext w:val="0"/>
              <w:keepLines w:val="0"/>
              <w:pageBreakBefore w:val="0"/>
              <w:widowControl w:val="0"/>
              <w:kinsoku/>
              <w:wordWrap/>
              <w:overflowPunct/>
              <w:topLinePunct w:val="0"/>
              <w:autoSpaceDE/>
              <w:autoSpaceDN/>
              <w:bidi w:val="0"/>
              <w:adjustRightInd/>
              <w:snapToGrid w:val="0"/>
              <w:spacing w:line="440" w:lineRule="exact"/>
              <w:ind w:firstLine="0" w:firstLineChars="0"/>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多功能探照灯</w:t>
            </w:r>
          </w:p>
        </w:tc>
        <w:tc>
          <w:tcPr>
            <w:tcW w:w="5188" w:type="dxa"/>
            <w:noWrap w:val="0"/>
            <w:vAlign w:val="center"/>
          </w:tcPr>
          <w:p>
            <w:pPr>
              <w:keepNext w:val="0"/>
              <w:keepLines w:val="0"/>
              <w:pageBreakBefore w:val="0"/>
              <w:widowControl w:val="0"/>
              <w:numPr>
                <w:ilvl w:val="0"/>
                <w:numId w:val="3"/>
              </w:numPr>
              <w:kinsoku/>
              <w:wordWrap/>
              <w:overflowPunct/>
              <w:topLinePunct w:val="0"/>
              <w:autoSpaceDE/>
              <w:autoSpaceDN/>
              <w:bidi w:val="0"/>
              <w:adjustRightInd/>
              <w:snapToGrid w:val="0"/>
              <w:spacing w:line="440" w:lineRule="exact"/>
              <w:ind w:firstLine="0" w:firstLineChars="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铝合金外壳，一体式手柄，强光远射，超亮大光圈；</w:t>
            </w:r>
          </w:p>
          <w:p>
            <w:pPr>
              <w:keepNext w:val="0"/>
              <w:keepLines w:val="0"/>
              <w:pageBreakBefore w:val="0"/>
              <w:widowControl w:val="0"/>
              <w:numPr>
                <w:ilvl w:val="0"/>
                <w:numId w:val="3"/>
              </w:numPr>
              <w:kinsoku/>
              <w:wordWrap/>
              <w:overflowPunct/>
              <w:topLinePunct w:val="0"/>
              <w:autoSpaceDE/>
              <w:autoSpaceDN/>
              <w:bidi w:val="0"/>
              <w:adjustRightInd/>
              <w:snapToGrid w:val="0"/>
              <w:spacing w:line="440" w:lineRule="exact"/>
              <w:ind w:left="0" w:leftChars="0" w:firstLine="0" w:firstLineChars="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电池：≥18650mAh锂电池，锂电池可充电式，LED灯芯，USB配置手机可充电；</w:t>
            </w:r>
          </w:p>
          <w:p>
            <w:pPr>
              <w:keepNext w:val="0"/>
              <w:keepLines w:val="0"/>
              <w:pageBreakBefore w:val="0"/>
              <w:widowControl w:val="0"/>
              <w:numPr>
                <w:ilvl w:val="0"/>
                <w:numId w:val="3"/>
              </w:numPr>
              <w:kinsoku/>
              <w:wordWrap/>
              <w:overflowPunct/>
              <w:topLinePunct w:val="0"/>
              <w:autoSpaceDE/>
              <w:autoSpaceDN/>
              <w:bidi w:val="0"/>
              <w:adjustRightInd/>
              <w:snapToGrid w:val="0"/>
              <w:spacing w:line="440" w:lineRule="exact"/>
              <w:ind w:left="0" w:leftChars="0" w:firstLine="0" w:firstLineChars="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防水防尘：≥IP57；(</w:t>
            </w:r>
            <w:r>
              <w:rPr>
                <w:rFonts w:hint="eastAsia" w:ascii="宋体" w:hAnsi="宋体" w:eastAsia="宋体" w:cs="宋体"/>
                <w:color w:val="auto"/>
                <w:sz w:val="24"/>
                <w:szCs w:val="24"/>
                <w:highlight w:val="none"/>
                <w:lang w:eastAsia="zh-CN"/>
              </w:rPr>
              <w:t>需提供相关证明材料</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eastAsia="zh-CN"/>
              </w:rPr>
              <w:t>；</w:t>
            </w:r>
          </w:p>
          <w:p>
            <w:pPr>
              <w:keepNext w:val="0"/>
              <w:keepLines w:val="0"/>
              <w:pageBreakBefore w:val="0"/>
              <w:widowControl w:val="0"/>
              <w:numPr>
                <w:ilvl w:val="0"/>
                <w:numId w:val="3"/>
              </w:numPr>
              <w:kinsoku/>
              <w:wordWrap/>
              <w:overflowPunct/>
              <w:topLinePunct w:val="0"/>
              <w:autoSpaceDE/>
              <w:autoSpaceDN/>
              <w:bidi w:val="0"/>
              <w:adjustRightInd/>
              <w:snapToGrid w:val="0"/>
              <w:spacing w:line="440" w:lineRule="exact"/>
              <w:ind w:left="0" w:leftChars="0" w:firstLine="0" w:firstLineChars="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连续照明时间：强光≥12小时。</w:t>
            </w:r>
          </w:p>
        </w:tc>
        <w:tc>
          <w:tcPr>
            <w:tcW w:w="930" w:type="dxa"/>
            <w:noWrap w:val="0"/>
            <w:vAlign w:val="center"/>
          </w:tcPr>
          <w:p>
            <w:pPr>
              <w:keepNext w:val="0"/>
              <w:keepLines w:val="0"/>
              <w:pageBreakBefore w:val="0"/>
              <w:widowControl w:val="0"/>
              <w:kinsoku/>
              <w:wordWrap/>
              <w:overflowPunct/>
              <w:topLinePunct w:val="0"/>
              <w:autoSpaceDE/>
              <w:autoSpaceDN/>
              <w:bidi w:val="0"/>
              <w:adjustRightInd/>
              <w:snapToGrid w:val="0"/>
              <w:spacing w:line="440" w:lineRule="exact"/>
              <w:ind w:firstLine="0" w:firstLineChars="0"/>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100</w:t>
            </w:r>
          </w:p>
        </w:tc>
        <w:tc>
          <w:tcPr>
            <w:tcW w:w="885" w:type="dxa"/>
            <w:noWrap w:val="0"/>
            <w:vAlign w:val="center"/>
          </w:tcPr>
          <w:p>
            <w:pPr>
              <w:keepNext w:val="0"/>
              <w:keepLines w:val="0"/>
              <w:pageBreakBefore w:val="0"/>
              <w:widowControl w:val="0"/>
              <w:kinsoku/>
              <w:wordWrap/>
              <w:overflowPunct/>
              <w:topLinePunct w:val="0"/>
              <w:autoSpaceDE/>
              <w:autoSpaceDN/>
              <w:bidi w:val="0"/>
              <w:adjustRightInd/>
              <w:snapToGrid w:val="0"/>
              <w:spacing w:line="440" w:lineRule="exact"/>
              <w:ind w:firstLine="0" w:firstLineChars="0"/>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只</w:t>
            </w:r>
          </w:p>
        </w:tc>
        <w:tc>
          <w:tcPr>
            <w:tcW w:w="1386" w:type="dxa"/>
            <w:noWrap w:val="0"/>
            <w:vAlign w:val="center"/>
          </w:tcPr>
          <w:p>
            <w:pPr>
              <w:keepNext w:val="0"/>
              <w:keepLines w:val="0"/>
              <w:pageBreakBefore w:val="0"/>
              <w:widowControl w:val="0"/>
              <w:kinsoku/>
              <w:wordWrap/>
              <w:overflowPunct/>
              <w:topLinePunct w:val="0"/>
              <w:autoSpaceDE/>
              <w:autoSpaceDN/>
              <w:bidi w:val="0"/>
              <w:adjustRightInd/>
              <w:snapToGrid w:val="0"/>
              <w:spacing w:line="440" w:lineRule="exact"/>
              <w:ind w:firstLine="0" w:firstLineChars="0"/>
              <w:jc w:val="center"/>
              <w:textAlignment w:val="auto"/>
              <w:rPr>
                <w:rFonts w:hint="eastAsia" w:ascii="宋体" w:hAnsi="宋体" w:eastAsia="宋体" w:cs="宋体"/>
                <w:color w:val="auto"/>
                <w:sz w:val="24"/>
                <w:szCs w:val="24"/>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64" w:hRule="atLeast"/>
          <w:jc w:val="center"/>
        </w:trPr>
        <w:tc>
          <w:tcPr>
            <w:tcW w:w="770" w:type="dxa"/>
            <w:noWrap w:val="0"/>
            <w:vAlign w:val="center"/>
          </w:tcPr>
          <w:p>
            <w:pPr>
              <w:keepNext w:val="0"/>
              <w:keepLines w:val="0"/>
              <w:pageBreakBefore w:val="0"/>
              <w:widowControl w:val="0"/>
              <w:kinsoku/>
              <w:wordWrap/>
              <w:overflowPunct/>
              <w:topLinePunct w:val="0"/>
              <w:autoSpaceDE/>
              <w:autoSpaceDN/>
              <w:bidi w:val="0"/>
              <w:adjustRightInd/>
              <w:snapToGrid w:val="0"/>
              <w:spacing w:line="440" w:lineRule="exact"/>
              <w:ind w:firstLine="0" w:firstLineChars="0"/>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w:t>
            </w:r>
          </w:p>
        </w:tc>
        <w:tc>
          <w:tcPr>
            <w:tcW w:w="1739" w:type="dxa"/>
            <w:noWrap w:val="0"/>
            <w:vAlign w:val="center"/>
          </w:tcPr>
          <w:p>
            <w:pPr>
              <w:keepNext w:val="0"/>
              <w:keepLines w:val="0"/>
              <w:pageBreakBefore w:val="0"/>
              <w:widowControl w:val="0"/>
              <w:kinsoku/>
              <w:wordWrap/>
              <w:overflowPunct/>
              <w:topLinePunct w:val="0"/>
              <w:autoSpaceDE/>
              <w:autoSpaceDN/>
              <w:bidi w:val="0"/>
              <w:adjustRightInd/>
              <w:snapToGrid w:val="0"/>
              <w:spacing w:line="440" w:lineRule="exact"/>
              <w:ind w:firstLine="0" w:firstLineChars="0"/>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手持喊话器</w:t>
            </w:r>
          </w:p>
        </w:tc>
        <w:tc>
          <w:tcPr>
            <w:tcW w:w="5188" w:type="dxa"/>
            <w:noWrap w:val="0"/>
            <w:vAlign w:val="center"/>
          </w:tcPr>
          <w:p>
            <w:pPr>
              <w:keepNext w:val="0"/>
              <w:keepLines w:val="0"/>
              <w:pageBreakBefore w:val="0"/>
              <w:widowControl w:val="0"/>
              <w:numPr>
                <w:ilvl w:val="0"/>
                <w:numId w:val="4"/>
              </w:numPr>
              <w:kinsoku/>
              <w:wordWrap/>
              <w:overflowPunct/>
              <w:topLinePunct w:val="0"/>
              <w:autoSpaceDE/>
              <w:autoSpaceDN/>
              <w:bidi w:val="0"/>
              <w:adjustRightInd/>
              <w:snapToGrid w:val="0"/>
              <w:spacing w:line="440" w:lineRule="exact"/>
              <w:ind w:firstLine="0" w:firstLineChars="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传输距离：＞300m；</w:t>
            </w:r>
          </w:p>
          <w:p>
            <w:pPr>
              <w:keepNext w:val="0"/>
              <w:keepLines w:val="0"/>
              <w:pageBreakBefore w:val="0"/>
              <w:widowControl w:val="0"/>
              <w:numPr>
                <w:ilvl w:val="0"/>
                <w:numId w:val="4"/>
              </w:numPr>
              <w:kinsoku/>
              <w:wordWrap/>
              <w:overflowPunct/>
              <w:topLinePunct w:val="0"/>
              <w:autoSpaceDE/>
              <w:autoSpaceDN/>
              <w:bidi w:val="0"/>
              <w:adjustRightInd/>
              <w:snapToGrid w:val="0"/>
              <w:spacing w:line="440" w:lineRule="exact"/>
              <w:ind w:left="0" w:leftChars="0" w:firstLine="0" w:firstLineChars="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频率响应：100</w:t>
            </w:r>
            <w:r>
              <w:rPr>
                <w:rFonts w:hint="eastAsia" w:ascii="宋体" w:hAnsi="宋体" w:eastAsia="宋体" w:cs="宋体"/>
                <w:color w:val="auto"/>
                <w:sz w:val="24"/>
                <w:szCs w:val="24"/>
                <w:highlight w:val="none"/>
                <w:lang w:val="en-US" w:eastAsia="zh-CN"/>
              </w:rPr>
              <w:t>H</w:t>
            </w:r>
            <w:r>
              <w:rPr>
                <w:rFonts w:hint="eastAsia" w:ascii="宋体" w:hAnsi="宋体" w:eastAsia="宋体" w:cs="宋体"/>
                <w:color w:val="auto"/>
                <w:sz w:val="24"/>
                <w:szCs w:val="24"/>
                <w:highlight w:val="none"/>
              </w:rPr>
              <w:t>z-12k</w:t>
            </w:r>
            <w:r>
              <w:rPr>
                <w:rFonts w:hint="eastAsia" w:ascii="宋体" w:hAnsi="宋体" w:eastAsia="宋体" w:cs="宋体"/>
                <w:color w:val="auto"/>
                <w:sz w:val="24"/>
                <w:szCs w:val="24"/>
                <w:highlight w:val="none"/>
                <w:lang w:val="en-US" w:eastAsia="zh-CN"/>
              </w:rPr>
              <w:t>H</w:t>
            </w:r>
            <w:r>
              <w:rPr>
                <w:rFonts w:hint="eastAsia" w:ascii="宋体" w:hAnsi="宋体" w:eastAsia="宋体" w:cs="宋体"/>
                <w:color w:val="auto"/>
                <w:sz w:val="24"/>
                <w:szCs w:val="24"/>
                <w:highlight w:val="none"/>
              </w:rPr>
              <w:t>z；</w:t>
            </w:r>
          </w:p>
          <w:p>
            <w:pPr>
              <w:keepNext w:val="0"/>
              <w:keepLines w:val="0"/>
              <w:pageBreakBefore w:val="0"/>
              <w:widowControl w:val="0"/>
              <w:numPr>
                <w:ilvl w:val="0"/>
                <w:numId w:val="4"/>
              </w:numPr>
              <w:kinsoku/>
              <w:wordWrap/>
              <w:overflowPunct/>
              <w:topLinePunct w:val="0"/>
              <w:autoSpaceDE/>
              <w:autoSpaceDN/>
              <w:bidi w:val="0"/>
              <w:adjustRightInd/>
              <w:snapToGrid w:val="0"/>
              <w:spacing w:line="440" w:lineRule="exact"/>
              <w:ind w:left="0" w:leftChars="0" w:firstLine="0" w:firstLineChars="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输出功率：10W；</w:t>
            </w:r>
          </w:p>
          <w:p>
            <w:pPr>
              <w:keepNext w:val="0"/>
              <w:keepLines w:val="0"/>
              <w:pageBreakBefore w:val="0"/>
              <w:widowControl w:val="0"/>
              <w:numPr>
                <w:ilvl w:val="0"/>
                <w:numId w:val="4"/>
              </w:numPr>
              <w:kinsoku/>
              <w:wordWrap/>
              <w:overflowPunct/>
              <w:topLinePunct w:val="0"/>
              <w:autoSpaceDE/>
              <w:autoSpaceDN/>
              <w:bidi w:val="0"/>
              <w:adjustRightInd/>
              <w:snapToGrid w:val="0"/>
              <w:spacing w:line="440" w:lineRule="exact"/>
              <w:ind w:left="0" w:leftChars="0" w:firstLine="0" w:firstLineChars="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失真率：≤10%；</w:t>
            </w:r>
          </w:p>
          <w:p>
            <w:pPr>
              <w:keepNext w:val="0"/>
              <w:keepLines w:val="0"/>
              <w:pageBreakBefore w:val="0"/>
              <w:widowControl w:val="0"/>
              <w:numPr>
                <w:ilvl w:val="0"/>
                <w:numId w:val="4"/>
              </w:numPr>
              <w:kinsoku/>
              <w:wordWrap/>
              <w:overflowPunct/>
              <w:topLinePunct w:val="0"/>
              <w:autoSpaceDE/>
              <w:autoSpaceDN/>
              <w:bidi w:val="0"/>
              <w:adjustRightInd/>
              <w:snapToGrid w:val="0"/>
              <w:spacing w:line="440" w:lineRule="exact"/>
              <w:ind w:left="0" w:leftChars="0" w:firstLine="0" w:firstLineChars="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使用时间：＞2小时；</w:t>
            </w:r>
          </w:p>
          <w:p>
            <w:pPr>
              <w:keepNext w:val="0"/>
              <w:keepLines w:val="0"/>
              <w:pageBreakBefore w:val="0"/>
              <w:widowControl w:val="0"/>
              <w:numPr>
                <w:ilvl w:val="0"/>
                <w:numId w:val="0"/>
              </w:numPr>
              <w:kinsoku/>
              <w:wordWrap/>
              <w:overflowPunct/>
              <w:topLinePunct w:val="0"/>
              <w:autoSpaceDE/>
              <w:autoSpaceDN/>
              <w:bidi w:val="0"/>
              <w:adjustRightInd/>
              <w:snapToGrid w:val="0"/>
              <w:spacing w:line="440" w:lineRule="exact"/>
              <w:ind w:leftChars="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6、充电时间(可充电)：≤8小时。</w:t>
            </w:r>
          </w:p>
        </w:tc>
        <w:tc>
          <w:tcPr>
            <w:tcW w:w="930" w:type="dxa"/>
            <w:noWrap w:val="0"/>
            <w:vAlign w:val="center"/>
          </w:tcPr>
          <w:p>
            <w:pPr>
              <w:keepNext w:val="0"/>
              <w:keepLines w:val="0"/>
              <w:pageBreakBefore w:val="0"/>
              <w:widowControl w:val="0"/>
              <w:kinsoku/>
              <w:wordWrap/>
              <w:overflowPunct/>
              <w:topLinePunct w:val="0"/>
              <w:autoSpaceDE/>
              <w:autoSpaceDN/>
              <w:bidi w:val="0"/>
              <w:adjustRightInd/>
              <w:snapToGrid w:val="0"/>
              <w:spacing w:line="440" w:lineRule="exact"/>
              <w:ind w:firstLine="0" w:firstLineChars="0"/>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100</w:t>
            </w:r>
          </w:p>
        </w:tc>
        <w:tc>
          <w:tcPr>
            <w:tcW w:w="885" w:type="dxa"/>
            <w:noWrap w:val="0"/>
            <w:vAlign w:val="center"/>
          </w:tcPr>
          <w:p>
            <w:pPr>
              <w:keepNext w:val="0"/>
              <w:keepLines w:val="0"/>
              <w:pageBreakBefore w:val="0"/>
              <w:widowControl w:val="0"/>
              <w:kinsoku/>
              <w:wordWrap/>
              <w:overflowPunct/>
              <w:topLinePunct w:val="0"/>
              <w:autoSpaceDE/>
              <w:autoSpaceDN/>
              <w:bidi w:val="0"/>
              <w:adjustRightInd/>
              <w:snapToGrid w:val="0"/>
              <w:spacing w:line="440" w:lineRule="exact"/>
              <w:ind w:firstLine="0" w:firstLineChars="0"/>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个</w:t>
            </w:r>
          </w:p>
        </w:tc>
        <w:tc>
          <w:tcPr>
            <w:tcW w:w="1386" w:type="dxa"/>
            <w:noWrap w:val="0"/>
            <w:vAlign w:val="center"/>
          </w:tcPr>
          <w:p>
            <w:pPr>
              <w:keepNext w:val="0"/>
              <w:keepLines w:val="0"/>
              <w:pageBreakBefore w:val="0"/>
              <w:widowControl w:val="0"/>
              <w:kinsoku/>
              <w:wordWrap/>
              <w:overflowPunct/>
              <w:topLinePunct w:val="0"/>
              <w:autoSpaceDE/>
              <w:autoSpaceDN/>
              <w:bidi w:val="0"/>
              <w:adjustRightInd/>
              <w:snapToGrid w:val="0"/>
              <w:spacing w:line="440" w:lineRule="exact"/>
              <w:ind w:firstLine="0" w:firstLineChars="0"/>
              <w:jc w:val="center"/>
              <w:textAlignment w:val="auto"/>
              <w:rPr>
                <w:rFonts w:hint="eastAsia" w:ascii="宋体" w:hAnsi="宋体" w:eastAsia="宋体" w:cs="宋体"/>
                <w:color w:val="auto"/>
                <w:sz w:val="24"/>
                <w:szCs w:val="24"/>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49" w:hRule="atLeast"/>
          <w:jc w:val="center"/>
        </w:trPr>
        <w:tc>
          <w:tcPr>
            <w:tcW w:w="770" w:type="dxa"/>
            <w:noWrap w:val="0"/>
            <w:vAlign w:val="center"/>
          </w:tcPr>
          <w:p>
            <w:pPr>
              <w:keepNext w:val="0"/>
              <w:keepLines w:val="0"/>
              <w:pageBreakBefore w:val="0"/>
              <w:widowControl w:val="0"/>
              <w:kinsoku/>
              <w:wordWrap/>
              <w:overflowPunct/>
              <w:topLinePunct w:val="0"/>
              <w:autoSpaceDE/>
              <w:autoSpaceDN/>
              <w:bidi w:val="0"/>
              <w:adjustRightInd/>
              <w:snapToGrid w:val="0"/>
              <w:spacing w:line="440" w:lineRule="exact"/>
              <w:ind w:firstLine="0" w:firstLineChars="0"/>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w:t>
            </w:r>
          </w:p>
        </w:tc>
        <w:tc>
          <w:tcPr>
            <w:tcW w:w="1739" w:type="dxa"/>
            <w:noWrap w:val="0"/>
            <w:vAlign w:val="center"/>
          </w:tcPr>
          <w:p>
            <w:pPr>
              <w:keepNext w:val="0"/>
              <w:keepLines w:val="0"/>
              <w:pageBreakBefore w:val="0"/>
              <w:widowControl w:val="0"/>
              <w:kinsoku/>
              <w:wordWrap/>
              <w:overflowPunct/>
              <w:topLinePunct w:val="0"/>
              <w:autoSpaceDE/>
              <w:autoSpaceDN/>
              <w:bidi w:val="0"/>
              <w:adjustRightInd/>
              <w:snapToGrid w:val="0"/>
              <w:spacing w:line="440" w:lineRule="exact"/>
              <w:ind w:firstLine="0" w:firstLineChars="0"/>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雨衣</w:t>
            </w:r>
          </w:p>
        </w:tc>
        <w:tc>
          <w:tcPr>
            <w:tcW w:w="5188" w:type="dxa"/>
            <w:noWrap w:val="0"/>
            <w:vAlign w:val="center"/>
          </w:tcPr>
          <w:p>
            <w:pPr>
              <w:keepNext w:val="0"/>
              <w:keepLines w:val="0"/>
              <w:pageBreakBefore w:val="0"/>
              <w:widowControl w:val="0"/>
              <w:numPr>
                <w:ilvl w:val="0"/>
                <w:numId w:val="5"/>
              </w:numPr>
              <w:kinsoku/>
              <w:wordWrap/>
              <w:overflowPunct/>
              <w:topLinePunct w:val="0"/>
              <w:autoSpaceDE/>
              <w:autoSpaceDN/>
              <w:bidi w:val="0"/>
              <w:adjustRightInd/>
              <w:snapToGrid w:val="0"/>
              <w:spacing w:line="440" w:lineRule="exact"/>
              <w:ind w:firstLine="0" w:firstLineChars="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款式：长袖带帽雨衣加厚开衫纽扣式；</w:t>
            </w:r>
          </w:p>
          <w:p>
            <w:pPr>
              <w:keepNext w:val="0"/>
              <w:keepLines w:val="0"/>
              <w:pageBreakBefore w:val="0"/>
              <w:widowControl w:val="0"/>
              <w:numPr>
                <w:ilvl w:val="0"/>
                <w:numId w:val="5"/>
              </w:numPr>
              <w:kinsoku/>
              <w:wordWrap/>
              <w:overflowPunct/>
              <w:topLinePunct w:val="0"/>
              <w:autoSpaceDE/>
              <w:autoSpaceDN/>
              <w:bidi w:val="0"/>
              <w:adjustRightInd/>
              <w:snapToGrid w:val="0"/>
              <w:spacing w:line="440" w:lineRule="exact"/>
              <w:ind w:left="0" w:leftChars="0" w:firstLine="0" w:firstLineChars="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面料：春亚纺PVC全树脂面料,耐磨防水防风；3、带反光条；</w:t>
            </w:r>
          </w:p>
          <w:p>
            <w:pPr>
              <w:keepNext w:val="0"/>
              <w:keepLines w:val="0"/>
              <w:pageBreakBefore w:val="0"/>
              <w:widowControl w:val="0"/>
              <w:numPr>
                <w:ilvl w:val="0"/>
                <w:numId w:val="0"/>
              </w:numPr>
              <w:kinsoku/>
              <w:wordWrap/>
              <w:overflowPunct/>
              <w:topLinePunct w:val="0"/>
              <w:autoSpaceDE/>
              <w:autoSpaceDN/>
              <w:bidi w:val="0"/>
              <w:adjustRightInd/>
              <w:snapToGrid w:val="0"/>
              <w:spacing w:line="440" w:lineRule="exact"/>
              <w:ind w:leftChars="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4、里料：舒适，透气。</w:t>
            </w:r>
          </w:p>
        </w:tc>
        <w:tc>
          <w:tcPr>
            <w:tcW w:w="930" w:type="dxa"/>
            <w:noWrap w:val="0"/>
            <w:vAlign w:val="center"/>
          </w:tcPr>
          <w:p>
            <w:pPr>
              <w:keepNext w:val="0"/>
              <w:keepLines w:val="0"/>
              <w:pageBreakBefore w:val="0"/>
              <w:widowControl w:val="0"/>
              <w:kinsoku/>
              <w:wordWrap/>
              <w:overflowPunct/>
              <w:topLinePunct w:val="0"/>
              <w:autoSpaceDE/>
              <w:autoSpaceDN/>
              <w:bidi w:val="0"/>
              <w:adjustRightInd/>
              <w:snapToGrid w:val="0"/>
              <w:spacing w:line="440" w:lineRule="exact"/>
              <w:ind w:firstLine="0" w:firstLineChars="0"/>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400</w:t>
            </w:r>
          </w:p>
        </w:tc>
        <w:tc>
          <w:tcPr>
            <w:tcW w:w="885" w:type="dxa"/>
            <w:noWrap w:val="0"/>
            <w:vAlign w:val="center"/>
          </w:tcPr>
          <w:p>
            <w:pPr>
              <w:keepNext w:val="0"/>
              <w:keepLines w:val="0"/>
              <w:pageBreakBefore w:val="0"/>
              <w:widowControl w:val="0"/>
              <w:kinsoku/>
              <w:wordWrap/>
              <w:overflowPunct/>
              <w:topLinePunct w:val="0"/>
              <w:autoSpaceDE/>
              <w:autoSpaceDN/>
              <w:bidi w:val="0"/>
              <w:adjustRightInd/>
              <w:snapToGrid w:val="0"/>
              <w:spacing w:line="440" w:lineRule="exact"/>
              <w:ind w:firstLine="0" w:firstLineChars="0"/>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套</w:t>
            </w:r>
          </w:p>
        </w:tc>
        <w:tc>
          <w:tcPr>
            <w:tcW w:w="1386" w:type="dxa"/>
            <w:noWrap w:val="0"/>
            <w:vAlign w:val="center"/>
          </w:tcPr>
          <w:p>
            <w:pPr>
              <w:keepNext w:val="0"/>
              <w:keepLines w:val="0"/>
              <w:pageBreakBefore w:val="0"/>
              <w:widowControl w:val="0"/>
              <w:kinsoku/>
              <w:wordWrap/>
              <w:overflowPunct/>
              <w:topLinePunct w:val="0"/>
              <w:autoSpaceDE/>
              <w:autoSpaceDN/>
              <w:bidi w:val="0"/>
              <w:adjustRightInd/>
              <w:snapToGrid w:val="0"/>
              <w:spacing w:line="440" w:lineRule="exact"/>
              <w:ind w:firstLine="0" w:firstLineChars="0"/>
              <w:jc w:val="center"/>
              <w:textAlignment w:val="auto"/>
              <w:rPr>
                <w:rFonts w:hint="eastAsia" w:ascii="宋体" w:hAnsi="宋体" w:eastAsia="宋体" w:cs="宋体"/>
                <w:color w:val="auto"/>
                <w:sz w:val="24"/>
                <w:szCs w:val="24"/>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49" w:hRule="atLeast"/>
          <w:jc w:val="center"/>
        </w:trPr>
        <w:tc>
          <w:tcPr>
            <w:tcW w:w="770" w:type="dxa"/>
            <w:noWrap w:val="0"/>
            <w:vAlign w:val="center"/>
          </w:tcPr>
          <w:p>
            <w:pPr>
              <w:keepNext w:val="0"/>
              <w:keepLines w:val="0"/>
              <w:pageBreakBefore w:val="0"/>
              <w:widowControl w:val="0"/>
              <w:kinsoku/>
              <w:wordWrap/>
              <w:overflowPunct/>
              <w:topLinePunct w:val="0"/>
              <w:autoSpaceDE/>
              <w:autoSpaceDN/>
              <w:bidi w:val="0"/>
              <w:adjustRightInd/>
              <w:snapToGrid w:val="0"/>
              <w:spacing w:line="440" w:lineRule="exact"/>
              <w:ind w:firstLine="0" w:firstLineChars="0"/>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w:t>
            </w:r>
          </w:p>
        </w:tc>
        <w:tc>
          <w:tcPr>
            <w:tcW w:w="1739" w:type="dxa"/>
            <w:noWrap w:val="0"/>
            <w:vAlign w:val="center"/>
          </w:tcPr>
          <w:p>
            <w:pPr>
              <w:keepNext w:val="0"/>
              <w:keepLines w:val="0"/>
              <w:pageBreakBefore w:val="0"/>
              <w:widowControl w:val="0"/>
              <w:kinsoku/>
              <w:wordWrap/>
              <w:overflowPunct/>
              <w:topLinePunct w:val="0"/>
              <w:autoSpaceDE/>
              <w:autoSpaceDN/>
              <w:bidi w:val="0"/>
              <w:adjustRightInd/>
              <w:snapToGrid w:val="0"/>
              <w:spacing w:line="440" w:lineRule="exact"/>
              <w:ind w:firstLine="0" w:firstLineChars="0"/>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反光背心</w:t>
            </w:r>
          </w:p>
        </w:tc>
        <w:tc>
          <w:tcPr>
            <w:tcW w:w="5188" w:type="dxa"/>
            <w:noWrap w:val="0"/>
            <w:vAlign w:val="center"/>
          </w:tcPr>
          <w:p>
            <w:pPr>
              <w:keepNext w:val="0"/>
              <w:keepLines w:val="0"/>
              <w:pageBreakBefore w:val="0"/>
              <w:widowControl w:val="0"/>
              <w:numPr>
                <w:ilvl w:val="0"/>
                <w:numId w:val="6"/>
              </w:numPr>
              <w:kinsoku/>
              <w:wordWrap/>
              <w:overflowPunct/>
              <w:topLinePunct w:val="0"/>
              <w:autoSpaceDE/>
              <w:autoSpaceDN/>
              <w:bidi w:val="0"/>
              <w:adjustRightInd/>
              <w:snapToGrid w:val="0"/>
              <w:spacing w:line="440" w:lineRule="exact"/>
              <w:ind w:firstLine="0" w:firstLineChars="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材质：≥140克</w:t>
            </w:r>
            <w:r>
              <w:rPr>
                <w:rFonts w:hint="eastAsia" w:ascii="宋体" w:hAnsi="宋体" w:eastAsia="宋体" w:cs="宋体"/>
                <w:color w:val="auto"/>
                <w:sz w:val="24"/>
                <w:szCs w:val="24"/>
                <w:highlight w:val="none"/>
                <w:lang w:val="en-US" w:eastAsia="zh-CN"/>
              </w:rPr>
              <w:t>/㎡</w:t>
            </w:r>
            <w:r>
              <w:rPr>
                <w:rFonts w:hint="eastAsia" w:ascii="宋体" w:hAnsi="宋体" w:eastAsia="宋体" w:cs="宋体"/>
                <w:color w:val="auto"/>
                <w:sz w:val="24"/>
                <w:szCs w:val="24"/>
                <w:highlight w:val="none"/>
              </w:rPr>
              <w:t>孔中孔；</w:t>
            </w:r>
          </w:p>
          <w:p>
            <w:pPr>
              <w:keepNext w:val="0"/>
              <w:keepLines w:val="0"/>
              <w:pageBreakBefore w:val="0"/>
              <w:widowControl w:val="0"/>
              <w:numPr>
                <w:ilvl w:val="0"/>
                <w:numId w:val="0"/>
              </w:numPr>
              <w:kinsoku/>
              <w:wordWrap/>
              <w:overflowPunct/>
              <w:topLinePunct w:val="0"/>
              <w:autoSpaceDE/>
              <w:autoSpaceDN/>
              <w:bidi w:val="0"/>
              <w:adjustRightInd/>
              <w:snapToGrid w:val="0"/>
              <w:spacing w:line="44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2、辅料：120D黑色牛津布包边，46丝A+级高亮PVC晶格反光条耐低温热。</w:t>
            </w:r>
          </w:p>
        </w:tc>
        <w:tc>
          <w:tcPr>
            <w:tcW w:w="930" w:type="dxa"/>
            <w:noWrap w:val="0"/>
            <w:vAlign w:val="center"/>
          </w:tcPr>
          <w:p>
            <w:pPr>
              <w:keepNext w:val="0"/>
              <w:keepLines w:val="0"/>
              <w:pageBreakBefore w:val="0"/>
              <w:widowControl w:val="0"/>
              <w:kinsoku/>
              <w:wordWrap/>
              <w:overflowPunct/>
              <w:topLinePunct w:val="0"/>
              <w:autoSpaceDE/>
              <w:autoSpaceDN/>
              <w:bidi w:val="0"/>
              <w:adjustRightInd/>
              <w:snapToGrid w:val="0"/>
              <w:spacing w:line="440" w:lineRule="exact"/>
              <w:ind w:firstLine="0" w:firstLineChars="0"/>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435</w:t>
            </w:r>
          </w:p>
        </w:tc>
        <w:tc>
          <w:tcPr>
            <w:tcW w:w="885" w:type="dxa"/>
            <w:noWrap w:val="0"/>
            <w:vAlign w:val="center"/>
          </w:tcPr>
          <w:p>
            <w:pPr>
              <w:keepNext w:val="0"/>
              <w:keepLines w:val="0"/>
              <w:pageBreakBefore w:val="0"/>
              <w:widowControl w:val="0"/>
              <w:kinsoku/>
              <w:wordWrap/>
              <w:overflowPunct/>
              <w:topLinePunct w:val="0"/>
              <w:autoSpaceDE/>
              <w:autoSpaceDN/>
              <w:bidi w:val="0"/>
              <w:adjustRightInd/>
              <w:snapToGrid w:val="0"/>
              <w:spacing w:line="440" w:lineRule="exact"/>
              <w:ind w:firstLine="0" w:firstLineChars="0"/>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件</w:t>
            </w:r>
          </w:p>
        </w:tc>
        <w:tc>
          <w:tcPr>
            <w:tcW w:w="1386" w:type="dxa"/>
            <w:noWrap w:val="0"/>
            <w:vAlign w:val="center"/>
          </w:tcPr>
          <w:p>
            <w:pPr>
              <w:keepNext w:val="0"/>
              <w:keepLines w:val="0"/>
              <w:pageBreakBefore w:val="0"/>
              <w:widowControl w:val="0"/>
              <w:kinsoku/>
              <w:wordWrap/>
              <w:overflowPunct/>
              <w:topLinePunct w:val="0"/>
              <w:autoSpaceDE/>
              <w:autoSpaceDN/>
              <w:bidi w:val="0"/>
              <w:adjustRightInd/>
              <w:snapToGrid w:val="0"/>
              <w:spacing w:line="440" w:lineRule="exact"/>
              <w:ind w:firstLine="0" w:firstLineChars="0"/>
              <w:jc w:val="center"/>
              <w:textAlignment w:val="auto"/>
              <w:rPr>
                <w:rFonts w:hint="eastAsia" w:ascii="宋体" w:hAnsi="宋体" w:eastAsia="宋体" w:cs="宋体"/>
                <w:color w:val="auto"/>
                <w:sz w:val="24"/>
                <w:szCs w:val="24"/>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11" w:hRule="atLeast"/>
          <w:jc w:val="center"/>
        </w:trPr>
        <w:tc>
          <w:tcPr>
            <w:tcW w:w="770" w:type="dxa"/>
            <w:noWrap w:val="0"/>
            <w:vAlign w:val="center"/>
          </w:tcPr>
          <w:p>
            <w:pPr>
              <w:keepNext w:val="0"/>
              <w:keepLines w:val="0"/>
              <w:pageBreakBefore w:val="0"/>
              <w:widowControl w:val="0"/>
              <w:kinsoku/>
              <w:wordWrap/>
              <w:overflowPunct/>
              <w:topLinePunct w:val="0"/>
              <w:autoSpaceDE/>
              <w:autoSpaceDN/>
              <w:bidi w:val="0"/>
              <w:adjustRightInd/>
              <w:snapToGrid w:val="0"/>
              <w:spacing w:line="440" w:lineRule="exact"/>
              <w:ind w:firstLine="0" w:firstLineChars="0"/>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w:t>
            </w:r>
          </w:p>
        </w:tc>
        <w:tc>
          <w:tcPr>
            <w:tcW w:w="1739" w:type="dxa"/>
            <w:noWrap w:val="0"/>
            <w:vAlign w:val="center"/>
          </w:tcPr>
          <w:p>
            <w:pPr>
              <w:keepNext w:val="0"/>
              <w:keepLines w:val="0"/>
              <w:pageBreakBefore w:val="0"/>
              <w:widowControl w:val="0"/>
              <w:kinsoku/>
              <w:wordWrap/>
              <w:overflowPunct/>
              <w:topLinePunct w:val="0"/>
              <w:autoSpaceDE/>
              <w:autoSpaceDN/>
              <w:bidi w:val="0"/>
              <w:adjustRightInd/>
              <w:snapToGrid w:val="0"/>
              <w:spacing w:line="440" w:lineRule="exact"/>
              <w:ind w:firstLine="0" w:firstLineChars="0"/>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发电机</w:t>
            </w:r>
          </w:p>
        </w:tc>
        <w:tc>
          <w:tcPr>
            <w:tcW w:w="5188" w:type="dxa"/>
            <w:noWrap w:val="0"/>
            <w:vAlign w:val="center"/>
          </w:tcPr>
          <w:p>
            <w:pPr>
              <w:keepNext w:val="0"/>
              <w:keepLines w:val="0"/>
              <w:pageBreakBefore w:val="0"/>
              <w:widowControl w:val="0"/>
              <w:numPr>
                <w:ilvl w:val="0"/>
                <w:numId w:val="7"/>
              </w:numPr>
              <w:kinsoku/>
              <w:wordWrap/>
              <w:overflowPunct/>
              <w:topLinePunct w:val="0"/>
              <w:autoSpaceDE/>
              <w:autoSpaceDN/>
              <w:bidi w:val="0"/>
              <w:adjustRightInd/>
              <w:snapToGrid w:val="0"/>
              <w:spacing w:line="440" w:lineRule="exact"/>
              <w:ind w:firstLine="0" w:firstLineChars="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额定电压：400/230V；</w:t>
            </w:r>
          </w:p>
          <w:p>
            <w:pPr>
              <w:keepNext w:val="0"/>
              <w:keepLines w:val="0"/>
              <w:pageBreakBefore w:val="0"/>
              <w:widowControl w:val="0"/>
              <w:numPr>
                <w:ilvl w:val="0"/>
                <w:numId w:val="0"/>
              </w:numPr>
              <w:kinsoku/>
              <w:wordWrap/>
              <w:overflowPunct/>
              <w:topLinePunct w:val="0"/>
              <w:autoSpaceDE/>
              <w:autoSpaceDN/>
              <w:bidi w:val="0"/>
              <w:adjustRightInd/>
              <w:snapToGrid w:val="0"/>
              <w:spacing w:line="44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2、额定功率：≥10KW；</w:t>
            </w:r>
          </w:p>
          <w:p>
            <w:pPr>
              <w:keepNext w:val="0"/>
              <w:keepLines w:val="0"/>
              <w:pageBreakBefore w:val="0"/>
              <w:widowControl w:val="0"/>
              <w:kinsoku/>
              <w:wordWrap/>
              <w:overflowPunct/>
              <w:topLinePunct w:val="0"/>
              <w:autoSpaceDE/>
              <w:autoSpaceDN/>
              <w:bidi w:val="0"/>
              <w:adjustRightInd/>
              <w:snapToGrid w:val="0"/>
              <w:spacing w:line="440" w:lineRule="exact"/>
              <w:ind w:firstLine="0" w:firstLineChars="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3、最大功率：≥11KW；</w:t>
            </w:r>
          </w:p>
          <w:p>
            <w:pPr>
              <w:keepNext w:val="0"/>
              <w:keepLines w:val="0"/>
              <w:pageBreakBefore w:val="0"/>
              <w:widowControl w:val="0"/>
              <w:kinsoku/>
              <w:wordWrap/>
              <w:overflowPunct/>
              <w:topLinePunct w:val="0"/>
              <w:autoSpaceDE/>
              <w:autoSpaceDN/>
              <w:bidi w:val="0"/>
              <w:adjustRightInd/>
              <w:snapToGrid w:val="0"/>
              <w:spacing w:line="440" w:lineRule="exact"/>
              <w:ind w:firstLine="0" w:firstLineChars="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4、额定电流：≥18A；</w:t>
            </w:r>
          </w:p>
          <w:p>
            <w:pPr>
              <w:keepNext w:val="0"/>
              <w:keepLines w:val="0"/>
              <w:pageBreakBefore w:val="0"/>
              <w:widowControl w:val="0"/>
              <w:kinsoku/>
              <w:wordWrap/>
              <w:overflowPunct/>
              <w:topLinePunct w:val="0"/>
              <w:autoSpaceDE/>
              <w:autoSpaceDN/>
              <w:bidi w:val="0"/>
              <w:adjustRightInd/>
              <w:snapToGrid w:val="0"/>
              <w:spacing w:line="440" w:lineRule="exact"/>
              <w:ind w:firstLine="0" w:firstLineChars="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5、启动方式：电启动；</w:t>
            </w:r>
          </w:p>
          <w:p>
            <w:pPr>
              <w:keepNext w:val="0"/>
              <w:keepLines w:val="0"/>
              <w:pageBreakBefore w:val="0"/>
              <w:widowControl w:val="0"/>
              <w:kinsoku/>
              <w:wordWrap/>
              <w:overflowPunct/>
              <w:topLinePunct w:val="0"/>
              <w:autoSpaceDE/>
              <w:autoSpaceDN/>
              <w:bidi w:val="0"/>
              <w:adjustRightInd/>
              <w:snapToGrid w:val="0"/>
              <w:spacing w:line="440" w:lineRule="exact"/>
              <w:ind w:firstLine="0" w:firstLineChars="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6、相数：单相/三相；</w:t>
            </w:r>
          </w:p>
          <w:p>
            <w:pPr>
              <w:keepNext w:val="0"/>
              <w:keepLines w:val="0"/>
              <w:pageBreakBefore w:val="0"/>
              <w:widowControl w:val="0"/>
              <w:kinsoku/>
              <w:wordWrap/>
              <w:overflowPunct/>
              <w:topLinePunct w:val="0"/>
              <w:autoSpaceDE/>
              <w:autoSpaceDN/>
              <w:bidi w:val="0"/>
              <w:adjustRightInd/>
              <w:snapToGrid w:val="0"/>
              <w:spacing w:line="440" w:lineRule="exact"/>
              <w:ind w:firstLine="0" w:firstLineChars="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7、冷却方式：风冷；</w:t>
            </w:r>
          </w:p>
          <w:p>
            <w:pPr>
              <w:keepNext w:val="0"/>
              <w:keepLines w:val="0"/>
              <w:pageBreakBefore w:val="0"/>
              <w:widowControl w:val="0"/>
              <w:kinsoku/>
              <w:wordWrap/>
              <w:overflowPunct/>
              <w:topLinePunct w:val="0"/>
              <w:autoSpaceDE/>
              <w:autoSpaceDN/>
              <w:bidi w:val="0"/>
              <w:adjustRightInd/>
              <w:snapToGrid w:val="0"/>
              <w:spacing w:line="440" w:lineRule="exact"/>
              <w:ind w:firstLine="0" w:firstLineChars="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8、汽缸：双缸；</w:t>
            </w:r>
          </w:p>
          <w:p>
            <w:pPr>
              <w:keepNext w:val="0"/>
              <w:keepLines w:val="0"/>
              <w:pageBreakBefore w:val="0"/>
              <w:widowControl w:val="0"/>
              <w:kinsoku/>
              <w:wordWrap/>
              <w:overflowPunct/>
              <w:topLinePunct w:val="0"/>
              <w:autoSpaceDE/>
              <w:autoSpaceDN/>
              <w:bidi w:val="0"/>
              <w:adjustRightInd/>
              <w:snapToGrid w:val="0"/>
              <w:spacing w:line="440" w:lineRule="exact"/>
              <w:ind w:firstLine="0" w:firstLineChars="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9、油箱容量/工作时间：25L-33L/6小时-7.5小时；</w:t>
            </w:r>
            <w:r>
              <w:rPr>
                <w:rFonts w:hint="eastAsia" w:ascii="宋体" w:hAnsi="宋体" w:eastAsia="宋体" w:cs="宋体"/>
                <w:color w:val="auto"/>
                <w:sz w:val="24"/>
                <w:szCs w:val="24"/>
                <w:highlight w:val="none"/>
                <w:lang w:eastAsia="zh-CN"/>
              </w:rPr>
              <w:t>注：</w:t>
            </w:r>
            <w:r>
              <w:rPr>
                <w:rFonts w:hint="eastAsia" w:ascii="宋体" w:hAnsi="宋体" w:eastAsia="宋体" w:cs="宋体"/>
                <w:color w:val="auto"/>
                <w:sz w:val="24"/>
                <w:szCs w:val="24"/>
                <w:highlight w:val="none"/>
              </w:rPr>
              <w:t>所投产品</w:t>
            </w:r>
            <w:r>
              <w:rPr>
                <w:rFonts w:hint="eastAsia" w:ascii="宋体" w:hAnsi="宋体" w:eastAsia="宋体" w:cs="宋体"/>
                <w:color w:val="auto"/>
                <w:sz w:val="24"/>
                <w:szCs w:val="24"/>
                <w:highlight w:val="none"/>
                <w:lang w:val="en-US" w:eastAsia="zh-CN"/>
              </w:rPr>
              <w:t>1至9项参数</w:t>
            </w:r>
            <w:r>
              <w:rPr>
                <w:rFonts w:hint="eastAsia" w:ascii="宋体" w:hAnsi="宋体" w:eastAsia="宋体" w:cs="宋体"/>
                <w:color w:val="auto"/>
                <w:sz w:val="24"/>
                <w:szCs w:val="24"/>
                <w:highlight w:val="none"/>
              </w:rPr>
              <w:t>需提供</w:t>
            </w:r>
            <w:r>
              <w:rPr>
                <w:rFonts w:hint="eastAsia" w:ascii="宋体" w:hAnsi="宋体" w:cs="宋体"/>
                <w:b/>
                <w:bCs/>
                <w:color w:val="auto"/>
                <w:sz w:val="24"/>
                <w:highlight w:val="none"/>
              </w:rPr>
              <w:t>有资质的检测机构出具的检测报告</w:t>
            </w:r>
            <w:r>
              <w:rPr>
                <w:rFonts w:hint="eastAsia" w:ascii="宋体" w:hAnsi="宋体" w:eastAsia="宋体" w:cs="宋体"/>
                <w:color w:val="auto"/>
                <w:sz w:val="24"/>
                <w:szCs w:val="24"/>
                <w:highlight w:val="none"/>
              </w:rPr>
              <w:t>(复印件)</w:t>
            </w:r>
          </w:p>
        </w:tc>
        <w:tc>
          <w:tcPr>
            <w:tcW w:w="930" w:type="dxa"/>
            <w:noWrap w:val="0"/>
            <w:vAlign w:val="center"/>
          </w:tcPr>
          <w:p>
            <w:pPr>
              <w:keepNext w:val="0"/>
              <w:keepLines w:val="0"/>
              <w:pageBreakBefore w:val="0"/>
              <w:widowControl w:val="0"/>
              <w:kinsoku/>
              <w:wordWrap/>
              <w:overflowPunct/>
              <w:topLinePunct w:val="0"/>
              <w:autoSpaceDE/>
              <w:autoSpaceDN/>
              <w:bidi w:val="0"/>
              <w:adjustRightInd/>
              <w:snapToGrid w:val="0"/>
              <w:spacing w:line="440" w:lineRule="exact"/>
              <w:ind w:firstLine="0" w:firstLineChars="0"/>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w:t>
            </w:r>
          </w:p>
        </w:tc>
        <w:tc>
          <w:tcPr>
            <w:tcW w:w="885" w:type="dxa"/>
            <w:noWrap w:val="0"/>
            <w:vAlign w:val="center"/>
          </w:tcPr>
          <w:p>
            <w:pPr>
              <w:keepNext w:val="0"/>
              <w:keepLines w:val="0"/>
              <w:pageBreakBefore w:val="0"/>
              <w:widowControl w:val="0"/>
              <w:kinsoku/>
              <w:wordWrap/>
              <w:overflowPunct/>
              <w:topLinePunct w:val="0"/>
              <w:autoSpaceDE/>
              <w:autoSpaceDN/>
              <w:bidi w:val="0"/>
              <w:adjustRightInd/>
              <w:snapToGrid w:val="0"/>
              <w:spacing w:line="440" w:lineRule="exact"/>
              <w:ind w:firstLine="0" w:firstLineChars="0"/>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台</w:t>
            </w:r>
          </w:p>
        </w:tc>
        <w:tc>
          <w:tcPr>
            <w:tcW w:w="1386" w:type="dxa"/>
            <w:noWrap w:val="0"/>
            <w:vAlign w:val="center"/>
          </w:tcPr>
          <w:p>
            <w:pPr>
              <w:keepNext w:val="0"/>
              <w:keepLines w:val="0"/>
              <w:pageBreakBefore w:val="0"/>
              <w:widowControl w:val="0"/>
              <w:kinsoku/>
              <w:wordWrap/>
              <w:overflowPunct/>
              <w:topLinePunct w:val="0"/>
              <w:autoSpaceDE/>
              <w:autoSpaceDN/>
              <w:bidi w:val="0"/>
              <w:adjustRightInd/>
              <w:snapToGrid w:val="0"/>
              <w:spacing w:line="440" w:lineRule="exact"/>
              <w:ind w:firstLine="0" w:firstLineChars="0"/>
              <w:jc w:val="center"/>
              <w:textAlignment w:val="auto"/>
              <w:rPr>
                <w:rFonts w:hint="eastAsia" w:ascii="宋体" w:hAnsi="宋体" w:eastAsia="宋体" w:cs="宋体"/>
                <w:color w:val="auto"/>
                <w:sz w:val="24"/>
                <w:szCs w:val="24"/>
                <w:highlight w:val="none"/>
              </w:rPr>
            </w:pPr>
          </w:p>
        </w:tc>
      </w:tr>
    </w:tbl>
    <w:p>
      <w:pPr>
        <w:spacing w:line="440" w:lineRule="exact"/>
        <w:rPr>
          <w:rFonts w:hint="eastAsia" w:ascii="宋体" w:hAnsi="宋体" w:cs="宋体"/>
          <w:b/>
          <w:bCs/>
          <w:color w:val="auto"/>
          <w:sz w:val="24"/>
          <w:highlight w:val="none"/>
        </w:rPr>
      </w:pPr>
      <w:r>
        <w:rPr>
          <w:rFonts w:hint="eastAsia" w:ascii="宋体" w:hAnsi="宋体" w:cs="宋体"/>
          <w:b/>
          <w:bCs/>
          <w:color w:val="auto"/>
          <w:sz w:val="24"/>
          <w:highlight w:val="none"/>
        </w:rPr>
        <w:t>注:1、清单所列技术指标仅用于描述标的功能、性能，如与特定产品相匹配不代表指向特定产品，</w:t>
      </w:r>
      <w:r>
        <w:rPr>
          <w:rFonts w:hint="eastAsia" w:ascii="宋体" w:hAnsi="宋体" w:cs="宋体"/>
          <w:b/>
          <w:bCs/>
          <w:color w:val="auto"/>
          <w:sz w:val="24"/>
          <w:highlight w:val="none"/>
          <w:lang w:eastAsia="zh-CN"/>
        </w:rPr>
        <w:t>供应商</w:t>
      </w:r>
      <w:r>
        <w:rPr>
          <w:rFonts w:hint="eastAsia" w:ascii="宋体" w:hAnsi="宋体" w:cs="宋体"/>
          <w:b/>
          <w:bCs/>
          <w:color w:val="auto"/>
          <w:sz w:val="24"/>
          <w:highlight w:val="none"/>
        </w:rPr>
        <w:t>可以相当或更优的产品应标;</w:t>
      </w:r>
    </w:p>
    <w:p>
      <w:pPr>
        <w:spacing w:line="440" w:lineRule="exact"/>
        <w:rPr>
          <w:rFonts w:hint="eastAsia" w:ascii="宋体" w:hAnsi="宋体" w:cs="宋体"/>
          <w:b/>
          <w:bCs/>
          <w:color w:val="auto"/>
          <w:sz w:val="24"/>
          <w:highlight w:val="none"/>
        </w:rPr>
      </w:pPr>
      <w:r>
        <w:rPr>
          <w:rFonts w:hint="eastAsia" w:ascii="宋体" w:hAnsi="宋体" w:cs="宋体"/>
          <w:b/>
          <w:bCs/>
          <w:color w:val="auto"/>
          <w:sz w:val="24"/>
          <w:highlight w:val="none"/>
        </w:rPr>
        <w:t>2、如技术参数中标准有更新，在评审过程中以公布的新标准为准;</w:t>
      </w:r>
    </w:p>
    <w:p>
      <w:pPr>
        <w:spacing w:line="440" w:lineRule="exact"/>
        <w:rPr>
          <w:rFonts w:hint="eastAsia" w:ascii="宋体" w:hAnsi="宋体" w:eastAsia="宋体" w:cs="宋体"/>
          <w:b/>
          <w:bCs/>
          <w:color w:val="auto"/>
          <w:sz w:val="24"/>
          <w:highlight w:val="none"/>
          <w:lang w:eastAsia="zh-CN"/>
        </w:rPr>
      </w:pPr>
      <w:r>
        <w:rPr>
          <w:rFonts w:hint="eastAsia" w:ascii="宋体" w:hAnsi="宋体" w:cs="宋体"/>
          <w:b/>
          <w:bCs/>
          <w:color w:val="auto"/>
          <w:sz w:val="24"/>
          <w:highlight w:val="none"/>
        </w:rPr>
        <w:t>3、技术参数中</w:t>
      </w:r>
      <w:r>
        <w:rPr>
          <w:rFonts w:hint="eastAsia" w:ascii="宋体" w:hAnsi="宋体" w:cs="宋体"/>
          <w:b/>
          <w:bCs/>
          <w:color w:val="auto"/>
          <w:sz w:val="24"/>
          <w:highlight w:val="none"/>
          <w:lang w:eastAsia="zh-CN"/>
        </w:rPr>
        <w:t>有明确</w:t>
      </w:r>
      <w:r>
        <w:rPr>
          <w:rFonts w:hint="eastAsia" w:ascii="宋体" w:hAnsi="宋体" w:cs="宋体"/>
          <w:b/>
          <w:bCs/>
          <w:color w:val="auto"/>
          <w:sz w:val="24"/>
          <w:highlight w:val="none"/>
        </w:rPr>
        <w:t>要求提供证明材料的</w:t>
      </w:r>
      <w:r>
        <w:rPr>
          <w:rFonts w:hint="eastAsia" w:ascii="宋体" w:hAnsi="宋体" w:cs="宋体"/>
          <w:b/>
          <w:bCs/>
          <w:color w:val="auto"/>
          <w:sz w:val="24"/>
          <w:highlight w:val="none"/>
          <w:lang w:eastAsia="zh-CN"/>
        </w:rPr>
        <w:t>按其要求提供</w:t>
      </w:r>
      <w:r>
        <w:rPr>
          <w:rFonts w:hint="eastAsia" w:ascii="宋体" w:hAnsi="宋体" w:cs="宋体"/>
          <w:b/>
          <w:bCs/>
          <w:color w:val="auto"/>
          <w:sz w:val="24"/>
          <w:highlight w:val="none"/>
        </w:rPr>
        <w:t>；未要求提供证明材料的以响应为准；未要求证明材料但供应商提供了证明材料的，与响应不一致时，以证明材料为准。</w:t>
      </w:r>
    </w:p>
    <w:p>
      <w:pPr>
        <w:spacing w:line="440" w:lineRule="exact"/>
        <w:rPr>
          <w:rFonts w:hint="eastAsia" w:ascii="宋体" w:hAnsi="宋体" w:cs="宋体"/>
          <w:b/>
          <w:bCs/>
          <w:color w:val="auto"/>
          <w:sz w:val="24"/>
          <w:highlight w:val="none"/>
          <w:lang w:val="en-US" w:eastAsia="zh-CN"/>
        </w:rPr>
      </w:pPr>
      <w:r>
        <w:rPr>
          <w:rFonts w:hint="eastAsia" w:ascii="宋体" w:hAnsi="宋体" w:cs="宋体"/>
          <w:b/>
          <w:bCs/>
          <w:color w:val="auto"/>
          <w:sz w:val="24"/>
          <w:highlight w:val="none"/>
        </w:rPr>
        <w:t>4、核心产品为：</w:t>
      </w:r>
      <w:r>
        <w:rPr>
          <w:rFonts w:hint="eastAsia" w:ascii="宋体" w:hAnsi="宋体" w:cs="宋体"/>
          <w:b/>
          <w:bCs/>
          <w:color w:val="auto"/>
          <w:sz w:val="24"/>
          <w:highlight w:val="none"/>
          <w:lang w:val="en-US" w:eastAsia="zh-CN"/>
        </w:rPr>
        <w:t>帐篷</w:t>
      </w:r>
    </w:p>
    <w:p>
      <w:pPr>
        <w:spacing w:line="440" w:lineRule="exact"/>
        <w:rPr>
          <w:rFonts w:hint="eastAsia" w:ascii="宋体" w:hAnsi="宋体" w:cs="宋体"/>
          <w:b/>
          <w:bCs/>
          <w:color w:val="auto"/>
          <w:sz w:val="24"/>
          <w:highlight w:val="none"/>
        </w:rPr>
      </w:pPr>
      <w:r>
        <w:rPr>
          <w:rFonts w:hint="eastAsia" w:ascii="宋体" w:hAnsi="宋体" w:cs="宋体"/>
          <w:b/>
          <w:bCs/>
          <w:color w:val="auto"/>
          <w:sz w:val="24"/>
          <w:highlight w:val="none"/>
          <w:lang w:val="en-US" w:eastAsia="zh-CN"/>
        </w:rPr>
        <w:t>5、采购清单第三项“多功能探照灯”要求的</w:t>
      </w:r>
      <w:r>
        <w:rPr>
          <w:rFonts w:hint="eastAsia" w:ascii="宋体" w:hAnsi="宋体" w:eastAsia="宋体" w:cs="宋体"/>
          <w:b/>
          <w:bCs/>
          <w:color w:val="auto"/>
          <w:sz w:val="24"/>
          <w:highlight w:val="none"/>
          <w:lang w:eastAsia="zh-CN"/>
        </w:rPr>
        <w:t>相关</w:t>
      </w:r>
      <w:r>
        <w:rPr>
          <w:rFonts w:hint="eastAsia" w:ascii="宋体" w:hAnsi="宋体" w:eastAsia="宋体" w:cs="宋体"/>
          <w:b/>
          <w:bCs/>
          <w:color w:val="auto"/>
          <w:sz w:val="24"/>
          <w:highlight w:val="none"/>
        </w:rPr>
        <w:t>证</w:t>
      </w:r>
      <w:r>
        <w:rPr>
          <w:rFonts w:hint="eastAsia" w:ascii="宋体" w:hAnsi="宋体" w:cs="宋体"/>
          <w:b/>
          <w:bCs/>
          <w:color w:val="auto"/>
          <w:sz w:val="24"/>
          <w:highlight w:val="none"/>
        </w:rPr>
        <w:t>明材料可以是：产品技术说明书；</w:t>
      </w:r>
      <w:r>
        <w:rPr>
          <w:rFonts w:hint="eastAsia" w:ascii="宋体" w:hAnsi="宋体" w:cs="宋体"/>
          <w:b/>
          <w:bCs/>
          <w:color w:val="auto"/>
          <w:sz w:val="24"/>
          <w:highlight w:val="none"/>
          <w:lang w:eastAsia="zh-CN"/>
        </w:rPr>
        <w:t>或</w:t>
      </w:r>
      <w:r>
        <w:rPr>
          <w:rFonts w:hint="eastAsia" w:ascii="宋体" w:hAnsi="宋体" w:cs="宋体"/>
          <w:b/>
          <w:bCs/>
          <w:color w:val="auto"/>
          <w:sz w:val="24"/>
          <w:highlight w:val="none"/>
        </w:rPr>
        <w:t>产品技术彩页；</w:t>
      </w:r>
      <w:r>
        <w:rPr>
          <w:rFonts w:hint="eastAsia" w:ascii="宋体" w:hAnsi="宋体" w:cs="宋体"/>
          <w:b/>
          <w:bCs/>
          <w:color w:val="auto"/>
          <w:sz w:val="24"/>
          <w:highlight w:val="none"/>
          <w:lang w:eastAsia="zh-CN"/>
        </w:rPr>
        <w:t>或</w:t>
      </w:r>
      <w:r>
        <w:rPr>
          <w:rFonts w:hint="eastAsia" w:ascii="宋体" w:hAnsi="宋体" w:cs="宋体"/>
          <w:b/>
          <w:bCs/>
          <w:color w:val="auto"/>
          <w:sz w:val="24"/>
          <w:highlight w:val="none"/>
        </w:rPr>
        <w:t>生产厂商出具的技术白皮书；</w:t>
      </w:r>
      <w:r>
        <w:rPr>
          <w:rFonts w:hint="eastAsia" w:ascii="宋体" w:hAnsi="宋体" w:cs="宋体"/>
          <w:b/>
          <w:bCs/>
          <w:color w:val="auto"/>
          <w:sz w:val="24"/>
          <w:highlight w:val="none"/>
          <w:lang w:eastAsia="zh-CN"/>
        </w:rPr>
        <w:t>或</w:t>
      </w:r>
      <w:r>
        <w:rPr>
          <w:rFonts w:hint="eastAsia" w:ascii="宋体" w:hAnsi="宋体" w:cs="宋体"/>
          <w:b/>
          <w:bCs/>
          <w:color w:val="auto"/>
          <w:sz w:val="24"/>
          <w:highlight w:val="none"/>
        </w:rPr>
        <w:t>生产厂商官网上的技术参数截图；</w:t>
      </w:r>
      <w:r>
        <w:rPr>
          <w:rFonts w:hint="eastAsia" w:ascii="宋体" w:hAnsi="宋体" w:cs="宋体"/>
          <w:b/>
          <w:bCs/>
          <w:color w:val="auto"/>
          <w:sz w:val="24"/>
          <w:highlight w:val="none"/>
          <w:lang w:eastAsia="zh-CN"/>
        </w:rPr>
        <w:t>或</w:t>
      </w:r>
      <w:r>
        <w:rPr>
          <w:rFonts w:hint="eastAsia" w:ascii="宋体" w:hAnsi="宋体" w:cs="宋体"/>
          <w:b/>
          <w:bCs/>
          <w:color w:val="auto"/>
          <w:sz w:val="24"/>
          <w:highlight w:val="none"/>
        </w:rPr>
        <w:t>有资质的检测机构出具的检测报告</w:t>
      </w:r>
    </w:p>
    <w:p>
      <w:pPr>
        <w:pStyle w:val="2"/>
        <w:rPr>
          <w:rFonts w:hint="default"/>
          <w:color w:val="auto"/>
          <w:highlight w:val="none"/>
          <w:lang w:val="en-US" w:eastAsia="zh-CN"/>
        </w:rPr>
      </w:pPr>
      <w:r>
        <w:rPr>
          <w:rFonts w:hint="eastAsia" w:ascii="宋体" w:hAnsi="宋体" w:cs="宋体"/>
          <w:b/>
          <w:bCs/>
          <w:color w:val="auto"/>
          <w:sz w:val="24"/>
          <w:highlight w:val="none"/>
          <w:lang w:val="en-US" w:eastAsia="zh-CN"/>
        </w:rPr>
        <w:t>6、数量和单位在报价明细表中响应</w:t>
      </w:r>
    </w:p>
    <w:p>
      <w:pPr>
        <w:spacing w:line="440" w:lineRule="exact"/>
        <w:rPr>
          <w:rFonts w:hint="eastAsia" w:ascii="宋体" w:hAnsi="宋体" w:cs="宋体"/>
          <w:b/>
          <w:bCs/>
          <w:color w:val="auto"/>
          <w:sz w:val="24"/>
          <w:highlight w:val="none"/>
        </w:rPr>
      </w:pPr>
      <w:r>
        <w:rPr>
          <w:rFonts w:hint="eastAsia" w:ascii="宋体" w:hAnsi="宋体" w:cs="宋体"/>
          <w:b/>
          <w:bCs/>
          <w:color w:val="auto"/>
          <w:sz w:val="24"/>
          <w:highlight w:val="none"/>
          <w:lang w:eastAsia="zh-CN"/>
        </w:rPr>
        <w:t>四</w:t>
      </w:r>
      <w:r>
        <w:rPr>
          <w:rFonts w:hint="eastAsia" w:ascii="宋体" w:hAnsi="宋体" w:cs="宋体"/>
          <w:b/>
          <w:bCs/>
          <w:color w:val="auto"/>
          <w:sz w:val="24"/>
          <w:highlight w:val="none"/>
        </w:rPr>
        <w:t>、</w:t>
      </w:r>
      <w:bookmarkEnd w:id="7"/>
      <w:r>
        <w:rPr>
          <w:rFonts w:hint="eastAsia" w:ascii="宋体" w:hAnsi="宋体" w:cs="宋体"/>
          <w:b/>
          <w:bCs/>
          <w:color w:val="auto"/>
          <w:sz w:val="24"/>
          <w:highlight w:val="none"/>
        </w:rPr>
        <w:t>主要合同条款（</w:t>
      </w:r>
      <w:r>
        <w:rPr>
          <w:rFonts w:hint="eastAsia" w:ascii="宋体" w:hAnsi="宋体" w:eastAsia="宋体" w:cs="宋体"/>
          <w:color w:val="auto"/>
          <w:sz w:val="24"/>
          <w:highlight w:val="none"/>
        </w:rPr>
        <w:t>★</w:t>
      </w:r>
      <w:r>
        <w:rPr>
          <w:rFonts w:hint="eastAsia" w:ascii="宋体" w:hAnsi="宋体" w:cs="宋体"/>
          <w:b/>
          <w:bCs/>
          <w:color w:val="auto"/>
          <w:sz w:val="24"/>
          <w:highlight w:val="none"/>
        </w:rPr>
        <w:t>实质性要求）</w:t>
      </w:r>
    </w:p>
    <w:p>
      <w:pPr>
        <w:spacing w:line="440" w:lineRule="exact"/>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1、签订合同时间及交货要求</w:t>
      </w:r>
    </w:p>
    <w:p>
      <w:pPr>
        <w:spacing w:line="440" w:lineRule="exact"/>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1.1 签订合同时间：结果公告之日起10个日历天内签订合同。</w:t>
      </w:r>
    </w:p>
    <w:p>
      <w:pPr>
        <w:spacing w:line="440" w:lineRule="exact"/>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1.2交货地点：夹江县粮食和物资储备中心。</w:t>
      </w:r>
    </w:p>
    <w:p>
      <w:pPr>
        <w:spacing w:line="440" w:lineRule="exact"/>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1.3交货时间要求：合同签订之日起10天内完成供货。</w:t>
      </w:r>
    </w:p>
    <w:p>
      <w:pPr>
        <w:numPr>
          <w:ilvl w:val="0"/>
          <w:numId w:val="7"/>
        </w:numPr>
        <w:spacing w:line="440" w:lineRule="exact"/>
        <w:ind w:left="0" w:leftChars="0" w:firstLine="0" w:firstLineChars="0"/>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报价要求</w:t>
      </w:r>
    </w:p>
    <w:p>
      <w:pPr>
        <w:numPr>
          <w:ilvl w:val="0"/>
          <w:numId w:val="0"/>
        </w:numPr>
        <w:spacing w:line="440" w:lineRule="exact"/>
        <w:ind w:leftChars="0"/>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2.1所有报价一律以人民币报价。采购人不接受任何非人民币币种的报价。</w:t>
      </w:r>
    </w:p>
    <w:p>
      <w:pPr>
        <w:numPr>
          <w:ilvl w:val="0"/>
          <w:numId w:val="0"/>
        </w:numPr>
        <w:spacing w:line="440" w:lineRule="exact"/>
        <w:ind w:leftChars="0"/>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2.2供应商的报价包含但不限于:费用包含但不限于:人工费、材料费、机械费、检验、试验费、仓储租赁及保管费、装车、卸车费、运输费(含相关杂费)、管理费、保险费、利润、税金及完成相关货物服务可能发生的其它费用。采购人不再另行支付其他费用。</w:t>
      </w:r>
    </w:p>
    <w:p>
      <w:pPr>
        <w:numPr>
          <w:ilvl w:val="0"/>
          <w:numId w:val="0"/>
        </w:numPr>
        <w:spacing w:line="440" w:lineRule="exact"/>
        <w:ind w:leftChars="0"/>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2.3本项目为单价合同，按成交单价据实结算。</w:t>
      </w:r>
    </w:p>
    <w:p>
      <w:pPr>
        <w:numPr>
          <w:ilvl w:val="0"/>
          <w:numId w:val="7"/>
        </w:numPr>
        <w:spacing w:line="440" w:lineRule="exact"/>
        <w:ind w:left="0" w:leftChars="0" w:firstLine="0" w:firstLineChars="0"/>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付款方式：采购人合同签订之日起30日内合同金额10%（小微企业成交的支付合同金额30%）给成交人；货物验收合格后，成交人向采购人提供正式票据及相关资料，采购人向县财政局提交，县财政局安排支付至合同金额的95%，一年后货物无质量问题付5%；乙方须向甲方出具合法有效完整的税发票及凭证资料进行支付结算。</w:t>
      </w:r>
    </w:p>
    <w:p>
      <w:pPr>
        <w:numPr>
          <w:ilvl w:val="0"/>
          <w:numId w:val="7"/>
        </w:numPr>
        <w:spacing w:line="440" w:lineRule="exact"/>
        <w:ind w:left="0" w:leftChars="0" w:firstLine="0" w:firstLineChars="0"/>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培训要求：</w:t>
      </w:r>
    </w:p>
    <w:p>
      <w:pPr>
        <w:numPr>
          <w:ilvl w:val="0"/>
          <w:numId w:val="0"/>
        </w:numPr>
        <w:spacing w:line="440" w:lineRule="exact"/>
        <w:ind w:leftChars="0"/>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成交供应商负责向采购方提供现场免费技术培训，确保使用人员能正常操作设备的各项功能。</w:t>
      </w:r>
    </w:p>
    <w:p>
      <w:pPr>
        <w:numPr>
          <w:ilvl w:val="0"/>
          <w:numId w:val="0"/>
        </w:numPr>
        <w:spacing w:line="440" w:lineRule="exact"/>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（1）培训地点:采购人指定地点</w:t>
      </w:r>
    </w:p>
    <w:p>
      <w:pPr>
        <w:keepNext/>
        <w:keepLines/>
        <w:pageBreakBefore w:val="0"/>
        <w:widowControl w:val="0"/>
        <w:numPr>
          <w:ilvl w:val="0"/>
          <w:numId w:val="0"/>
        </w:numPr>
        <w:kinsoku/>
        <w:wordWrap/>
        <w:overflowPunct/>
        <w:topLinePunct w:val="0"/>
        <w:autoSpaceDE/>
        <w:autoSpaceDN/>
        <w:bidi w:val="0"/>
        <w:adjustRightInd/>
        <w:snapToGrid/>
        <w:spacing w:line="440" w:lineRule="exact"/>
        <w:ind w:leftChars="0"/>
        <w:textAlignment w:val="auto"/>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（2）要求中标人免费负责提供有关设备功能、安装、操作、维护等培训;安装调试完成并交付使用后一星期内由成交人提供的技术培训和提供书面培训资料；</w:t>
      </w:r>
    </w:p>
    <w:p>
      <w:pPr>
        <w:keepNext/>
        <w:keepLines/>
        <w:pageBreakBefore w:val="0"/>
        <w:widowControl w:val="0"/>
        <w:numPr>
          <w:ilvl w:val="0"/>
          <w:numId w:val="0"/>
        </w:numPr>
        <w:kinsoku/>
        <w:wordWrap/>
        <w:overflowPunct/>
        <w:topLinePunct w:val="0"/>
        <w:autoSpaceDE/>
        <w:autoSpaceDN/>
        <w:bidi w:val="0"/>
        <w:adjustRightInd/>
        <w:snapToGrid/>
        <w:spacing w:line="440" w:lineRule="exact"/>
        <w:ind w:leftChars="0"/>
        <w:textAlignment w:val="auto"/>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（3）技术人员经过培训后，能充分了解设备的原理和流程，能熟练地掌握操作方法，并能及时排除部分设故障。</w:t>
      </w:r>
    </w:p>
    <w:p>
      <w:pPr>
        <w:keepNext/>
        <w:keepLines/>
        <w:pageBreakBefore w:val="0"/>
        <w:widowControl w:val="0"/>
        <w:numPr>
          <w:ilvl w:val="0"/>
          <w:numId w:val="0"/>
        </w:numPr>
        <w:kinsoku/>
        <w:wordWrap/>
        <w:overflowPunct/>
        <w:topLinePunct w:val="0"/>
        <w:autoSpaceDE/>
        <w:autoSpaceDN/>
        <w:bidi w:val="0"/>
        <w:adjustRightInd/>
        <w:snapToGrid/>
        <w:spacing w:line="440" w:lineRule="exact"/>
        <w:ind w:leftChars="0"/>
        <w:textAlignment w:val="auto"/>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5、产品质保期：质保期2年（从验收合格之日算起），但不低于国家行业标准规定的期限；生产厂家对采购产品提供质保期高于2年的，以厂家提供质保期为准。质保期内有质量问题，须免费更换。</w:t>
      </w:r>
    </w:p>
    <w:p>
      <w:pPr>
        <w:keepNext/>
        <w:keepLines/>
        <w:pageBreakBefore w:val="0"/>
        <w:widowControl w:val="0"/>
        <w:numPr>
          <w:ilvl w:val="0"/>
          <w:numId w:val="0"/>
        </w:numPr>
        <w:kinsoku/>
        <w:wordWrap/>
        <w:overflowPunct/>
        <w:topLinePunct w:val="0"/>
        <w:autoSpaceDE/>
        <w:autoSpaceDN/>
        <w:bidi w:val="0"/>
        <w:adjustRightInd/>
        <w:snapToGrid/>
        <w:spacing w:line="440" w:lineRule="exact"/>
        <w:ind w:leftChars="0"/>
        <w:textAlignment w:val="auto"/>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6、售后服务：</w:t>
      </w:r>
    </w:p>
    <w:p>
      <w:pPr>
        <w:keepNext/>
        <w:keepLines/>
        <w:pageBreakBefore w:val="0"/>
        <w:widowControl w:val="0"/>
        <w:numPr>
          <w:ilvl w:val="0"/>
          <w:numId w:val="0"/>
        </w:numPr>
        <w:kinsoku/>
        <w:wordWrap/>
        <w:overflowPunct/>
        <w:topLinePunct w:val="0"/>
        <w:autoSpaceDE/>
        <w:autoSpaceDN/>
        <w:bidi w:val="0"/>
        <w:adjustRightInd/>
        <w:snapToGrid/>
        <w:spacing w:line="440" w:lineRule="exact"/>
        <w:ind w:leftChars="0"/>
        <w:textAlignment w:val="auto"/>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成交人提供2年免费质保和售后服务。在质保期内非人为损坏免费维修，若设备出现故障，在接到报修通知后，24小时内到达设备所在地维修并排除故障，8小时内不能排除故障的，24小时内必须提供备用品；在质保期内，同一设备因同一质量问题连续两次维修仍无法正常使用，成交人必须予以更换同品牌、同型号设备（或不低于当前配置的同品牌产品）；质保期内，成交人每半年安排一次技术人员到采购人处进行设备维护、校准。</w:t>
      </w:r>
    </w:p>
    <w:p>
      <w:pPr>
        <w:keepNext/>
        <w:keepLines/>
        <w:pageBreakBefore w:val="0"/>
        <w:widowControl w:val="0"/>
        <w:numPr>
          <w:ilvl w:val="0"/>
          <w:numId w:val="0"/>
        </w:numPr>
        <w:kinsoku/>
        <w:wordWrap/>
        <w:overflowPunct/>
        <w:topLinePunct w:val="0"/>
        <w:autoSpaceDE/>
        <w:autoSpaceDN/>
        <w:bidi w:val="0"/>
        <w:adjustRightInd/>
        <w:snapToGrid/>
        <w:spacing w:line="440" w:lineRule="exact"/>
        <w:ind w:leftChars="0"/>
        <w:textAlignment w:val="auto"/>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7、履约保证金缴纳及退付：</w:t>
      </w:r>
    </w:p>
    <w:p>
      <w:pPr>
        <w:keepNext/>
        <w:keepLines/>
        <w:pageBreakBefore w:val="0"/>
        <w:widowControl w:val="0"/>
        <w:numPr>
          <w:ilvl w:val="0"/>
          <w:numId w:val="0"/>
        </w:numPr>
        <w:kinsoku/>
        <w:wordWrap/>
        <w:overflowPunct/>
        <w:topLinePunct w:val="0"/>
        <w:autoSpaceDE/>
        <w:autoSpaceDN/>
        <w:bidi w:val="0"/>
        <w:adjustRightInd/>
        <w:snapToGrid/>
        <w:spacing w:line="440" w:lineRule="exact"/>
        <w:ind w:leftChars="0"/>
        <w:textAlignment w:val="auto"/>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7.1 履约保证金金额：成交金额的5%。</w:t>
      </w:r>
    </w:p>
    <w:p>
      <w:pPr>
        <w:keepNext/>
        <w:keepLines/>
        <w:pageBreakBefore w:val="0"/>
        <w:widowControl w:val="0"/>
        <w:numPr>
          <w:ilvl w:val="0"/>
          <w:numId w:val="0"/>
        </w:numPr>
        <w:kinsoku/>
        <w:wordWrap/>
        <w:overflowPunct/>
        <w:topLinePunct w:val="0"/>
        <w:autoSpaceDE/>
        <w:autoSpaceDN/>
        <w:bidi w:val="0"/>
        <w:adjustRightInd/>
        <w:snapToGrid/>
        <w:spacing w:line="440" w:lineRule="exact"/>
        <w:ind w:leftChars="0"/>
        <w:textAlignment w:val="auto"/>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7.2履约保证金提交时间：结果公告之日起7个日历天内缴纳履约保证金（未在该要求期限内缴纳履约保证金视同自愿放弃本项目成交资格）且在政府采购合同签订前。以如下方式缴纳：（1）或（2）</w:t>
      </w:r>
    </w:p>
    <w:p>
      <w:pPr>
        <w:keepNext/>
        <w:keepLines/>
        <w:pageBreakBefore w:val="0"/>
        <w:widowControl w:val="0"/>
        <w:numPr>
          <w:ilvl w:val="0"/>
          <w:numId w:val="8"/>
        </w:numPr>
        <w:kinsoku/>
        <w:wordWrap/>
        <w:overflowPunct/>
        <w:topLinePunct w:val="0"/>
        <w:autoSpaceDE/>
        <w:autoSpaceDN/>
        <w:bidi w:val="0"/>
        <w:adjustRightInd/>
        <w:snapToGrid/>
        <w:spacing w:line="440" w:lineRule="exact"/>
        <w:ind w:leftChars="0"/>
        <w:textAlignment w:val="auto"/>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向采购人指定账户缴纳足额的履约保证金。</w:t>
      </w:r>
    </w:p>
    <w:p>
      <w:pPr>
        <w:keepNext/>
        <w:keepLines/>
        <w:pageBreakBefore w:val="0"/>
        <w:widowControl w:val="0"/>
        <w:numPr>
          <w:ilvl w:val="0"/>
          <w:numId w:val="0"/>
        </w:numPr>
        <w:kinsoku/>
        <w:wordWrap/>
        <w:overflowPunct/>
        <w:topLinePunct w:val="0"/>
        <w:autoSpaceDE/>
        <w:autoSpaceDN/>
        <w:bidi w:val="0"/>
        <w:adjustRightInd/>
        <w:snapToGrid/>
        <w:spacing w:line="440" w:lineRule="exact"/>
        <w:textAlignment w:val="auto"/>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以基本账户转账，转账账户信息如下：</w:t>
      </w:r>
    </w:p>
    <w:p>
      <w:pPr>
        <w:keepNext/>
        <w:keepLines/>
        <w:pageBreakBefore w:val="0"/>
        <w:widowControl w:val="0"/>
        <w:numPr>
          <w:ilvl w:val="0"/>
          <w:numId w:val="0"/>
        </w:numPr>
        <w:kinsoku/>
        <w:wordWrap/>
        <w:overflowPunct/>
        <w:topLinePunct w:val="0"/>
        <w:autoSpaceDE/>
        <w:autoSpaceDN/>
        <w:bidi w:val="0"/>
        <w:adjustRightInd/>
        <w:snapToGrid/>
        <w:spacing w:line="440" w:lineRule="exact"/>
        <w:textAlignment w:val="auto"/>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收款单位：夹江县公共资源交易服务中心</w:t>
      </w:r>
    </w:p>
    <w:p>
      <w:pPr>
        <w:keepNext/>
        <w:keepLines/>
        <w:pageBreakBefore w:val="0"/>
        <w:widowControl w:val="0"/>
        <w:numPr>
          <w:ilvl w:val="0"/>
          <w:numId w:val="0"/>
        </w:numPr>
        <w:kinsoku/>
        <w:wordWrap/>
        <w:overflowPunct/>
        <w:topLinePunct w:val="0"/>
        <w:autoSpaceDE/>
        <w:autoSpaceDN/>
        <w:bidi w:val="0"/>
        <w:adjustRightInd/>
        <w:snapToGrid/>
        <w:spacing w:line="440" w:lineRule="exact"/>
        <w:textAlignment w:val="auto"/>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开户行：建行夹江支行</w:t>
      </w:r>
    </w:p>
    <w:p>
      <w:pPr>
        <w:keepNext/>
        <w:keepLines/>
        <w:pageBreakBefore w:val="0"/>
        <w:widowControl w:val="0"/>
        <w:numPr>
          <w:ilvl w:val="0"/>
          <w:numId w:val="0"/>
        </w:numPr>
        <w:kinsoku/>
        <w:wordWrap/>
        <w:overflowPunct/>
        <w:topLinePunct w:val="0"/>
        <w:autoSpaceDE/>
        <w:autoSpaceDN/>
        <w:bidi w:val="0"/>
        <w:adjustRightInd/>
        <w:snapToGrid/>
        <w:spacing w:line="440" w:lineRule="exact"/>
        <w:textAlignment w:val="auto"/>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银行账号：51001697508051505681</w:t>
      </w:r>
    </w:p>
    <w:p>
      <w:pPr>
        <w:keepNext/>
        <w:keepLines/>
        <w:pageBreakBefore w:val="0"/>
        <w:widowControl w:val="0"/>
        <w:numPr>
          <w:ilvl w:val="0"/>
          <w:numId w:val="8"/>
        </w:numPr>
        <w:kinsoku/>
        <w:wordWrap/>
        <w:overflowPunct/>
        <w:topLinePunct w:val="0"/>
        <w:autoSpaceDE/>
        <w:autoSpaceDN/>
        <w:bidi w:val="0"/>
        <w:adjustRightInd/>
        <w:snapToGrid/>
        <w:spacing w:line="440" w:lineRule="exact"/>
        <w:ind w:left="0" w:leftChars="0" w:firstLine="0" w:firstLineChars="0"/>
        <w:textAlignment w:val="auto"/>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履约保证金可以以支票、汇票、本票或者金融机构、担保机构出具的保函等非现金形式提交（包括网银转账，电汇等方式），采购人联系人及方式见本文件第一章。</w:t>
      </w:r>
    </w:p>
    <w:p>
      <w:pPr>
        <w:keepNext/>
        <w:keepLines/>
        <w:pageBreakBefore w:val="0"/>
        <w:widowControl w:val="0"/>
        <w:numPr>
          <w:ilvl w:val="0"/>
          <w:numId w:val="0"/>
        </w:numPr>
        <w:kinsoku/>
        <w:wordWrap/>
        <w:overflowPunct/>
        <w:topLinePunct w:val="0"/>
        <w:autoSpaceDE/>
        <w:autoSpaceDN/>
        <w:bidi w:val="0"/>
        <w:adjustRightInd/>
        <w:snapToGrid/>
        <w:spacing w:line="440" w:lineRule="exact"/>
        <w:ind w:leftChars="0"/>
        <w:textAlignment w:val="auto"/>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交款时间：成交通知书发放后，政府采购合同签订前。履约保证金退还方式：除保函形式以外，以非现金形式无息退还退还（包括网银转账，电汇等方式）。</w:t>
      </w:r>
    </w:p>
    <w:p>
      <w:pPr>
        <w:keepNext/>
        <w:keepLines/>
        <w:pageBreakBefore w:val="0"/>
        <w:widowControl w:val="0"/>
        <w:numPr>
          <w:ilvl w:val="0"/>
          <w:numId w:val="0"/>
        </w:numPr>
        <w:kinsoku/>
        <w:wordWrap/>
        <w:overflowPunct/>
        <w:topLinePunct w:val="0"/>
        <w:autoSpaceDE/>
        <w:autoSpaceDN/>
        <w:bidi w:val="0"/>
        <w:adjustRightInd/>
        <w:snapToGrid/>
        <w:spacing w:line="440" w:lineRule="exact"/>
        <w:ind w:leftChars="0"/>
        <w:textAlignment w:val="auto"/>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履约保证金退还时间：履约验收合格后15日内。</w:t>
      </w:r>
    </w:p>
    <w:p>
      <w:pPr>
        <w:keepNext/>
        <w:keepLines/>
        <w:pageBreakBefore w:val="0"/>
        <w:widowControl w:val="0"/>
        <w:numPr>
          <w:ilvl w:val="0"/>
          <w:numId w:val="0"/>
        </w:numPr>
        <w:kinsoku/>
        <w:wordWrap/>
        <w:overflowPunct/>
        <w:topLinePunct w:val="0"/>
        <w:autoSpaceDE/>
        <w:autoSpaceDN/>
        <w:bidi w:val="0"/>
        <w:adjustRightInd/>
        <w:snapToGrid/>
        <w:spacing w:line="440" w:lineRule="exact"/>
        <w:ind w:leftChars="0"/>
        <w:textAlignment w:val="auto"/>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履约保证金不予退还情形：验收不合格的情况下，采购人有权对履约保证金不予退还。</w:t>
      </w:r>
    </w:p>
    <w:p>
      <w:pPr>
        <w:keepNext/>
        <w:keepLines/>
        <w:pageBreakBefore w:val="0"/>
        <w:widowControl w:val="0"/>
        <w:kinsoku/>
        <w:wordWrap/>
        <w:overflowPunct/>
        <w:topLinePunct w:val="0"/>
        <w:autoSpaceDE/>
        <w:autoSpaceDN/>
        <w:bidi w:val="0"/>
        <w:adjustRightInd/>
        <w:snapToGrid/>
        <w:spacing w:before="0" w:line="440" w:lineRule="exact"/>
        <w:ind w:left="0" w:leftChars="0" w:firstLine="0" w:firstLineChars="0"/>
        <w:jc w:val="both"/>
        <w:textAlignment w:val="auto"/>
        <w:outlineLvl w:val="1"/>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履约保证金不予退还的，将按照有关规定上缴国库。逾期退还履约保证金的，将依法承担法律责任，并赔偿供应商损失。</w:t>
      </w:r>
    </w:p>
    <w:p>
      <w:pPr>
        <w:keepNext/>
        <w:keepLines/>
        <w:pageBreakBefore w:val="0"/>
        <w:widowControl w:val="0"/>
        <w:kinsoku/>
        <w:wordWrap/>
        <w:overflowPunct/>
        <w:topLinePunct w:val="0"/>
        <w:autoSpaceDE/>
        <w:autoSpaceDN/>
        <w:bidi w:val="0"/>
        <w:adjustRightInd/>
        <w:snapToGrid/>
        <w:spacing w:before="0" w:line="440" w:lineRule="exact"/>
        <w:ind w:left="0" w:leftChars="0" w:firstLine="0" w:firstLineChars="0"/>
        <w:jc w:val="both"/>
        <w:textAlignment w:val="auto"/>
        <w:outlineLvl w:val="1"/>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8、验收标准</w:t>
      </w:r>
    </w:p>
    <w:p>
      <w:pPr>
        <w:keepNext/>
        <w:keepLines/>
        <w:pageBreakBefore w:val="0"/>
        <w:widowControl w:val="0"/>
        <w:kinsoku/>
        <w:wordWrap/>
        <w:overflowPunct/>
        <w:topLinePunct w:val="0"/>
        <w:autoSpaceDE/>
        <w:autoSpaceDN/>
        <w:bidi w:val="0"/>
        <w:adjustRightInd/>
        <w:snapToGrid/>
        <w:spacing w:before="0" w:line="440" w:lineRule="exact"/>
        <w:ind w:left="0" w:leftChars="0" w:firstLine="0" w:firstLineChars="0"/>
        <w:jc w:val="both"/>
        <w:textAlignment w:val="auto"/>
        <w:outlineLvl w:val="1"/>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1）验收由甲方组织，乙方配合进行，依据乙方提供的装箱清单、检验合格证书、使用说明书及质量标准等有关资料共同检验。如有短缺、规格质量不符、资料不全等，由乙方在7日内无偿给予更换、补齐，并承担由此产生的全部费用。</w:t>
      </w:r>
    </w:p>
    <w:p>
      <w:pPr>
        <w:keepNext/>
        <w:keepLines/>
        <w:pageBreakBefore w:val="0"/>
        <w:widowControl w:val="0"/>
        <w:kinsoku/>
        <w:wordWrap/>
        <w:overflowPunct/>
        <w:topLinePunct w:val="0"/>
        <w:autoSpaceDE/>
        <w:autoSpaceDN/>
        <w:bidi w:val="0"/>
        <w:adjustRightInd/>
        <w:snapToGrid/>
        <w:spacing w:before="0" w:line="440" w:lineRule="exact"/>
        <w:ind w:left="0" w:leftChars="0" w:firstLine="0" w:firstLineChars="0"/>
        <w:jc w:val="both"/>
        <w:textAlignment w:val="auto"/>
        <w:outlineLvl w:val="1"/>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2）验收标准：按照国家有关规定以及谈判文件的质量要求和技术指标、乙方响应文件及承诺与本合同约定标准进行验收；甲乙双方如对出现质量要求和技术指标有不一致的事项，由甲方在谈判文件与响应文件中按质量要求和技术指标比较优胜的原则确定该项的约定标准进行验收。</w:t>
      </w:r>
    </w:p>
    <w:p>
      <w:pPr>
        <w:keepNext/>
        <w:keepLines/>
        <w:pageBreakBefore w:val="0"/>
        <w:widowControl w:val="0"/>
        <w:kinsoku/>
        <w:wordWrap/>
        <w:overflowPunct/>
        <w:topLinePunct w:val="0"/>
        <w:autoSpaceDE/>
        <w:autoSpaceDN/>
        <w:bidi w:val="0"/>
        <w:adjustRightInd/>
        <w:snapToGrid/>
        <w:spacing w:before="0" w:line="440" w:lineRule="exact"/>
        <w:ind w:left="0" w:leftChars="0" w:firstLine="0" w:firstLineChars="0"/>
        <w:jc w:val="both"/>
        <w:textAlignment w:val="auto"/>
        <w:outlineLvl w:val="1"/>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3）成交人与采购人应严格按照《财政部关于进一步加强政府采购需求和履约验收管理的指导意见》(财库〔2016〕205号)、《按照《乐山市财政局关于沿用&lt;乐山市政府采购项目需求论证和履约验收管理实施细则&gt;的通知》（乐市财政采〔2021〕8号）等的要求进行验收。</w:t>
      </w:r>
    </w:p>
    <w:p>
      <w:pPr>
        <w:keepNext/>
        <w:keepLines/>
        <w:pageBreakBefore w:val="0"/>
        <w:widowControl w:val="0"/>
        <w:kinsoku/>
        <w:wordWrap/>
        <w:overflowPunct/>
        <w:topLinePunct w:val="0"/>
        <w:autoSpaceDE/>
        <w:autoSpaceDN/>
        <w:bidi w:val="0"/>
        <w:adjustRightInd/>
        <w:snapToGrid/>
        <w:spacing w:before="0" w:line="440" w:lineRule="exact"/>
        <w:ind w:left="0" w:leftChars="0" w:firstLine="0" w:firstLineChars="0"/>
        <w:jc w:val="both"/>
        <w:textAlignment w:val="auto"/>
        <w:outlineLvl w:val="1"/>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（4）双方对照合同和谈判文件及响应文件共同验收，主要查看技术参数是否一致，功能指标是否符合要求，如果产品出现不符合标书和合同要求的严重质量问题时，甲方保留要求更换和索赔的权利。</w:t>
      </w:r>
    </w:p>
    <w:p>
      <w:pPr>
        <w:keepNext/>
        <w:keepLines/>
        <w:pageBreakBefore w:val="0"/>
        <w:widowControl w:val="0"/>
        <w:kinsoku/>
        <w:wordWrap/>
        <w:overflowPunct/>
        <w:topLinePunct w:val="0"/>
        <w:autoSpaceDE/>
        <w:autoSpaceDN/>
        <w:bidi w:val="0"/>
        <w:adjustRightInd/>
        <w:snapToGrid/>
        <w:spacing w:before="0" w:line="440" w:lineRule="exact"/>
        <w:ind w:left="0" w:leftChars="0" w:firstLine="0" w:firstLineChars="0"/>
        <w:jc w:val="both"/>
        <w:textAlignment w:val="auto"/>
        <w:outlineLvl w:val="1"/>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9、违约责任</w:t>
      </w:r>
    </w:p>
    <w:p>
      <w:pPr>
        <w:keepNext/>
        <w:keepLines/>
        <w:pageBreakBefore w:val="0"/>
        <w:widowControl w:val="0"/>
        <w:kinsoku/>
        <w:wordWrap/>
        <w:overflowPunct/>
        <w:topLinePunct w:val="0"/>
        <w:autoSpaceDE/>
        <w:autoSpaceDN/>
        <w:bidi w:val="0"/>
        <w:adjustRightInd/>
        <w:snapToGrid/>
        <w:spacing w:before="0" w:line="440" w:lineRule="exact"/>
        <w:ind w:left="0" w:leftChars="0" w:firstLine="0" w:firstLineChars="0"/>
        <w:jc w:val="both"/>
        <w:textAlignment w:val="auto"/>
        <w:outlineLvl w:val="1"/>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9.1甲方违约责任</w:t>
      </w:r>
    </w:p>
    <w:p>
      <w:pPr>
        <w:keepNext/>
        <w:keepLines/>
        <w:pageBreakBefore w:val="0"/>
        <w:widowControl w:val="0"/>
        <w:kinsoku/>
        <w:wordWrap/>
        <w:overflowPunct/>
        <w:topLinePunct w:val="0"/>
        <w:autoSpaceDE/>
        <w:autoSpaceDN/>
        <w:bidi w:val="0"/>
        <w:adjustRightInd/>
        <w:snapToGrid/>
        <w:spacing w:before="0" w:line="440" w:lineRule="exact"/>
        <w:ind w:left="0" w:leftChars="0" w:firstLine="0" w:firstLineChars="0"/>
        <w:jc w:val="both"/>
        <w:textAlignment w:val="auto"/>
        <w:outlineLvl w:val="1"/>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（1） 甲方无正当理由拒收货物的，甲方应偿付合同总价百分之二十的违约金；</w:t>
      </w:r>
    </w:p>
    <w:p>
      <w:pPr>
        <w:keepNext/>
        <w:keepLines/>
        <w:pageBreakBefore w:val="0"/>
        <w:widowControl w:val="0"/>
        <w:kinsoku/>
        <w:wordWrap/>
        <w:overflowPunct/>
        <w:topLinePunct w:val="0"/>
        <w:autoSpaceDE/>
        <w:autoSpaceDN/>
        <w:bidi w:val="0"/>
        <w:adjustRightInd/>
        <w:snapToGrid/>
        <w:spacing w:before="0" w:line="440" w:lineRule="exact"/>
        <w:ind w:left="0" w:leftChars="0" w:firstLine="0" w:firstLineChars="0"/>
        <w:jc w:val="both"/>
        <w:textAlignment w:val="auto"/>
        <w:outlineLvl w:val="1"/>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（2） 甲方逾期支付货款的，除应及时付足货款外，应向乙方偿付欠款总额万分之一/天的违约金；逾期付款超过30天的，乙方有权终止合同；</w:t>
      </w:r>
    </w:p>
    <w:p>
      <w:pPr>
        <w:keepNext/>
        <w:keepLines/>
        <w:pageBreakBefore w:val="0"/>
        <w:widowControl w:val="0"/>
        <w:kinsoku/>
        <w:wordWrap/>
        <w:overflowPunct/>
        <w:topLinePunct w:val="0"/>
        <w:autoSpaceDE/>
        <w:autoSpaceDN/>
        <w:bidi w:val="0"/>
        <w:adjustRightInd/>
        <w:snapToGrid/>
        <w:spacing w:before="0" w:line="440" w:lineRule="exact"/>
        <w:ind w:left="0" w:leftChars="0" w:firstLine="0" w:firstLineChars="0"/>
        <w:jc w:val="both"/>
        <w:textAlignment w:val="auto"/>
        <w:outlineLvl w:val="1"/>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9.2乙方违约责任</w:t>
      </w:r>
    </w:p>
    <w:p>
      <w:pPr>
        <w:keepNext/>
        <w:keepLines/>
        <w:pageBreakBefore w:val="0"/>
        <w:widowControl w:val="0"/>
        <w:kinsoku/>
        <w:wordWrap/>
        <w:overflowPunct/>
        <w:topLinePunct w:val="0"/>
        <w:autoSpaceDE/>
        <w:autoSpaceDN/>
        <w:bidi w:val="0"/>
        <w:adjustRightInd/>
        <w:snapToGrid/>
        <w:spacing w:before="0" w:line="440" w:lineRule="exact"/>
        <w:ind w:left="0" w:leftChars="0" w:firstLine="0" w:firstLineChars="0"/>
        <w:jc w:val="both"/>
        <w:textAlignment w:val="auto"/>
        <w:outlineLvl w:val="1"/>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1）乙方交付的货物质量不符合合同规定的，乙方应向甲方支付合同总价的百分之二十的违约金，并须在合同规定的交货时间内更换合格的货物给甲方，否则，视作乙方不能交付货物而违约，按本条本款下述第“（2）”项规定由乙方偿付违约赔偿金给甲方。</w:t>
      </w:r>
    </w:p>
    <w:p>
      <w:pPr>
        <w:keepNext/>
        <w:keepLines/>
        <w:pageBreakBefore w:val="0"/>
        <w:widowControl w:val="0"/>
        <w:kinsoku/>
        <w:wordWrap/>
        <w:overflowPunct/>
        <w:topLinePunct w:val="0"/>
        <w:autoSpaceDE/>
        <w:autoSpaceDN/>
        <w:bidi w:val="0"/>
        <w:adjustRightInd/>
        <w:snapToGrid/>
        <w:spacing w:before="0" w:line="440" w:lineRule="exact"/>
        <w:ind w:left="0" w:leftChars="0" w:firstLine="0" w:firstLineChars="0"/>
        <w:jc w:val="both"/>
        <w:textAlignment w:val="auto"/>
        <w:outlineLvl w:val="1"/>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2）乙方不能交付货物或逾期交付货物而违约的，除应及时交足货物外，应向甲方偿付逾期交货部分货款总额的万分之一/天的违约金；逾期交货超过30天，甲方有权终止合同，乙方则应按合同总价的百分之二十的款额向甲方偿付赔偿金，并须全额退还甲方已经付给乙方的货款及其利息。</w:t>
      </w:r>
    </w:p>
    <w:p>
      <w:pPr>
        <w:keepNext/>
        <w:keepLines/>
        <w:pageBreakBefore w:val="0"/>
        <w:widowControl w:val="0"/>
        <w:kinsoku/>
        <w:wordWrap/>
        <w:overflowPunct/>
        <w:topLinePunct w:val="0"/>
        <w:autoSpaceDE/>
        <w:autoSpaceDN/>
        <w:bidi w:val="0"/>
        <w:adjustRightInd/>
        <w:snapToGrid/>
        <w:spacing w:before="0" w:line="440" w:lineRule="exact"/>
        <w:ind w:left="0" w:leftChars="0" w:firstLine="0" w:firstLineChars="0"/>
        <w:jc w:val="both"/>
        <w:textAlignment w:val="auto"/>
        <w:outlineLvl w:val="1"/>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3）乙方货物经甲方送交具有法定资格条件的质量技术监督机构检测后，如检测结果认定货物质量不符合本合同规定标准的，则视为乙方没有按时交货而违约，乙方须在10天内无条件更换合格的货物，如逾期不能更换合格的货物，甲方有权终止本合同，乙方应另付合同总价的百分之二十的赔偿金给甲方。</w:t>
      </w:r>
    </w:p>
    <w:p>
      <w:pPr>
        <w:keepNext/>
        <w:keepLines/>
        <w:pageBreakBefore w:val="0"/>
        <w:widowControl w:val="0"/>
        <w:kinsoku/>
        <w:wordWrap/>
        <w:overflowPunct/>
        <w:topLinePunct w:val="0"/>
        <w:autoSpaceDE/>
        <w:autoSpaceDN/>
        <w:bidi w:val="0"/>
        <w:adjustRightInd/>
        <w:snapToGrid/>
        <w:spacing w:before="0" w:line="440" w:lineRule="exact"/>
        <w:ind w:left="0" w:leftChars="0" w:firstLine="0" w:firstLineChars="0"/>
        <w:jc w:val="both"/>
        <w:textAlignment w:val="auto"/>
        <w:outlineLvl w:val="1"/>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4）乙方保证本合同货物的权利无瑕疵，包括货物所有权及知识产权等权利无瑕疵。如任何第三方经法院（或仲裁机构）裁决有权对上述货物主张权利或国家机关依法对货物进行没收查处的，乙方除应向甲方返还已收款项外，还应另按合同总价的百分之二十向甲方支付违约金并赔偿因此给甲方造成的一切损失。</w:t>
      </w:r>
    </w:p>
    <w:p>
      <w:pPr>
        <w:keepNext/>
        <w:keepLines/>
        <w:pageBreakBefore w:val="0"/>
        <w:widowControl w:val="0"/>
        <w:kinsoku/>
        <w:wordWrap/>
        <w:overflowPunct/>
        <w:topLinePunct w:val="0"/>
        <w:autoSpaceDE/>
        <w:autoSpaceDN/>
        <w:bidi w:val="0"/>
        <w:adjustRightInd/>
        <w:snapToGrid/>
        <w:spacing w:before="0" w:line="440" w:lineRule="exact"/>
        <w:ind w:left="0" w:leftChars="0" w:firstLine="0" w:firstLineChars="0"/>
        <w:jc w:val="both"/>
        <w:textAlignment w:val="auto"/>
        <w:outlineLvl w:val="1"/>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（5）乙方偿付的违约金不足以弥补甲方损失的，还应按甲方损失尚未弥补的部分，支付赔偿金给甲方。</w:t>
      </w:r>
    </w:p>
    <w:p>
      <w:pPr>
        <w:keepNext/>
        <w:keepLines/>
        <w:pageBreakBefore w:val="0"/>
        <w:widowControl w:val="0"/>
        <w:kinsoku/>
        <w:wordWrap/>
        <w:overflowPunct/>
        <w:topLinePunct w:val="0"/>
        <w:autoSpaceDE/>
        <w:autoSpaceDN/>
        <w:bidi w:val="0"/>
        <w:adjustRightInd/>
        <w:snapToGrid/>
        <w:spacing w:before="0" w:line="440" w:lineRule="exact"/>
        <w:ind w:left="0" w:leftChars="0" w:firstLine="0" w:firstLineChars="0"/>
        <w:jc w:val="both"/>
        <w:textAlignment w:val="auto"/>
        <w:outlineLvl w:val="1"/>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10、争议解决办法</w:t>
      </w:r>
    </w:p>
    <w:p>
      <w:pPr>
        <w:keepNext/>
        <w:keepLines/>
        <w:pageBreakBefore w:val="0"/>
        <w:widowControl w:val="0"/>
        <w:kinsoku/>
        <w:wordWrap/>
        <w:overflowPunct/>
        <w:topLinePunct w:val="0"/>
        <w:autoSpaceDE/>
        <w:autoSpaceDN/>
        <w:bidi w:val="0"/>
        <w:adjustRightInd/>
        <w:snapToGrid/>
        <w:spacing w:before="0" w:line="440" w:lineRule="exact"/>
        <w:ind w:left="0" w:leftChars="0" w:firstLine="0" w:firstLineChars="0"/>
        <w:jc w:val="both"/>
        <w:textAlignment w:val="auto"/>
        <w:outlineLvl w:val="1"/>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（1）甲乙双方就本政府采购协议所产生的任何争议都应该进行友好协商，协商解决不成的，任何一方均可向项目所地有管辖权的人民法院提请诉讼。</w:t>
      </w:r>
    </w:p>
    <w:p>
      <w:pPr>
        <w:keepNext/>
        <w:keepLines/>
        <w:pageBreakBefore w:val="0"/>
        <w:widowControl w:val="0"/>
        <w:kinsoku/>
        <w:wordWrap/>
        <w:overflowPunct/>
        <w:topLinePunct w:val="0"/>
        <w:autoSpaceDE/>
        <w:autoSpaceDN/>
        <w:bidi w:val="0"/>
        <w:adjustRightInd/>
        <w:snapToGrid/>
        <w:spacing w:before="0" w:line="440" w:lineRule="exact"/>
        <w:ind w:left="0" w:leftChars="0" w:firstLine="0" w:firstLineChars="0"/>
        <w:jc w:val="both"/>
        <w:textAlignment w:val="auto"/>
        <w:outlineLvl w:val="1"/>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 xml:space="preserve">（2）诉讼费应由败诉方承担。 </w:t>
      </w:r>
    </w:p>
    <w:p>
      <w:pPr>
        <w:keepNext/>
        <w:keepLines/>
        <w:pageBreakBefore w:val="0"/>
        <w:widowControl w:val="0"/>
        <w:kinsoku/>
        <w:wordWrap/>
        <w:overflowPunct/>
        <w:topLinePunct w:val="0"/>
        <w:autoSpaceDE/>
        <w:autoSpaceDN/>
        <w:bidi w:val="0"/>
        <w:adjustRightInd/>
        <w:snapToGrid/>
        <w:spacing w:before="0" w:line="440" w:lineRule="exact"/>
        <w:ind w:left="0" w:leftChars="0" w:firstLine="0" w:firstLineChars="0"/>
        <w:jc w:val="both"/>
        <w:textAlignment w:val="auto"/>
        <w:outlineLvl w:val="1"/>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（3）在诉讼期间，除正在进行诉讼的部分外，合同其他部分继续执行</w:t>
      </w:r>
    </w:p>
    <w:p>
      <w:pPr>
        <w:pStyle w:val="4"/>
        <w:keepLines w:val="0"/>
        <w:pageBreakBefore w:val="0"/>
        <w:widowControl w:val="0"/>
        <w:kinsoku/>
        <w:wordWrap/>
        <w:overflowPunct/>
        <w:topLinePunct w:val="0"/>
        <w:autoSpaceDE/>
        <w:autoSpaceDN/>
        <w:bidi w:val="0"/>
        <w:snapToGrid/>
        <w:spacing w:line="440" w:lineRule="atLeast"/>
        <w:ind w:left="0" w:leftChars="0" w:right="0" w:rightChars="0" w:firstLine="482" w:firstLineChars="200"/>
        <w:rPr>
          <w:rFonts w:hint="eastAsia" w:ascii="宋体" w:hAnsi="宋体" w:eastAsia="宋体" w:cs="宋体"/>
          <w:color w:val="auto"/>
          <w:sz w:val="24"/>
          <w:szCs w:val="24"/>
          <w:highlight w:val="none"/>
        </w:rPr>
      </w:pPr>
      <w:r>
        <w:rPr>
          <w:rFonts w:hint="eastAsia" w:cs="宋体"/>
          <w:color w:val="auto"/>
          <w:sz w:val="24"/>
          <w:szCs w:val="24"/>
          <w:highlight w:val="none"/>
          <w:lang w:eastAsia="zh-CN"/>
        </w:rPr>
        <w:t>五</w:t>
      </w:r>
      <w:r>
        <w:rPr>
          <w:rFonts w:hint="eastAsia" w:ascii="宋体" w:hAnsi="宋体" w:eastAsia="宋体" w:cs="宋体"/>
          <w:color w:val="auto"/>
          <w:sz w:val="24"/>
          <w:szCs w:val="24"/>
          <w:highlight w:val="none"/>
        </w:rPr>
        <w:t>、谈判过程中的可变条款：</w:t>
      </w:r>
      <w:bookmarkEnd w:id="0"/>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针对</w:t>
      </w:r>
      <w:r>
        <w:rPr>
          <w:rFonts w:hint="eastAsia" w:ascii="宋体" w:hAnsi="宋体" w:eastAsia="宋体" w:cs="宋体"/>
          <w:color w:val="auto"/>
          <w:kern w:val="2"/>
          <w:sz w:val="24"/>
          <w:szCs w:val="24"/>
          <w:highlight w:val="none"/>
          <w:lang w:eastAsia="zh-CN"/>
        </w:rPr>
        <w:t>本</w:t>
      </w:r>
      <w:r>
        <w:rPr>
          <w:rFonts w:hint="eastAsia" w:ascii="宋体" w:hAnsi="宋体" w:eastAsia="宋体" w:cs="宋体"/>
          <w:color w:val="auto"/>
          <w:kern w:val="2"/>
          <w:sz w:val="24"/>
          <w:szCs w:val="24"/>
          <w:highlight w:val="none"/>
        </w:rPr>
        <w:t>章所包含的技术、服务要求以及</w:t>
      </w:r>
      <w:r>
        <w:rPr>
          <w:rFonts w:hint="eastAsia" w:ascii="宋体" w:hAnsi="宋体" w:eastAsia="宋体" w:cs="宋体"/>
          <w:color w:val="auto"/>
          <w:kern w:val="2"/>
          <w:sz w:val="24"/>
          <w:szCs w:val="24"/>
          <w:highlight w:val="none"/>
          <w:lang w:eastAsia="zh-CN"/>
        </w:rPr>
        <w:t>第八章</w:t>
      </w:r>
      <w:r>
        <w:rPr>
          <w:rFonts w:hint="eastAsia" w:ascii="宋体" w:hAnsi="宋体" w:eastAsia="宋体" w:cs="宋体"/>
          <w:color w:val="auto"/>
          <w:kern w:val="2"/>
          <w:sz w:val="24"/>
          <w:szCs w:val="24"/>
          <w:highlight w:val="none"/>
        </w:rPr>
        <w:t>合同草案条款，在</w:t>
      </w:r>
      <w:r>
        <w:rPr>
          <w:rFonts w:hint="eastAsia" w:ascii="宋体" w:hAnsi="宋体" w:eastAsia="宋体" w:cs="宋体"/>
          <w:color w:val="auto"/>
          <w:kern w:val="2"/>
          <w:sz w:val="24"/>
          <w:szCs w:val="24"/>
          <w:highlight w:val="none"/>
          <w:lang w:eastAsia="zh-CN"/>
        </w:rPr>
        <w:t>谈判</w:t>
      </w:r>
      <w:r>
        <w:rPr>
          <w:rFonts w:hint="eastAsia" w:ascii="宋体" w:hAnsi="宋体" w:eastAsia="宋体" w:cs="宋体"/>
          <w:color w:val="auto"/>
          <w:kern w:val="2"/>
          <w:sz w:val="24"/>
          <w:szCs w:val="24"/>
          <w:highlight w:val="none"/>
        </w:rPr>
        <w:t>过程中，</w:t>
      </w:r>
      <w:r>
        <w:rPr>
          <w:rFonts w:hint="eastAsia" w:ascii="宋体" w:hAnsi="宋体" w:eastAsia="宋体" w:cs="宋体"/>
          <w:color w:val="auto"/>
          <w:kern w:val="2"/>
          <w:sz w:val="24"/>
          <w:szCs w:val="24"/>
          <w:highlight w:val="none"/>
          <w:lang w:eastAsia="zh-CN"/>
        </w:rPr>
        <w:t>谈判小组</w:t>
      </w:r>
      <w:r>
        <w:rPr>
          <w:rFonts w:hint="eastAsia" w:ascii="宋体" w:hAnsi="宋体" w:eastAsia="宋体" w:cs="宋体"/>
          <w:color w:val="auto"/>
          <w:kern w:val="2"/>
          <w:sz w:val="24"/>
          <w:szCs w:val="24"/>
          <w:highlight w:val="none"/>
        </w:rPr>
        <w:t>在获得采购人代表确认的前提下，可以根据</w:t>
      </w:r>
      <w:r>
        <w:rPr>
          <w:rFonts w:hint="eastAsia" w:ascii="宋体" w:hAnsi="宋体" w:eastAsia="宋体" w:cs="宋体"/>
          <w:color w:val="auto"/>
          <w:kern w:val="2"/>
          <w:sz w:val="24"/>
          <w:szCs w:val="24"/>
          <w:highlight w:val="none"/>
          <w:lang w:eastAsia="zh-CN"/>
        </w:rPr>
        <w:t>谈判</w:t>
      </w:r>
      <w:r>
        <w:rPr>
          <w:rFonts w:hint="eastAsia" w:ascii="宋体" w:hAnsi="宋体" w:eastAsia="宋体" w:cs="宋体"/>
          <w:color w:val="auto"/>
          <w:kern w:val="2"/>
          <w:sz w:val="24"/>
          <w:szCs w:val="24"/>
          <w:highlight w:val="none"/>
        </w:rPr>
        <w:t>情况实质性变动相关内容。</w:t>
      </w:r>
      <w:r>
        <w:rPr>
          <w:rFonts w:hint="eastAsia" w:ascii="宋体" w:hAnsi="宋体" w:eastAsia="宋体" w:cs="宋体"/>
          <w:color w:val="auto"/>
          <w:kern w:val="2"/>
          <w:sz w:val="24"/>
          <w:szCs w:val="24"/>
          <w:highlight w:val="none"/>
          <w:lang w:eastAsia="zh-CN"/>
        </w:rPr>
        <w:t>谈判小组</w:t>
      </w:r>
      <w:r>
        <w:rPr>
          <w:rFonts w:hint="eastAsia" w:ascii="宋体" w:hAnsi="宋体" w:eastAsia="宋体" w:cs="宋体"/>
          <w:color w:val="auto"/>
          <w:kern w:val="2"/>
          <w:sz w:val="24"/>
          <w:szCs w:val="24"/>
          <w:highlight w:val="none"/>
        </w:rPr>
        <w:t>对</w:t>
      </w:r>
      <w:r>
        <w:rPr>
          <w:rFonts w:hint="eastAsia" w:ascii="宋体" w:hAnsi="宋体" w:eastAsia="宋体" w:cs="宋体"/>
          <w:color w:val="auto"/>
          <w:kern w:val="2"/>
          <w:sz w:val="24"/>
          <w:szCs w:val="24"/>
          <w:highlight w:val="none"/>
          <w:lang w:eastAsia="zh-CN"/>
        </w:rPr>
        <w:t>谈判文件</w:t>
      </w:r>
      <w:r>
        <w:rPr>
          <w:rFonts w:hint="eastAsia" w:ascii="宋体" w:hAnsi="宋体" w:eastAsia="宋体" w:cs="宋体"/>
          <w:color w:val="auto"/>
          <w:kern w:val="2"/>
          <w:sz w:val="24"/>
          <w:szCs w:val="24"/>
          <w:highlight w:val="none"/>
        </w:rPr>
        <w:t>作出的实质性变动是</w:t>
      </w:r>
      <w:r>
        <w:rPr>
          <w:rFonts w:hint="eastAsia" w:ascii="宋体" w:hAnsi="宋体" w:eastAsia="宋体" w:cs="宋体"/>
          <w:color w:val="auto"/>
          <w:kern w:val="2"/>
          <w:sz w:val="24"/>
          <w:szCs w:val="24"/>
          <w:highlight w:val="none"/>
          <w:lang w:eastAsia="zh-CN"/>
        </w:rPr>
        <w:t>谈判文件</w:t>
      </w:r>
      <w:r>
        <w:rPr>
          <w:rFonts w:hint="eastAsia" w:ascii="宋体" w:hAnsi="宋体" w:eastAsia="宋体" w:cs="宋体"/>
          <w:color w:val="auto"/>
          <w:kern w:val="2"/>
          <w:sz w:val="24"/>
          <w:szCs w:val="24"/>
          <w:highlight w:val="none"/>
        </w:rPr>
        <w:t>的有效组成部分，</w:t>
      </w:r>
      <w:r>
        <w:rPr>
          <w:rFonts w:hint="eastAsia" w:ascii="宋体" w:hAnsi="宋体" w:eastAsia="宋体" w:cs="宋体"/>
          <w:color w:val="auto"/>
          <w:kern w:val="2"/>
          <w:sz w:val="24"/>
          <w:szCs w:val="24"/>
          <w:highlight w:val="none"/>
          <w:lang w:eastAsia="zh-CN"/>
        </w:rPr>
        <w:t>谈判小组</w:t>
      </w:r>
      <w:r>
        <w:rPr>
          <w:rFonts w:hint="eastAsia" w:ascii="宋体" w:hAnsi="宋体" w:eastAsia="宋体" w:cs="宋体"/>
          <w:color w:val="auto"/>
          <w:kern w:val="2"/>
          <w:sz w:val="24"/>
          <w:szCs w:val="24"/>
          <w:highlight w:val="none"/>
        </w:rPr>
        <w:t>会及时以书面形式通知所有参加</w:t>
      </w:r>
      <w:r>
        <w:rPr>
          <w:rFonts w:hint="eastAsia" w:ascii="宋体" w:hAnsi="宋体" w:eastAsia="宋体" w:cs="宋体"/>
          <w:color w:val="auto"/>
          <w:kern w:val="2"/>
          <w:sz w:val="24"/>
          <w:szCs w:val="24"/>
          <w:highlight w:val="none"/>
          <w:lang w:eastAsia="zh-CN"/>
        </w:rPr>
        <w:t>谈判</w:t>
      </w:r>
      <w:r>
        <w:rPr>
          <w:rFonts w:hint="eastAsia" w:ascii="宋体" w:hAnsi="宋体" w:eastAsia="宋体" w:cs="宋体"/>
          <w:color w:val="auto"/>
          <w:kern w:val="2"/>
          <w:sz w:val="24"/>
          <w:szCs w:val="24"/>
          <w:highlight w:val="none"/>
        </w:rPr>
        <w:t>的供应商。</w:t>
      </w:r>
    </w:p>
    <w:p>
      <w:pPr>
        <w:keepLines w:val="0"/>
        <w:pageBreakBefore w:val="0"/>
        <w:widowControl w:val="0"/>
        <w:kinsoku/>
        <w:wordWrap/>
        <w:overflowPunct/>
        <w:topLinePunct w:val="0"/>
        <w:autoSpaceDE/>
        <w:autoSpaceDN/>
        <w:bidi w:val="0"/>
        <w:snapToGrid/>
        <w:spacing w:beforeAutospacing="0" w:line="440" w:lineRule="atLeast"/>
        <w:ind w:left="0" w:leftChars="0" w:right="0" w:rightChars="0" w:firstLine="480" w:firstLineChars="200"/>
        <w:rPr>
          <w:rFonts w:hint="eastAsia" w:ascii="宋体" w:hAnsi="宋体" w:eastAsia="宋体" w:cs="宋体"/>
          <w:color w:val="auto"/>
          <w:sz w:val="24"/>
          <w:szCs w:val="24"/>
          <w:highlight w:val="none"/>
        </w:rPr>
      </w:pPr>
    </w:p>
    <w:p>
      <w:pPr>
        <w:pStyle w:val="5"/>
        <w:keepLines w:val="0"/>
        <w:pageBreakBefore w:val="0"/>
        <w:widowControl w:val="0"/>
        <w:kinsoku/>
        <w:wordWrap/>
        <w:overflowPunct/>
        <w:topLinePunct w:val="0"/>
        <w:autoSpaceDE/>
        <w:autoSpaceDN/>
        <w:bidi w:val="0"/>
        <w:snapToGrid/>
        <w:spacing w:beforeAutospacing="0" w:line="440" w:lineRule="atLeast"/>
        <w:ind w:left="0" w:leftChars="0" w:right="0" w:rightChars="0" w:firstLine="482" w:firstLineChars="200"/>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说明：1、以上标注“■”符号的为本次采购项目的核心产品；打“★”符号的为本次采购项目的“实质性指标”，不允许有负偏离，有任意一项负偏离的，作无效处理；其他的为“一般指标”。</w:t>
      </w:r>
    </w:p>
    <w:p>
      <w:pPr>
        <w:pStyle w:val="5"/>
        <w:keepLines w:val="0"/>
        <w:pageBreakBefore w:val="0"/>
        <w:widowControl w:val="0"/>
        <w:kinsoku/>
        <w:wordWrap/>
        <w:overflowPunct/>
        <w:topLinePunct w:val="0"/>
        <w:autoSpaceDE/>
        <w:autoSpaceDN/>
        <w:bidi w:val="0"/>
        <w:snapToGrid/>
        <w:spacing w:beforeAutospacing="0" w:line="440" w:lineRule="atLeast"/>
        <w:ind w:left="0" w:leftChars="0" w:right="0" w:rightChars="0" w:firstLine="482" w:firstLineChars="200"/>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2、本章的要求不能作为资格性条件要求评审，如存在资格性条件要求，应当认定谈判文件编制存在重大缺陷，评审委员会应当停止评审。</w:t>
      </w:r>
    </w:p>
    <w:p>
      <w:bookmarkStart w:id="8" w:name="_GoBack"/>
      <w:bookmarkEnd w:id="8"/>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金山简黑体">
    <w:altName w:val="黑体"/>
    <w:panose1 w:val="00000000000000000000"/>
    <w:charset w:val="86"/>
    <w:family w:val="modern"/>
    <w:pitch w:val="default"/>
    <w:sig w:usb0="00000000" w:usb1="0000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4600661"/>
    <w:multiLevelType w:val="singleLevel"/>
    <w:tmpl w:val="84600661"/>
    <w:lvl w:ilvl="0" w:tentative="0">
      <w:start w:val="1"/>
      <w:numFmt w:val="decimal"/>
      <w:suff w:val="nothing"/>
      <w:lvlText w:val="%1、"/>
      <w:lvlJc w:val="left"/>
    </w:lvl>
  </w:abstractNum>
  <w:abstractNum w:abstractNumId="1">
    <w:nsid w:val="A38472B3"/>
    <w:multiLevelType w:val="singleLevel"/>
    <w:tmpl w:val="A38472B3"/>
    <w:lvl w:ilvl="0" w:tentative="0">
      <w:start w:val="1"/>
      <w:numFmt w:val="decimal"/>
      <w:suff w:val="nothing"/>
      <w:lvlText w:val="%1、"/>
      <w:lvlJc w:val="left"/>
    </w:lvl>
  </w:abstractNum>
  <w:abstractNum w:abstractNumId="2">
    <w:nsid w:val="B900A4EC"/>
    <w:multiLevelType w:val="singleLevel"/>
    <w:tmpl w:val="B900A4EC"/>
    <w:lvl w:ilvl="0" w:tentative="0">
      <w:start w:val="1"/>
      <w:numFmt w:val="decimal"/>
      <w:suff w:val="nothing"/>
      <w:lvlText w:val="（%1）"/>
      <w:lvlJc w:val="left"/>
    </w:lvl>
  </w:abstractNum>
  <w:abstractNum w:abstractNumId="3">
    <w:nsid w:val="D41BC7F2"/>
    <w:multiLevelType w:val="singleLevel"/>
    <w:tmpl w:val="D41BC7F2"/>
    <w:lvl w:ilvl="0" w:tentative="0">
      <w:start w:val="1"/>
      <w:numFmt w:val="decimal"/>
      <w:suff w:val="nothing"/>
      <w:lvlText w:val="%1、"/>
      <w:lvlJc w:val="left"/>
    </w:lvl>
  </w:abstractNum>
  <w:abstractNum w:abstractNumId="4">
    <w:nsid w:val="F5A7C5CA"/>
    <w:multiLevelType w:val="singleLevel"/>
    <w:tmpl w:val="F5A7C5CA"/>
    <w:lvl w:ilvl="0" w:tentative="0">
      <w:start w:val="1"/>
      <w:numFmt w:val="decimal"/>
      <w:suff w:val="nothing"/>
      <w:lvlText w:val="%1、"/>
      <w:lvlJc w:val="left"/>
    </w:lvl>
  </w:abstractNum>
  <w:abstractNum w:abstractNumId="5">
    <w:nsid w:val="034AB316"/>
    <w:multiLevelType w:val="singleLevel"/>
    <w:tmpl w:val="034AB316"/>
    <w:lvl w:ilvl="0" w:tentative="0">
      <w:start w:val="1"/>
      <w:numFmt w:val="decimal"/>
      <w:suff w:val="nothing"/>
      <w:lvlText w:val="%1、"/>
      <w:lvlJc w:val="left"/>
    </w:lvl>
  </w:abstractNum>
  <w:abstractNum w:abstractNumId="6">
    <w:nsid w:val="487BAD89"/>
    <w:multiLevelType w:val="singleLevel"/>
    <w:tmpl w:val="487BAD89"/>
    <w:lvl w:ilvl="0" w:tentative="0">
      <w:start w:val="1"/>
      <w:numFmt w:val="decimal"/>
      <w:suff w:val="nothing"/>
      <w:lvlText w:val="%1、"/>
      <w:lvlJc w:val="left"/>
    </w:lvl>
  </w:abstractNum>
  <w:abstractNum w:abstractNumId="7">
    <w:nsid w:val="5DFAD8DB"/>
    <w:multiLevelType w:val="singleLevel"/>
    <w:tmpl w:val="5DFAD8DB"/>
    <w:lvl w:ilvl="0" w:tentative="0">
      <w:start w:val="1"/>
      <w:numFmt w:val="decimal"/>
      <w:suff w:val="nothing"/>
      <w:lvlText w:val="%1、"/>
      <w:lvlJc w:val="left"/>
    </w:lvl>
  </w:abstractNum>
  <w:num w:numId="1">
    <w:abstractNumId w:val="4"/>
  </w:num>
  <w:num w:numId="2">
    <w:abstractNumId w:val="5"/>
  </w:num>
  <w:num w:numId="3">
    <w:abstractNumId w:val="6"/>
  </w:num>
  <w:num w:numId="4">
    <w:abstractNumId w:val="1"/>
  </w:num>
  <w:num w:numId="5">
    <w:abstractNumId w:val="7"/>
  </w:num>
  <w:num w:numId="6">
    <w:abstractNumId w:val="0"/>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UyMmY2ZDM0OWZlNzA3NzdlMzNlNjYxZWZhY2Q4ZTIifQ=="/>
  </w:docVars>
  <w:rsids>
    <w:rsidRoot w:val="783F180D"/>
    <w:rsid w:val="783F18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tabs>
        <w:tab w:val="left" w:pos="0"/>
      </w:tabs>
      <w:adjustRightInd w:val="0"/>
      <w:spacing w:line="440" w:lineRule="exact"/>
      <w:jc w:val="center"/>
      <w:textAlignment w:val="baseline"/>
      <w:outlineLvl w:val="0"/>
    </w:pPr>
    <w:rPr>
      <w:rFonts w:ascii="Times New Roman" w:hAnsi="Times New Roman" w:eastAsia="宋体"/>
      <w:b/>
      <w:kern w:val="44"/>
      <w:sz w:val="36"/>
      <w:szCs w:val="36"/>
    </w:rPr>
  </w:style>
  <w:style w:type="paragraph" w:styleId="4">
    <w:name w:val="heading 2"/>
    <w:basedOn w:val="1"/>
    <w:next w:val="1"/>
    <w:qFormat/>
    <w:uiPriority w:val="0"/>
    <w:pPr>
      <w:keepNext/>
      <w:adjustRightInd w:val="0"/>
      <w:spacing w:line="440" w:lineRule="exact"/>
      <w:jc w:val="center"/>
      <w:textAlignment w:val="baseline"/>
      <w:outlineLvl w:val="1"/>
    </w:pPr>
    <w:rPr>
      <w:rFonts w:ascii="宋体" w:hAnsi="宋体" w:eastAsia="宋体"/>
      <w:b/>
      <w:kern w:val="0"/>
      <w:sz w:val="28"/>
      <w:szCs w:val="28"/>
    </w:rPr>
  </w:style>
  <w:style w:type="character" w:default="1" w:styleId="7">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next w:val="1"/>
    <w:uiPriority w:val="0"/>
    <w:rPr>
      <w:rFonts w:ascii="金山简黑体" w:hAnsi="Courier New" w:eastAsia="金山简黑体"/>
      <w:b/>
      <w:spacing w:val="-8"/>
      <w:sz w:val="44"/>
      <w:szCs w:val="20"/>
    </w:rPr>
  </w:style>
  <w:style w:type="paragraph" w:styleId="5">
    <w:name w:val="Normal Indent"/>
    <w:basedOn w:val="1"/>
    <w:uiPriority w:val="0"/>
    <w:pPr>
      <w:ind w:firstLine="420"/>
    </w:pPr>
    <w:rPr>
      <w:szCs w:val="20"/>
    </w:rPr>
  </w:style>
  <w:style w:type="table" w:customStyle="1" w:styleId="8">
    <w:name w:val="Table Normal"/>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2023-08-01T03:16:00Z</dcterms:created>
  <dc:creator>Administrator</dc:creator>
  <cp:lastModifiedBy>Administrator</cp:lastModifiedBy>
  <dcterms:modified xsi:type="dcterms:W3CDTF">2023-08-01T03:16:46Z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5F71B5AE52314CE3949C4711A13F59F9_11</vt:lpwstr>
  </property>
</Properties>
</file>