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hint="eastAsia" w:ascii="仿宋" w:hAnsi="仿宋" w:eastAsia="仿宋"/>
          <w:b/>
          <w:bCs/>
          <w:sz w:val="36"/>
          <w:szCs w:val="36"/>
          <w:lang w:eastAsia="zh-CN"/>
        </w:rPr>
      </w:pPr>
      <w:r>
        <w:rPr>
          <w:rFonts w:hint="eastAsia" w:ascii="仿宋" w:hAnsi="仿宋" w:eastAsia="仿宋"/>
          <w:b/>
          <w:bCs/>
          <w:sz w:val="36"/>
          <w:szCs w:val="36"/>
          <w:lang w:eastAsia="zh-CN"/>
        </w:rPr>
        <w:t>采购需求</w:t>
      </w:r>
    </w:p>
    <w:p>
      <w:pPr>
        <w:spacing w:line="400" w:lineRule="exact"/>
        <w:ind w:firstLine="482" w:firstLineChars="200"/>
        <w:rPr>
          <w:rFonts w:ascii="仿宋" w:hAnsi="仿宋" w:eastAsia="仿宋"/>
          <w:b/>
          <w:bCs/>
          <w:sz w:val="24"/>
        </w:rPr>
      </w:pPr>
      <w:r>
        <w:rPr>
          <w:rFonts w:hint="eastAsia" w:ascii="仿宋" w:hAnsi="仿宋" w:eastAsia="仿宋"/>
          <w:b/>
          <w:bCs/>
          <w:sz w:val="24"/>
        </w:rPr>
        <w:t>前提：</w:t>
      </w:r>
      <w:r>
        <w:rPr>
          <w:rFonts w:ascii="仿宋" w:hAnsi="仿宋" w:eastAsia="仿宋"/>
          <w:b/>
          <w:bCs/>
          <w:sz w:val="24"/>
        </w:rPr>
        <w:t>本章采购需求中标注“</w:t>
      </w:r>
      <w:r>
        <w:rPr>
          <w:rFonts w:hint="eastAsia" w:ascii="仿宋" w:hAnsi="仿宋" w:eastAsia="仿宋"/>
          <w:bCs/>
          <w:sz w:val="24"/>
        </w:rPr>
        <w:t>★</w:t>
      </w:r>
      <w:r>
        <w:rPr>
          <w:rFonts w:ascii="仿宋" w:hAnsi="仿宋" w:eastAsia="仿宋"/>
          <w:b/>
          <w:bCs/>
          <w:sz w:val="24"/>
        </w:rPr>
        <w:t>”号的条款为本次谈判采购项目的实质性要求，供应商应全部满足。</w:t>
      </w:r>
      <w:r>
        <w:rPr>
          <w:rFonts w:hint="eastAsia" w:ascii="仿宋" w:hAnsi="仿宋" w:eastAsia="仿宋"/>
          <w:b/>
          <w:bCs/>
          <w:sz w:val="24"/>
        </w:rPr>
        <w:t>非</w:t>
      </w:r>
      <w:r>
        <w:rPr>
          <w:rFonts w:ascii="仿宋" w:hAnsi="仿宋" w:eastAsia="仿宋"/>
          <w:b/>
          <w:bCs/>
          <w:sz w:val="24"/>
        </w:rPr>
        <w:t>“</w:t>
      </w:r>
      <w:r>
        <w:rPr>
          <w:rFonts w:hint="eastAsia" w:ascii="仿宋" w:hAnsi="仿宋" w:eastAsia="仿宋"/>
          <w:bCs/>
          <w:sz w:val="24"/>
        </w:rPr>
        <w:t>★</w:t>
      </w:r>
      <w:r>
        <w:rPr>
          <w:rFonts w:ascii="仿宋" w:hAnsi="仿宋" w:eastAsia="仿宋"/>
          <w:b/>
          <w:bCs/>
          <w:sz w:val="24"/>
        </w:rPr>
        <w:t>”号的条款</w:t>
      </w:r>
      <w:r>
        <w:rPr>
          <w:rFonts w:hint="eastAsia" w:ascii="仿宋" w:hAnsi="仿宋" w:eastAsia="仿宋"/>
          <w:b/>
          <w:bCs/>
          <w:sz w:val="24"/>
        </w:rPr>
        <w:t>有3项</w:t>
      </w:r>
      <w:r>
        <w:rPr>
          <w:rFonts w:ascii="仿宋" w:hAnsi="仿宋" w:eastAsia="仿宋"/>
          <w:b/>
          <w:bCs/>
          <w:sz w:val="24"/>
        </w:rPr>
        <w:t>不满足，其响应文件作无效处理。</w:t>
      </w:r>
    </w:p>
    <w:p>
      <w:pPr>
        <w:pStyle w:val="2"/>
        <w:spacing w:before="0" w:after="0" w:line="400" w:lineRule="exact"/>
        <w:ind w:firstLine="482" w:firstLineChars="200"/>
        <w:rPr>
          <w:rFonts w:ascii="仿宋" w:hAnsi="仿宋" w:eastAsia="仿宋"/>
          <w:sz w:val="24"/>
          <w:szCs w:val="24"/>
        </w:rPr>
      </w:pPr>
      <w:r>
        <w:rPr>
          <w:rFonts w:hint="eastAsia" w:ascii="仿宋" w:hAnsi="仿宋" w:eastAsia="仿宋"/>
          <w:sz w:val="24"/>
          <w:szCs w:val="24"/>
        </w:rPr>
        <w:t>一.项目概述</w:t>
      </w:r>
    </w:p>
    <w:p>
      <w:pPr>
        <w:pStyle w:val="3"/>
        <w:spacing w:line="400" w:lineRule="exact"/>
        <w:ind w:firstLine="480"/>
        <w:rPr>
          <w:rFonts w:ascii="仿宋" w:hAnsi="仿宋" w:eastAsia="仿宋"/>
          <w:sz w:val="24"/>
        </w:rPr>
      </w:pPr>
      <w:r>
        <w:rPr>
          <w:rFonts w:hint="eastAsia" w:ascii="仿宋" w:hAnsi="仿宋" w:eastAsia="仿宋"/>
          <w:sz w:val="24"/>
        </w:rPr>
        <w:t>本项目共一个包，采购有关于工伤预防宣传、培训服务；结合顺庆区重点行业、重点企业以及产业，充分发挥主流媒体和新媒体作用，抓住重点时段、重点节点、重大事件运用影音视频、图标图解、典型案例、身边工伤事件、线上线下活动等群众易于接受、感染力强的形式，有针对性开展工伤预防宣传，广泛普及职业病防治、安全生产、交通事故防范，在全社会普及预防优</w:t>
      </w:r>
      <w:bookmarkStart w:id="0" w:name="_GoBack"/>
      <w:bookmarkEnd w:id="0"/>
      <w:r>
        <w:rPr>
          <w:rFonts w:hint="eastAsia" w:ascii="仿宋" w:hAnsi="仿宋" w:eastAsia="仿宋"/>
          <w:sz w:val="24"/>
        </w:rPr>
        <w:t>先的工作理念。使广大职工群众牢固树立“我要预防、我会预防”的工伤预防意识和自我保护意识。</w:t>
      </w:r>
    </w:p>
    <w:p>
      <w:pPr>
        <w:pStyle w:val="3"/>
        <w:spacing w:line="400" w:lineRule="exact"/>
        <w:ind w:firstLine="480"/>
        <w:rPr>
          <w:rFonts w:ascii="仿宋" w:hAnsi="仿宋" w:eastAsia="仿宋"/>
          <w:sz w:val="24"/>
        </w:rPr>
      </w:pPr>
    </w:p>
    <w:p>
      <w:pPr>
        <w:pStyle w:val="2"/>
        <w:spacing w:before="0" w:after="0" w:line="400" w:lineRule="exact"/>
        <w:ind w:firstLine="482" w:firstLineChars="200"/>
        <w:rPr>
          <w:rFonts w:ascii="仿宋" w:hAnsi="仿宋" w:eastAsia="仿宋"/>
          <w:sz w:val="24"/>
          <w:szCs w:val="24"/>
        </w:rPr>
      </w:pPr>
      <w:r>
        <w:rPr>
          <w:rFonts w:hint="eastAsia" w:ascii="仿宋" w:hAnsi="仿宋" w:eastAsia="仿宋"/>
          <w:sz w:val="24"/>
          <w:szCs w:val="24"/>
        </w:rPr>
        <w:t>二.项目清单</w:t>
      </w:r>
    </w:p>
    <w:tbl>
      <w:tblPr>
        <w:tblStyle w:val="5"/>
        <w:tblpPr w:leftFromText="180" w:rightFromText="180" w:vertAnchor="text" w:horzAnchor="page" w:tblpX="1147" w:tblpY="203"/>
        <w:tblOverlap w:val="never"/>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644"/>
        <w:gridCol w:w="1361"/>
        <w:gridCol w:w="1062"/>
        <w:gridCol w:w="696"/>
        <w:gridCol w:w="578"/>
        <w:gridCol w:w="1032"/>
        <w:gridCol w:w="1017"/>
        <w:gridCol w:w="97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包号</w:t>
            </w:r>
          </w:p>
        </w:tc>
        <w:tc>
          <w:tcPr>
            <w:tcW w:w="644"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品目号</w:t>
            </w:r>
          </w:p>
        </w:tc>
        <w:tc>
          <w:tcPr>
            <w:tcW w:w="1361"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标的名称</w:t>
            </w:r>
          </w:p>
        </w:tc>
        <w:tc>
          <w:tcPr>
            <w:tcW w:w="1062"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所属行业</w:t>
            </w:r>
          </w:p>
        </w:tc>
        <w:tc>
          <w:tcPr>
            <w:tcW w:w="696"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jc w:val="center"/>
              <w:rPr>
                <w:rFonts w:ascii="仿宋" w:hAnsi="仿宋" w:eastAsia="仿宋"/>
                <w:bCs/>
                <w:kern w:val="0"/>
                <w:sz w:val="24"/>
              </w:rPr>
            </w:pPr>
            <w:r>
              <w:rPr>
                <w:rFonts w:hint="eastAsia" w:ascii="仿宋" w:hAnsi="仿宋" w:eastAsia="仿宋"/>
                <w:bCs/>
                <w:kern w:val="0"/>
                <w:sz w:val="24"/>
              </w:rPr>
              <w:t>数量</w:t>
            </w:r>
          </w:p>
        </w:tc>
        <w:tc>
          <w:tcPr>
            <w:tcW w:w="57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hint="eastAsia" w:ascii="仿宋" w:hAnsi="仿宋" w:eastAsia="仿宋"/>
                <w:bCs/>
                <w:kern w:val="0"/>
                <w:sz w:val="24"/>
                <w:lang w:val="en-US" w:eastAsia="zh-CN"/>
              </w:rPr>
            </w:pPr>
            <w:r>
              <w:rPr>
                <w:rFonts w:hint="eastAsia" w:ascii="仿宋" w:hAnsi="仿宋" w:eastAsia="仿宋"/>
                <w:bCs/>
                <w:kern w:val="0"/>
                <w:sz w:val="24"/>
                <w:lang w:val="en-US" w:eastAsia="zh-CN"/>
              </w:rPr>
              <w:t>单位</w:t>
            </w:r>
          </w:p>
        </w:tc>
        <w:tc>
          <w:tcPr>
            <w:tcW w:w="1032"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是否允许进口产品</w:t>
            </w:r>
          </w:p>
        </w:tc>
        <w:tc>
          <w:tcPr>
            <w:tcW w:w="1017"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是否属于优先采购节能产品</w:t>
            </w:r>
          </w:p>
        </w:tc>
        <w:tc>
          <w:tcPr>
            <w:tcW w:w="97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是否属于强制采购节能产品</w:t>
            </w:r>
          </w:p>
        </w:tc>
        <w:tc>
          <w:tcPr>
            <w:tcW w:w="770"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是否属于优先采购环境标志产品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01包</w:t>
            </w:r>
          </w:p>
        </w:tc>
        <w:tc>
          <w:tcPr>
            <w:tcW w:w="644"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1-1</w:t>
            </w:r>
          </w:p>
        </w:tc>
        <w:tc>
          <w:tcPr>
            <w:tcW w:w="1361"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工伤预防</w:t>
            </w:r>
          </w:p>
        </w:tc>
        <w:tc>
          <w:tcPr>
            <w:tcW w:w="1062"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rPr>
                <w:rFonts w:ascii="仿宋" w:hAnsi="仿宋" w:eastAsia="仿宋"/>
                <w:bCs/>
                <w:kern w:val="0"/>
                <w:sz w:val="24"/>
              </w:rPr>
            </w:pPr>
            <w:r>
              <w:rPr>
                <w:rFonts w:hint="eastAsia" w:ascii="仿宋" w:hAnsi="仿宋" w:eastAsia="仿宋"/>
                <w:bCs/>
                <w:kern w:val="0"/>
                <w:sz w:val="24"/>
              </w:rPr>
              <w:t>租赁和商务服务业</w:t>
            </w:r>
          </w:p>
        </w:tc>
        <w:tc>
          <w:tcPr>
            <w:tcW w:w="696"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jc w:val="center"/>
              <w:rPr>
                <w:rFonts w:ascii="仿宋" w:hAnsi="仿宋" w:eastAsia="仿宋"/>
                <w:bCs/>
                <w:kern w:val="0"/>
                <w:sz w:val="24"/>
              </w:rPr>
            </w:pPr>
            <w:r>
              <w:rPr>
                <w:rFonts w:hint="eastAsia" w:ascii="仿宋" w:hAnsi="仿宋" w:eastAsia="仿宋"/>
                <w:bCs/>
                <w:kern w:val="0"/>
                <w:sz w:val="24"/>
              </w:rPr>
              <w:t>1.00</w:t>
            </w:r>
          </w:p>
        </w:tc>
        <w:tc>
          <w:tcPr>
            <w:tcW w:w="57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jc w:val="center"/>
              <w:rPr>
                <w:rFonts w:hint="eastAsia" w:ascii="仿宋" w:hAnsi="仿宋" w:eastAsia="仿宋"/>
                <w:bCs/>
                <w:kern w:val="0"/>
                <w:sz w:val="24"/>
                <w:lang w:val="en-US" w:eastAsia="zh-CN"/>
              </w:rPr>
            </w:pPr>
            <w:r>
              <w:rPr>
                <w:rFonts w:hint="eastAsia" w:ascii="仿宋" w:hAnsi="仿宋" w:eastAsia="仿宋"/>
                <w:bCs/>
                <w:kern w:val="0"/>
                <w:sz w:val="24"/>
                <w:lang w:val="en-US" w:eastAsia="zh-CN"/>
              </w:rPr>
              <w:t>项</w:t>
            </w:r>
          </w:p>
        </w:tc>
        <w:tc>
          <w:tcPr>
            <w:tcW w:w="1032"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jc w:val="center"/>
              <w:rPr>
                <w:rFonts w:ascii="仿宋" w:hAnsi="仿宋" w:eastAsia="仿宋"/>
                <w:bCs/>
                <w:kern w:val="0"/>
                <w:sz w:val="24"/>
              </w:rPr>
            </w:pPr>
            <w:r>
              <w:rPr>
                <w:rFonts w:hint="eastAsia" w:ascii="仿宋" w:hAnsi="仿宋" w:eastAsia="仿宋"/>
                <w:bCs/>
                <w:kern w:val="0"/>
                <w:sz w:val="24"/>
              </w:rPr>
              <w:t>否</w:t>
            </w:r>
          </w:p>
        </w:tc>
        <w:tc>
          <w:tcPr>
            <w:tcW w:w="1017"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jc w:val="center"/>
              <w:rPr>
                <w:rFonts w:hint="eastAsia" w:ascii="仿宋" w:hAnsi="仿宋" w:eastAsia="仿宋"/>
                <w:bCs/>
                <w:kern w:val="0"/>
                <w:sz w:val="24"/>
                <w:lang w:eastAsia="zh-CN"/>
              </w:rPr>
            </w:pPr>
            <w:r>
              <w:rPr>
                <w:rFonts w:hint="eastAsia" w:ascii="仿宋" w:hAnsi="仿宋" w:eastAsia="仿宋"/>
                <w:bCs/>
                <w:kern w:val="0"/>
                <w:sz w:val="24"/>
                <w:lang w:val="en-US" w:eastAsia="zh-CN"/>
              </w:rPr>
              <w:t>否</w:t>
            </w:r>
          </w:p>
        </w:tc>
        <w:tc>
          <w:tcPr>
            <w:tcW w:w="97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jc w:val="center"/>
              <w:rPr>
                <w:rFonts w:ascii="仿宋" w:hAnsi="仿宋" w:eastAsia="仿宋"/>
                <w:bCs/>
                <w:kern w:val="0"/>
                <w:sz w:val="24"/>
              </w:rPr>
            </w:pPr>
            <w:r>
              <w:rPr>
                <w:rFonts w:hint="eastAsia" w:ascii="仿宋" w:hAnsi="仿宋" w:eastAsia="仿宋"/>
                <w:bCs/>
                <w:kern w:val="0"/>
                <w:sz w:val="24"/>
              </w:rPr>
              <w:t>否</w:t>
            </w:r>
          </w:p>
        </w:tc>
        <w:tc>
          <w:tcPr>
            <w:tcW w:w="770"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0" w:firstLineChars="0"/>
              <w:jc w:val="center"/>
              <w:rPr>
                <w:rFonts w:hint="eastAsia" w:ascii="仿宋" w:hAnsi="仿宋" w:eastAsia="仿宋"/>
                <w:bCs/>
                <w:kern w:val="0"/>
                <w:sz w:val="24"/>
                <w:lang w:eastAsia="zh-CN"/>
              </w:rPr>
            </w:pPr>
            <w:r>
              <w:rPr>
                <w:rFonts w:hint="eastAsia" w:ascii="仿宋" w:hAnsi="仿宋" w:eastAsia="仿宋"/>
                <w:bCs/>
                <w:kern w:val="0"/>
                <w:sz w:val="24"/>
                <w:lang w:val="en-US" w:eastAsia="zh-CN"/>
              </w:rPr>
              <w:t>否</w:t>
            </w:r>
          </w:p>
        </w:tc>
      </w:tr>
    </w:tbl>
    <w:p>
      <w:pPr>
        <w:rPr>
          <w:rFonts w:ascii="仿宋" w:hAnsi="仿宋" w:eastAsia="仿宋"/>
          <w:sz w:val="24"/>
        </w:rPr>
      </w:pPr>
    </w:p>
    <w:p>
      <w:pPr>
        <w:pStyle w:val="2"/>
        <w:spacing w:before="0" w:after="0" w:line="400" w:lineRule="exact"/>
        <w:ind w:firstLine="482" w:firstLineChars="200"/>
        <w:rPr>
          <w:rFonts w:ascii="仿宋" w:hAnsi="仿宋" w:eastAsia="仿宋"/>
          <w:sz w:val="24"/>
          <w:szCs w:val="24"/>
        </w:rPr>
      </w:pPr>
      <w:r>
        <w:rPr>
          <w:rFonts w:hint="eastAsia" w:ascii="仿宋" w:hAnsi="仿宋" w:eastAsia="仿宋"/>
          <w:sz w:val="24"/>
          <w:szCs w:val="24"/>
        </w:rPr>
        <w:t>三.项目要求</w:t>
      </w:r>
    </w:p>
    <w:p>
      <w:pPr>
        <w:pStyle w:val="3"/>
        <w:spacing w:line="400" w:lineRule="exact"/>
        <w:ind w:firstLine="0" w:firstLineChars="0"/>
        <w:rPr>
          <w:rFonts w:ascii="仿宋" w:hAnsi="仿宋" w:eastAsia="仿宋"/>
          <w:bCs/>
          <w:sz w:val="24"/>
        </w:rPr>
      </w:pPr>
      <w:r>
        <w:rPr>
          <w:rFonts w:hint="eastAsia" w:ascii="仿宋" w:hAnsi="仿宋" w:eastAsia="仿宋"/>
          <w:b/>
          <w:sz w:val="24"/>
        </w:rPr>
        <w:t>（一）服务内容</w:t>
      </w:r>
    </w:p>
    <w:p>
      <w:pPr>
        <w:pStyle w:val="3"/>
        <w:spacing w:line="400" w:lineRule="exact"/>
        <w:ind w:firstLine="480"/>
        <w:rPr>
          <w:rFonts w:ascii="仿宋" w:hAnsi="仿宋" w:eastAsia="仿宋"/>
          <w:bCs/>
          <w:sz w:val="24"/>
        </w:rPr>
      </w:pPr>
      <w:r>
        <w:rPr>
          <w:rFonts w:hint="eastAsia" w:ascii="仿宋" w:hAnsi="仿宋" w:eastAsia="仿宋"/>
          <w:bCs/>
          <w:sz w:val="24"/>
        </w:rPr>
        <w:t>1、工伤保险参保扩面</w:t>
      </w:r>
      <w:r>
        <w:rPr>
          <w:rFonts w:hint="eastAsia" w:ascii="仿宋" w:hAnsi="仿宋" w:eastAsia="仿宋"/>
          <w:bCs/>
          <w:sz w:val="24"/>
          <w:lang w:val="en-US" w:eastAsia="zh-CN"/>
        </w:rPr>
        <w:t>成交供应商需通过运营平台进行</w:t>
      </w:r>
      <w:r>
        <w:rPr>
          <w:rFonts w:hint="eastAsia" w:ascii="仿宋" w:hAnsi="仿宋" w:eastAsia="仿宋"/>
          <w:bCs/>
          <w:sz w:val="24"/>
        </w:rPr>
        <w:t>短信推送</w:t>
      </w:r>
      <w:r>
        <w:rPr>
          <w:rFonts w:hint="eastAsia" w:ascii="仿宋" w:hAnsi="仿宋" w:eastAsia="仿宋"/>
          <w:bCs/>
          <w:sz w:val="24"/>
          <w:lang w:eastAsia="zh-CN"/>
        </w:rPr>
        <w:t>，</w:t>
      </w:r>
      <w:r>
        <w:rPr>
          <w:rFonts w:hint="eastAsia" w:ascii="仿宋" w:hAnsi="仿宋" w:eastAsia="仿宋"/>
          <w:bCs/>
          <w:sz w:val="24"/>
        </w:rPr>
        <w:t>对参保和未参保的企业发送工伤保险相关短信，充分利用短信推送、告知的方式，提醒未参保企业及职工及时参保和了解工伤政策，保障员工权益。发送不少于1个短信包，每个包不少于10万条短信。</w:t>
      </w:r>
    </w:p>
    <w:p>
      <w:pPr>
        <w:pStyle w:val="3"/>
        <w:spacing w:line="400" w:lineRule="exact"/>
        <w:ind w:firstLine="480"/>
        <w:rPr>
          <w:rFonts w:ascii="仿宋" w:hAnsi="仿宋" w:eastAsia="仿宋"/>
          <w:bCs/>
          <w:sz w:val="24"/>
        </w:rPr>
      </w:pPr>
      <w:r>
        <w:rPr>
          <w:rFonts w:hint="eastAsia" w:ascii="仿宋" w:hAnsi="仿宋" w:eastAsia="仿宋"/>
          <w:bCs/>
          <w:sz w:val="24"/>
        </w:rPr>
        <w:t>2、工伤预防线下宣传活动。</w:t>
      </w:r>
      <w:r>
        <w:rPr>
          <w:rFonts w:hint="eastAsia" w:ascii="仿宋" w:hAnsi="仿宋" w:eastAsia="仿宋"/>
          <w:bCs/>
          <w:sz w:val="24"/>
          <w:lang w:val="en-US" w:eastAsia="zh-CN"/>
        </w:rPr>
        <w:t>对不少于5家</w:t>
      </w:r>
      <w:r>
        <w:rPr>
          <w:rFonts w:hint="eastAsia" w:ascii="仿宋" w:hAnsi="仿宋" w:eastAsia="仿宋"/>
          <w:bCs/>
          <w:sz w:val="24"/>
        </w:rPr>
        <w:t>工伤发生率高的参保企业进行实地宣传，通过发放宣传资料，现场政策解答的形式，一是给企业负责人算好工伤保险参保的“经济账”“法律账”“道德账”督促企业负责人依法为职工购买社会保障</w:t>
      </w:r>
      <w:r>
        <w:rPr>
          <w:rFonts w:hint="eastAsia" w:ascii="仿宋" w:hAnsi="仿宋" w:eastAsia="仿宋"/>
          <w:bCs/>
          <w:sz w:val="24"/>
          <w:lang w:eastAsia="zh-CN"/>
        </w:rPr>
        <w:t>（</w:t>
      </w:r>
      <w:r>
        <w:rPr>
          <w:rFonts w:hint="eastAsia" w:ascii="仿宋" w:hAnsi="仿宋" w:eastAsia="仿宋"/>
          <w:bCs/>
          <w:sz w:val="24"/>
          <w:lang w:val="en-US" w:eastAsia="zh-CN"/>
        </w:rPr>
        <w:t>参保企业的选择</w:t>
      </w:r>
      <w:r>
        <w:rPr>
          <w:rFonts w:hint="eastAsia" w:ascii="仿宋" w:hAnsi="仿宋" w:eastAsia="仿宋"/>
          <w:bCs/>
          <w:sz w:val="24"/>
          <w:lang w:eastAsia="zh-CN"/>
        </w:rPr>
        <w:t>通过近1-2年顺庆区系统里面工伤申报数据，去确定事故发生率高的企业</w:t>
      </w:r>
      <w:r>
        <w:rPr>
          <w:rFonts w:hint="eastAsia" w:ascii="仿宋" w:hAnsi="仿宋" w:eastAsia="仿宋"/>
          <w:bCs/>
          <w:sz w:val="24"/>
          <w:lang w:val="en-US" w:eastAsia="zh-CN"/>
        </w:rPr>
        <w:t>或</w:t>
      </w:r>
      <w:r>
        <w:rPr>
          <w:rFonts w:hint="eastAsia" w:ascii="仿宋" w:hAnsi="仿宋" w:eastAsia="仿宋"/>
          <w:bCs/>
          <w:sz w:val="24"/>
          <w:lang w:eastAsia="zh-CN"/>
        </w:rPr>
        <w:t>名单；</w:t>
      </w:r>
      <w:r>
        <w:rPr>
          <w:rFonts w:hint="eastAsia" w:ascii="仿宋" w:hAnsi="仿宋" w:eastAsia="仿宋"/>
          <w:bCs/>
          <w:sz w:val="24"/>
          <w:lang w:val="en-US" w:eastAsia="zh-CN"/>
        </w:rPr>
        <w:t>也</w:t>
      </w:r>
      <w:r>
        <w:rPr>
          <w:rFonts w:hint="eastAsia" w:ascii="仿宋" w:hAnsi="仿宋" w:eastAsia="仿宋"/>
          <w:bCs/>
          <w:sz w:val="24"/>
          <w:lang w:eastAsia="zh-CN"/>
        </w:rPr>
        <w:t>可以由</w:t>
      </w:r>
      <w:r>
        <w:rPr>
          <w:rFonts w:hint="eastAsia" w:ascii="仿宋" w:hAnsi="仿宋" w:eastAsia="仿宋"/>
          <w:bCs/>
          <w:sz w:val="24"/>
          <w:lang w:val="en-US" w:eastAsia="zh-CN"/>
        </w:rPr>
        <w:t>采购人</w:t>
      </w:r>
      <w:r>
        <w:rPr>
          <w:rFonts w:hint="eastAsia" w:ascii="仿宋" w:hAnsi="仿宋" w:eastAsia="仿宋"/>
          <w:bCs/>
          <w:sz w:val="24"/>
          <w:lang w:eastAsia="zh-CN"/>
        </w:rPr>
        <w:t>直接提供，或者</w:t>
      </w:r>
      <w:r>
        <w:rPr>
          <w:rFonts w:hint="eastAsia" w:ascii="仿宋" w:hAnsi="仿宋" w:eastAsia="仿宋"/>
          <w:bCs/>
          <w:sz w:val="24"/>
          <w:lang w:val="en-US" w:eastAsia="zh-CN"/>
        </w:rPr>
        <w:t>采购人</w:t>
      </w:r>
      <w:r>
        <w:rPr>
          <w:rFonts w:hint="eastAsia" w:ascii="仿宋" w:hAnsi="仿宋" w:eastAsia="仿宋"/>
          <w:bCs/>
          <w:sz w:val="24"/>
          <w:lang w:eastAsia="zh-CN"/>
        </w:rPr>
        <w:t>提供总体数据，由</w:t>
      </w:r>
      <w:r>
        <w:rPr>
          <w:rFonts w:hint="eastAsia" w:ascii="仿宋" w:hAnsi="仿宋" w:eastAsia="仿宋"/>
          <w:bCs/>
          <w:sz w:val="24"/>
          <w:lang w:val="en-US" w:eastAsia="zh-CN"/>
        </w:rPr>
        <w:t>成交供应商</w:t>
      </w:r>
      <w:r>
        <w:rPr>
          <w:rFonts w:hint="eastAsia" w:ascii="仿宋" w:hAnsi="仿宋" w:eastAsia="仿宋"/>
          <w:bCs/>
          <w:sz w:val="24"/>
          <w:lang w:eastAsia="zh-CN"/>
        </w:rPr>
        <w:t>通过数据分析平台进行筛选后，供</w:t>
      </w:r>
      <w:r>
        <w:rPr>
          <w:rFonts w:hint="eastAsia" w:ascii="仿宋" w:hAnsi="仿宋" w:eastAsia="仿宋"/>
          <w:bCs/>
          <w:sz w:val="24"/>
          <w:lang w:val="en-US" w:eastAsia="zh-CN"/>
        </w:rPr>
        <w:t>采购人</w:t>
      </w:r>
      <w:r>
        <w:rPr>
          <w:rFonts w:hint="eastAsia" w:ascii="仿宋" w:hAnsi="仿宋" w:eastAsia="仿宋"/>
          <w:bCs/>
          <w:sz w:val="24"/>
          <w:lang w:eastAsia="zh-CN"/>
        </w:rPr>
        <w:t>确认和选取）；</w:t>
      </w:r>
      <w:r>
        <w:rPr>
          <w:rFonts w:hint="eastAsia" w:ascii="仿宋" w:hAnsi="仿宋" w:eastAsia="仿宋"/>
          <w:bCs/>
          <w:sz w:val="24"/>
        </w:rPr>
        <w:t>二是从“多缴多得 长缴多得”的角度，增强从业人员的参保意识，了解相关流程和制度，提升自我保护意识。</w:t>
      </w:r>
      <w:r>
        <w:rPr>
          <w:rFonts w:hint="eastAsia" w:ascii="仿宋" w:hAnsi="仿宋" w:eastAsia="仿宋"/>
          <w:bCs/>
          <w:sz w:val="24"/>
          <w:lang w:val="en-US" w:eastAsia="zh-Hans"/>
        </w:rPr>
        <w:t>每场</w:t>
      </w:r>
      <w:r>
        <w:rPr>
          <w:rFonts w:hint="eastAsia" w:ascii="仿宋" w:hAnsi="仿宋" w:eastAsia="仿宋"/>
          <w:bCs/>
          <w:sz w:val="24"/>
        </w:rPr>
        <w:t>活动发放不少于</w:t>
      </w:r>
      <w:r>
        <w:rPr>
          <w:rFonts w:hint="default" w:ascii="仿宋" w:hAnsi="仿宋" w:eastAsia="仿宋"/>
          <w:bCs/>
          <w:sz w:val="24"/>
          <w:lang w:eastAsia="zh-Hans"/>
        </w:rPr>
        <w:t>800</w:t>
      </w:r>
      <w:r>
        <w:rPr>
          <w:rFonts w:hint="eastAsia" w:ascii="仿宋" w:hAnsi="仿宋" w:eastAsia="仿宋"/>
          <w:bCs/>
          <w:sz w:val="24"/>
        </w:rPr>
        <w:t>份工伤保险政策宣传三折页、</w:t>
      </w:r>
      <w:r>
        <w:rPr>
          <w:rFonts w:hint="default" w:ascii="仿宋" w:hAnsi="仿宋" w:eastAsia="仿宋"/>
          <w:bCs/>
          <w:sz w:val="24"/>
          <w:lang w:eastAsia="zh-Hans"/>
        </w:rPr>
        <w:t>150</w:t>
      </w:r>
      <w:r>
        <w:rPr>
          <w:rFonts w:hint="eastAsia" w:ascii="仿宋" w:hAnsi="仿宋" w:eastAsia="仿宋"/>
          <w:bCs/>
          <w:sz w:val="24"/>
        </w:rPr>
        <w:t>个手持扇、</w:t>
      </w:r>
      <w:r>
        <w:rPr>
          <w:rFonts w:hint="default" w:ascii="仿宋" w:hAnsi="仿宋" w:eastAsia="仿宋"/>
          <w:bCs/>
          <w:sz w:val="24"/>
          <w:lang w:eastAsia="zh-Hans"/>
        </w:rPr>
        <w:t>150</w:t>
      </w:r>
      <w:r>
        <w:rPr>
          <w:rFonts w:hint="eastAsia" w:ascii="仿宋" w:hAnsi="仿宋" w:eastAsia="仿宋"/>
          <w:bCs/>
          <w:sz w:val="24"/>
          <w:lang w:val="en-US" w:eastAsia="zh-Hans"/>
        </w:rPr>
        <w:t>个</w:t>
      </w:r>
      <w:r>
        <w:rPr>
          <w:rFonts w:hint="eastAsia" w:ascii="仿宋" w:hAnsi="仿宋" w:eastAsia="仿宋"/>
          <w:bCs/>
          <w:sz w:val="24"/>
          <w:lang w:val="en-US" w:eastAsia="zh-CN"/>
        </w:rPr>
        <w:t>毛巾</w:t>
      </w:r>
      <w:r>
        <w:rPr>
          <w:rFonts w:hint="eastAsia" w:ascii="仿宋" w:hAnsi="仿宋" w:eastAsia="仿宋"/>
          <w:bCs/>
          <w:sz w:val="24"/>
          <w:lang w:val="en-US" w:eastAsia="zh-Hans"/>
        </w:rPr>
        <w:t>、</w:t>
      </w:r>
      <w:r>
        <w:rPr>
          <w:rFonts w:hint="default" w:ascii="仿宋" w:hAnsi="仿宋" w:eastAsia="仿宋"/>
          <w:bCs/>
          <w:sz w:val="24"/>
          <w:lang w:eastAsia="zh-Hans"/>
        </w:rPr>
        <w:t>150</w:t>
      </w:r>
      <w:r>
        <w:rPr>
          <w:rFonts w:hint="eastAsia" w:ascii="仿宋" w:hAnsi="仿宋" w:eastAsia="仿宋"/>
          <w:bCs/>
          <w:sz w:val="24"/>
        </w:rPr>
        <w:t>个手提袋</w:t>
      </w:r>
      <w:r>
        <w:rPr>
          <w:rFonts w:hint="eastAsia" w:ascii="仿宋" w:hAnsi="仿宋" w:eastAsia="仿宋"/>
          <w:bCs/>
          <w:sz w:val="24"/>
          <w:lang w:eastAsia="zh-CN"/>
        </w:rPr>
        <w:t>，由</w:t>
      </w:r>
      <w:r>
        <w:rPr>
          <w:rFonts w:hint="eastAsia" w:ascii="仿宋" w:hAnsi="仿宋" w:eastAsia="仿宋"/>
          <w:bCs/>
          <w:sz w:val="24"/>
          <w:lang w:val="en-US" w:eastAsia="zh-CN"/>
        </w:rPr>
        <w:t>成交</w:t>
      </w:r>
      <w:r>
        <w:rPr>
          <w:rFonts w:hint="eastAsia" w:ascii="仿宋" w:hAnsi="仿宋" w:eastAsia="仿宋"/>
          <w:bCs/>
          <w:sz w:val="24"/>
          <w:lang w:eastAsia="zh-CN"/>
        </w:rPr>
        <w:t>供应商后续统一</w:t>
      </w:r>
      <w:r>
        <w:rPr>
          <w:rFonts w:hint="eastAsia" w:ascii="仿宋" w:hAnsi="仿宋" w:eastAsia="仿宋"/>
          <w:bCs/>
          <w:sz w:val="24"/>
          <w:lang w:val="en-US" w:eastAsia="zh-CN"/>
        </w:rPr>
        <w:t>提供</w:t>
      </w:r>
      <w:r>
        <w:rPr>
          <w:rFonts w:hint="eastAsia" w:ascii="仿宋" w:hAnsi="仿宋" w:eastAsia="仿宋"/>
          <w:bCs/>
          <w:sz w:val="24"/>
          <w:lang w:eastAsia="zh-CN"/>
        </w:rPr>
        <w:t>并在活动中发放</w:t>
      </w:r>
      <w:r>
        <w:rPr>
          <w:rFonts w:hint="eastAsia" w:ascii="仿宋" w:hAnsi="仿宋" w:eastAsia="仿宋"/>
          <w:bCs/>
          <w:sz w:val="24"/>
        </w:rPr>
        <w:t>）。</w:t>
      </w:r>
    </w:p>
    <w:p>
      <w:pPr>
        <w:pStyle w:val="3"/>
        <w:spacing w:line="400" w:lineRule="exact"/>
        <w:ind w:firstLine="480"/>
        <w:rPr>
          <w:rFonts w:ascii="仿宋" w:hAnsi="仿宋" w:eastAsia="仿宋"/>
          <w:bCs/>
          <w:sz w:val="24"/>
        </w:rPr>
      </w:pPr>
      <w:r>
        <w:rPr>
          <w:rFonts w:hint="eastAsia" w:ascii="仿宋" w:hAnsi="仿宋" w:eastAsia="仿宋"/>
          <w:bCs/>
          <w:sz w:val="24"/>
        </w:rPr>
        <w:t>3、新业态从业人员职业伤害保障站点打造。围绕顺庆区现有户外劳动者爱心驿站，以新业态从业人员的切实需求为导向，通过“升级打造”、“示范打造”的方式，开展常态化、长效化职业伤害保障示范站点建设工作，营造职业伤害保障宣传氛围，提升快递员、外卖员、平台司机、户外工作者等新业态从业人员的职业伤害预防意识和能力，持续做好新业态从业人员的关心关爱工作和职业伤害保障政策宣传工作。其中升级2个站点</w:t>
      </w:r>
      <w:r>
        <w:rPr>
          <w:rFonts w:hint="eastAsia" w:ascii="仿宋" w:hAnsi="仿宋" w:eastAsia="仿宋"/>
          <w:bCs/>
          <w:sz w:val="24"/>
          <w:lang w:eastAsia="zh-CN"/>
        </w:rPr>
        <w:t>；（</w:t>
      </w:r>
      <w:r>
        <w:rPr>
          <w:rFonts w:hint="eastAsia" w:ascii="仿宋" w:hAnsi="仿宋" w:eastAsia="仿宋"/>
          <w:bCs/>
          <w:sz w:val="24"/>
        </w:rPr>
        <w:t>每个站点10平方米左右，以实际测量为准，</w:t>
      </w:r>
      <w:r>
        <w:rPr>
          <w:rFonts w:hint="eastAsia" w:ascii="仿宋" w:hAnsi="仿宋" w:eastAsia="仿宋"/>
          <w:bCs/>
          <w:sz w:val="24"/>
          <w:lang w:val="en-US" w:eastAsia="zh-CN"/>
        </w:rPr>
        <w:t>升级2个站点总</w:t>
      </w:r>
      <w:r>
        <w:rPr>
          <w:rFonts w:hint="eastAsia" w:ascii="仿宋" w:hAnsi="仿宋" w:eastAsia="仿宋"/>
          <w:bCs/>
          <w:sz w:val="24"/>
        </w:rPr>
        <w:t>装饰装修预算</w:t>
      </w:r>
      <w:r>
        <w:rPr>
          <w:rFonts w:hint="eastAsia" w:ascii="仿宋" w:hAnsi="仿宋" w:eastAsia="仿宋"/>
          <w:bCs/>
          <w:sz w:val="24"/>
          <w:lang w:val="en-US" w:eastAsia="zh-CN"/>
        </w:rPr>
        <w:t>5000</w:t>
      </w:r>
      <w:r>
        <w:rPr>
          <w:rFonts w:hint="eastAsia" w:ascii="仿宋" w:hAnsi="仿宋" w:eastAsia="仿宋"/>
          <w:bCs/>
          <w:sz w:val="24"/>
        </w:rPr>
        <w:t>元），示范打造不少于2个站点（每个站点10平方米左右，以实际测量为准，</w:t>
      </w:r>
      <w:r>
        <w:rPr>
          <w:rFonts w:hint="eastAsia" w:ascii="仿宋" w:hAnsi="仿宋" w:eastAsia="仿宋"/>
          <w:bCs/>
          <w:sz w:val="24"/>
          <w:lang w:val="en-US" w:eastAsia="zh-CN"/>
        </w:rPr>
        <w:t>每个站点打造</w:t>
      </w:r>
      <w:r>
        <w:rPr>
          <w:rFonts w:hint="eastAsia" w:ascii="仿宋" w:hAnsi="仿宋" w:eastAsia="仿宋"/>
          <w:bCs/>
          <w:sz w:val="24"/>
        </w:rPr>
        <w:t>装饰装修预算500</w:t>
      </w:r>
      <w:r>
        <w:rPr>
          <w:rFonts w:hint="eastAsia" w:ascii="仿宋" w:hAnsi="仿宋" w:eastAsia="仿宋"/>
          <w:bCs/>
          <w:sz w:val="24"/>
          <w:lang w:val="en-US" w:eastAsia="zh-CN"/>
        </w:rPr>
        <w:t>00</w:t>
      </w:r>
      <w:r>
        <w:rPr>
          <w:rFonts w:hint="eastAsia" w:ascii="仿宋" w:hAnsi="仿宋" w:eastAsia="仿宋"/>
          <w:bCs/>
          <w:sz w:val="24"/>
        </w:rPr>
        <w:t>元）。</w:t>
      </w:r>
      <w:r>
        <w:rPr>
          <w:rFonts w:hint="eastAsia" w:ascii="仿宋" w:hAnsi="仿宋" w:eastAsia="仿宋"/>
          <w:bCs/>
          <w:sz w:val="24"/>
          <w:lang w:val="en-US" w:eastAsia="zh-CN"/>
        </w:rPr>
        <w:t>每个</w:t>
      </w:r>
      <w:r>
        <w:rPr>
          <w:rFonts w:hint="eastAsia" w:ascii="仿宋" w:hAnsi="仿宋" w:eastAsia="仿宋"/>
          <w:bCs/>
          <w:sz w:val="24"/>
        </w:rPr>
        <w:t>站点放置共计不少于2000份职业伤害保障宣传资料（三折页、海报、手册等）、</w:t>
      </w:r>
      <w:r>
        <w:rPr>
          <w:rFonts w:hint="eastAsia" w:ascii="仿宋" w:hAnsi="仿宋" w:eastAsia="仿宋"/>
          <w:bCs/>
          <w:sz w:val="24"/>
          <w:lang w:val="en-US" w:eastAsia="zh-CN"/>
        </w:rPr>
        <w:t>200</w:t>
      </w:r>
      <w:r>
        <w:rPr>
          <w:rFonts w:hint="eastAsia" w:ascii="仿宋" w:hAnsi="仿宋" w:eastAsia="仿宋"/>
          <w:bCs/>
          <w:sz w:val="24"/>
        </w:rPr>
        <w:t>个冰袖、</w:t>
      </w:r>
      <w:r>
        <w:rPr>
          <w:rFonts w:hint="eastAsia" w:ascii="仿宋" w:hAnsi="仿宋" w:eastAsia="仿宋"/>
          <w:bCs/>
          <w:sz w:val="24"/>
          <w:lang w:val="en-US" w:eastAsia="zh-CN"/>
        </w:rPr>
        <w:t>200</w:t>
      </w:r>
      <w:r>
        <w:rPr>
          <w:rFonts w:hint="eastAsia" w:ascii="仿宋" w:hAnsi="仿宋" w:eastAsia="仿宋"/>
          <w:bCs/>
          <w:sz w:val="24"/>
        </w:rPr>
        <w:t>个1</w:t>
      </w:r>
      <w:r>
        <w:rPr>
          <w:rFonts w:hint="eastAsia" w:ascii="仿宋" w:hAnsi="仿宋" w:eastAsia="仿宋"/>
          <w:bCs/>
          <w:sz w:val="24"/>
          <w:lang w:val="en-US" w:eastAsia="zh-CN"/>
        </w:rPr>
        <w:t>.5</w:t>
      </w:r>
      <w:r>
        <w:rPr>
          <w:rFonts w:hint="eastAsia" w:ascii="仿宋" w:hAnsi="仿宋" w:eastAsia="仿宋"/>
          <w:bCs/>
          <w:sz w:val="24"/>
        </w:rPr>
        <w:t>L水壶</w:t>
      </w:r>
      <w:r>
        <w:rPr>
          <w:rFonts w:hint="eastAsia" w:ascii="仿宋" w:hAnsi="仿宋" w:eastAsia="仿宋"/>
          <w:bCs/>
          <w:sz w:val="24"/>
          <w:highlight w:val="none"/>
        </w:rPr>
        <w:t>。</w:t>
      </w:r>
    </w:p>
    <w:p>
      <w:pPr>
        <w:pStyle w:val="3"/>
        <w:spacing w:line="400" w:lineRule="exact"/>
        <w:ind w:firstLine="480"/>
        <w:rPr>
          <w:rFonts w:ascii="仿宋" w:hAnsi="仿宋" w:eastAsia="仿宋"/>
          <w:bCs/>
          <w:sz w:val="24"/>
        </w:rPr>
      </w:pPr>
      <w:r>
        <w:rPr>
          <w:rFonts w:hint="eastAsia" w:ascii="仿宋" w:hAnsi="仿宋" w:eastAsia="仿宋"/>
          <w:bCs/>
          <w:sz w:val="24"/>
        </w:rPr>
        <w:t>4、媒体宣传。通过新闻稿件、音影视频、图文图标等形式。</w:t>
      </w:r>
      <w:r>
        <w:rPr>
          <w:rFonts w:hint="eastAsia" w:ascii="仿宋" w:hAnsi="仿宋" w:eastAsia="仿宋"/>
          <w:bCs/>
          <w:sz w:val="24"/>
          <w:lang w:val="en-US" w:eastAsia="zh-CN"/>
        </w:rPr>
        <w:t>提供</w:t>
      </w:r>
      <w:r>
        <w:rPr>
          <w:rFonts w:hint="eastAsia" w:ascii="仿宋" w:hAnsi="仿宋" w:eastAsia="仿宋"/>
          <w:bCs/>
          <w:sz w:val="24"/>
        </w:rPr>
        <w:t>不少于1条市级媒体报道、不少于10次微信公众号推送、不少于1次省级媒体报道。</w:t>
      </w:r>
    </w:p>
    <w:p>
      <w:pPr>
        <w:pStyle w:val="3"/>
        <w:spacing w:line="400" w:lineRule="exact"/>
        <w:ind w:firstLine="480"/>
        <w:rPr>
          <w:rFonts w:ascii="仿宋" w:hAnsi="仿宋" w:eastAsia="仿宋"/>
          <w:bCs/>
          <w:sz w:val="24"/>
        </w:rPr>
      </w:pPr>
      <w:r>
        <w:rPr>
          <w:rFonts w:hint="eastAsia" w:ascii="仿宋" w:hAnsi="仿宋" w:eastAsia="仿宋"/>
          <w:bCs/>
          <w:sz w:val="24"/>
        </w:rPr>
        <w:t>5、工伤预防“三送”进工地。根据顺庆区工伤预防工作实际，选取5个在建项目工地，以发</w:t>
      </w:r>
      <w:r>
        <w:rPr>
          <w:rFonts w:hint="eastAsia" w:ascii="仿宋" w:hAnsi="仿宋" w:eastAsia="仿宋"/>
          <w:bCs/>
          <w:sz w:val="24"/>
          <w:lang w:val="en-US" w:eastAsia="zh-CN"/>
        </w:rPr>
        <w:t>放</w:t>
      </w:r>
      <w:r>
        <w:rPr>
          <w:rFonts w:hint="eastAsia" w:ascii="仿宋" w:hAnsi="仿宋" w:eastAsia="仿宋"/>
          <w:bCs/>
          <w:sz w:val="24"/>
        </w:rPr>
        <w:t>宣传物料的形式，“送政策、送服务、送知识”，推动工伤预防工作深入建筑领域。为每个工地提供</w:t>
      </w:r>
      <w:r>
        <w:rPr>
          <w:rFonts w:hint="eastAsia" w:ascii="仿宋" w:hAnsi="仿宋" w:eastAsia="仿宋"/>
          <w:bCs/>
          <w:sz w:val="24"/>
          <w:lang w:val="en-US" w:eastAsia="zh-CN"/>
        </w:rPr>
        <w:t>2</w:t>
      </w:r>
      <w:r>
        <w:rPr>
          <w:rFonts w:hint="eastAsia" w:ascii="仿宋" w:hAnsi="仿宋" w:eastAsia="仿宋"/>
          <w:bCs/>
          <w:sz w:val="24"/>
        </w:rPr>
        <w:t>个展板、100册口袋书、</w:t>
      </w:r>
      <w:r>
        <w:rPr>
          <w:rFonts w:hint="eastAsia" w:ascii="仿宋" w:hAnsi="仿宋" w:eastAsia="仿宋"/>
          <w:bCs/>
          <w:sz w:val="24"/>
          <w:lang w:val="en-US" w:eastAsia="zh-CN"/>
        </w:rPr>
        <w:t>10</w:t>
      </w:r>
      <w:r>
        <w:rPr>
          <w:rFonts w:hint="eastAsia" w:ascii="仿宋" w:hAnsi="仿宋" w:eastAsia="仿宋"/>
          <w:bCs/>
          <w:sz w:val="24"/>
        </w:rPr>
        <w:t>张</w:t>
      </w:r>
      <w:r>
        <w:rPr>
          <w:rFonts w:hint="eastAsia" w:ascii="仿宋" w:hAnsi="仿宋" w:eastAsia="仿宋"/>
          <w:bCs/>
          <w:sz w:val="24"/>
          <w:lang w:val="en-US" w:eastAsia="zh-CN"/>
        </w:rPr>
        <w:t>宣传</w:t>
      </w:r>
      <w:r>
        <w:rPr>
          <w:rFonts w:hint="eastAsia" w:ascii="仿宋" w:hAnsi="仿宋" w:eastAsia="仿宋"/>
          <w:bCs/>
          <w:sz w:val="24"/>
        </w:rPr>
        <w:t>海报、100份宣传三折页</w:t>
      </w:r>
      <w:r>
        <w:rPr>
          <w:rFonts w:hint="eastAsia" w:ascii="仿宋" w:hAnsi="仿宋" w:eastAsia="仿宋"/>
          <w:bCs/>
          <w:sz w:val="24"/>
          <w:lang w:eastAsia="zh-CN"/>
        </w:rPr>
        <w:t>（</w:t>
      </w:r>
      <w:r>
        <w:rPr>
          <w:rFonts w:hint="eastAsia" w:ascii="仿宋" w:hAnsi="仿宋" w:eastAsia="仿宋"/>
          <w:bCs/>
          <w:sz w:val="24"/>
          <w:lang w:val="en-US" w:eastAsia="zh-CN"/>
        </w:rPr>
        <w:t>以上要求由成交供应商提供并发放）</w:t>
      </w:r>
      <w:r>
        <w:rPr>
          <w:rFonts w:hint="eastAsia" w:ascii="仿宋" w:hAnsi="仿宋" w:eastAsia="仿宋"/>
          <w:bCs/>
          <w:sz w:val="24"/>
        </w:rPr>
        <w:t>。</w:t>
      </w:r>
    </w:p>
    <w:p>
      <w:pPr>
        <w:pStyle w:val="3"/>
        <w:spacing w:line="400" w:lineRule="exact"/>
        <w:ind w:left="0" w:leftChars="0" w:firstLine="240" w:firstLineChars="100"/>
        <w:rPr>
          <w:rFonts w:hint="eastAsia" w:ascii="仿宋" w:hAnsi="仿宋" w:eastAsia="仿宋"/>
          <w:bCs/>
          <w:sz w:val="24"/>
        </w:rPr>
      </w:pPr>
      <w:r>
        <w:rPr>
          <w:rFonts w:hint="eastAsia" w:ascii="仿宋" w:hAnsi="仿宋" w:eastAsia="仿宋"/>
          <w:bCs/>
          <w:sz w:val="24"/>
        </w:rPr>
        <w:t>★6、项目总结片宣传；在项目执行完成后，根据本次工伤预防项目开展的具体情况以及成效制作项目总结片。（1、时长3-4分钟</w:t>
      </w:r>
      <w:r>
        <w:rPr>
          <w:rFonts w:hint="eastAsia" w:ascii="仿宋" w:hAnsi="仿宋" w:eastAsia="仿宋"/>
          <w:bCs/>
          <w:sz w:val="24"/>
          <w:lang w:val="en-US" w:eastAsia="zh-CN"/>
        </w:rPr>
        <w:t>2</w:t>
      </w:r>
      <w:r>
        <w:rPr>
          <w:rFonts w:hint="eastAsia" w:ascii="仿宋" w:hAnsi="仿宋" w:eastAsia="仿宋"/>
          <w:bCs/>
          <w:sz w:val="24"/>
        </w:rPr>
        <w:t>、</w:t>
      </w:r>
      <w:r>
        <w:rPr>
          <w:rFonts w:hint="eastAsia" w:ascii="仿宋" w:hAnsi="仿宋" w:eastAsia="仿宋"/>
          <w:bCs/>
          <w:sz w:val="24"/>
          <w:lang w:val="en-US" w:eastAsia="zh-CN"/>
        </w:rPr>
        <w:t>需向采购人提供总结篇</w:t>
      </w:r>
      <w:r>
        <w:rPr>
          <w:rFonts w:hint="eastAsia" w:ascii="仿宋" w:hAnsi="仿宋" w:eastAsia="仿宋"/>
          <w:bCs/>
          <w:sz w:val="24"/>
        </w:rPr>
        <w:t>视频电子版，更多用于项目总结会上或者</w:t>
      </w:r>
      <w:r>
        <w:rPr>
          <w:rFonts w:hint="eastAsia" w:ascii="仿宋" w:hAnsi="仿宋" w:eastAsia="仿宋"/>
          <w:bCs/>
          <w:sz w:val="24"/>
          <w:lang w:val="en-US" w:eastAsia="zh-CN"/>
        </w:rPr>
        <w:t>采购人</w:t>
      </w:r>
      <w:r>
        <w:rPr>
          <w:rFonts w:hint="eastAsia" w:ascii="仿宋" w:hAnsi="仿宋" w:eastAsia="仿宋"/>
          <w:bCs/>
          <w:sz w:val="24"/>
        </w:rPr>
        <w:t>单位上的播放</w:t>
      </w:r>
      <w:r>
        <w:rPr>
          <w:rFonts w:hint="eastAsia" w:ascii="仿宋" w:hAnsi="仿宋" w:eastAsia="仿宋"/>
          <w:bCs/>
          <w:sz w:val="24"/>
          <w:lang w:val="en-US" w:eastAsia="zh-CN"/>
        </w:rPr>
        <w:t xml:space="preserve"> 3、数量总计1部</w:t>
      </w:r>
      <w:r>
        <w:rPr>
          <w:rFonts w:hint="eastAsia" w:ascii="仿宋" w:hAnsi="仿宋" w:eastAsia="仿宋"/>
          <w:bCs/>
          <w:sz w:val="24"/>
        </w:rPr>
        <w:t>）</w:t>
      </w:r>
    </w:p>
    <w:p>
      <w:pPr>
        <w:pStyle w:val="3"/>
        <w:spacing w:line="400" w:lineRule="exact"/>
        <w:ind w:left="0" w:leftChars="0" w:firstLine="480" w:firstLineChars="200"/>
        <w:rPr>
          <w:rFonts w:hint="eastAsia" w:ascii="仿宋" w:hAnsi="仿宋" w:eastAsia="仿宋"/>
          <w:bCs/>
          <w:sz w:val="24"/>
        </w:rPr>
      </w:pPr>
    </w:p>
    <w:p>
      <w:pPr>
        <w:pStyle w:val="3"/>
        <w:spacing w:line="400" w:lineRule="exact"/>
        <w:ind w:firstLine="0" w:firstLineChars="0"/>
        <w:rPr>
          <w:rFonts w:ascii="仿宋" w:hAnsi="仿宋" w:eastAsia="仿宋"/>
          <w:bCs/>
          <w:sz w:val="24"/>
        </w:rPr>
      </w:pPr>
      <w:r>
        <w:rPr>
          <w:rFonts w:hint="eastAsia" w:ascii="仿宋" w:hAnsi="仿宋" w:eastAsia="仿宋"/>
          <w:b/>
          <w:sz w:val="24"/>
        </w:rPr>
        <w:t xml:space="preserve">（二）工伤预防培训服务 </w:t>
      </w:r>
    </w:p>
    <w:p>
      <w:pPr>
        <w:pStyle w:val="3"/>
        <w:spacing w:line="400" w:lineRule="exact"/>
        <w:ind w:firstLine="480"/>
        <w:rPr>
          <w:rFonts w:ascii="仿宋" w:hAnsi="仿宋" w:eastAsia="仿宋"/>
          <w:bCs/>
          <w:sz w:val="24"/>
        </w:rPr>
      </w:pPr>
      <w:r>
        <w:rPr>
          <w:rFonts w:hint="eastAsia" w:ascii="仿宋" w:hAnsi="仿宋" w:eastAsia="仿宋"/>
          <w:bCs/>
          <w:sz w:val="24"/>
        </w:rPr>
        <w:t>1、培训范围</w:t>
      </w:r>
    </w:p>
    <w:p>
      <w:pPr>
        <w:pStyle w:val="3"/>
        <w:spacing w:line="400" w:lineRule="exact"/>
        <w:ind w:firstLine="480"/>
        <w:rPr>
          <w:rFonts w:ascii="仿宋" w:hAnsi="仿宋" w:eastAsia="仿宋"/>
          <w:bCs/>
          <w:sz w:val="24"/>
        </w:rPr>
      </w:pPr>
      <w:r>
        <w:rPr>
          <w:rFonts w:hint="eastAsia" w:ascii="仿宋" w:hAnsi="仿宋" w:eastAsia="仿宋"/>
          <w:bCs/>
          <w:sz w:val="24"/>
        </w:rPr>
        <w:t>针对顺庆区工伤事故发生次数多、发生频率高的重点行业现状，开展专项培训活动，提高辖区内行业相关企业负责人、安全生产管理骨干或生产一线班组长安全管理能力以及伤害预防意识。另一方面，围绕新业态从业人员等重点人群，精准开展职业伤害保障能力提升培训，持续开展户外工作者的关心关爱工作。</w:t>
      </w:r>
    </w:p>
    <w:p>
      <w:pPr>
        <w:pStyle w:val="3"/>
        <w:spacing w:line="400" w:lineRule="exact"/>
        <w:ind w:firstLine="480"/>
        <w:rPr>
          <w:rFonts w:hint="eastAsia" w:ascii="仿宋" w:hAnsi="仿宋" w:eastAsiaTheme="minorEastAsia"/>
          <w:bCs/>
          <w:sz w:val="24"/>
          <w:lang w:val="en-US" w:eastAsia="zh-CN"/>
        </w:rPr>
      </w:pPr>
      <w:r>
        <w:rPr>
          <w:rFonts w:hint="eastAsia" w:ascii="仿宋" w:hAnsi="仿宋" w:eastAsia="仿宋"/>
          <w:bCs/>
          <w:sz w:val="24"/>
        </w:rPr>
        <w:t>2、培训</w:t>
      </w:r>
      <w:r>
        <w:rPr>
          <w:rFonts w:hint="eastAsia" w:ascii="仿宋" w:hAnsi="仿宋" w:eastAsia="仿宋"/>
          <w:bCs/>
          <w:sz w:val="24"/>
          <w:lang w:val="en-US" w:eastAsia="zh-CN"/>
        </w:rPr>
        <w:t>内容</w:t>
      </w:r>
    </w:p>
    <w:p>
      <w:pPr>
        <w:pStyle w:val="3"/>
        <w:spacing w:line="400" w:lineRule="exact"/>
        <w:ind w:firstLine="480"/>
        <w:rPr>
          <w:rFonts w:ascii="仿宋" w:hAnsi="仿宋" w:eastAsia="仿宋"/>
          <w:bCs/>
          <w:sz w:val="24"/>
        </w:rPr>
      </w:pPr>
      <w:r>
        <w:rPr>
          <w:rFonts w:hint="eastAsia" w:ascii="仿宋" w:hAnsi="仿宋" w:eastAsia="仿宋"/>
          <w:bCs/>
          <w:sz w:val="24"/>
        </w:rPr>
        <w:t>对工伤率高发行业开展专题培训，提升企业分管负责人、安全管理和职业卫生管理部门主要负责人和一线班组长等重点岗位人员的工伤预防能力。培训内容包含但不仅限于《工伤保险条例》《安全生产法》《职业病防治法》《劳务派遣暂行管理规定》等法律法规。重点行业企业工伤事故典型案例、职业病防治、安全风险评估、事故预防、突发疾病预防、交通事故预防、应急逃生、自救互救等方面知识。</w:t>
      </w:r>
      <w:r>
        <w:rPr>
          <w:rFonts w:hint="eastAsia" w:ascii="仿宋" w:hAnsi="仿宋" w:eastAsia="仿宋"/>
          <w:bCs/>
          <w:sz w:val="24"/>
          <w:lang w:eastAsia="zh-CN"/>
        </w:rPr>
        <w:t>（</w:t>
      </w:r>
      <w:r>
        <w:rPr>
          <w:rFonts w:hint="eastAsia" w:ascii="仿宋" w:hAnsi="仿宋" w:eastAsia="仿宋"/>
          <w:bCs/>
          <w:sz w:val="24"/>
        </w:rPr>
        <w:t>工伤率高发行业</w:t>
      </w:r>
      <w:r>
        <w:rPr>
          <w:rFonts w:hint="eastAsia" w:ascii="仿宋" w:hAnsi="仿宋" w:eastAsia="仿宋"/>
          <w:bCs/>
          <w:sz w:val="24"/>
          <w:lang w:val="en-US" w:eastAsia="zh-CN"/>
        </w:rPr>
        <w:t>的认定由成交</w:t>
      </w:r>
      <w:r>
        <w:rPr>
          <w:rFonts w:hint="eastAsia" w:ascii="仿宋" w:hAnsi="仿宋" w:eastAsia="仿宋"/>
          <w:bCs/>
          <w:sz w:val="24"/>
          <w:lang w:eastAsia="zh-CN"/>
        </w:rPr>
        <w:t>供应商</w:t>
      </w:r>
      <w:r>
        <w:rPr>
          <w:rFonts w:hint="eastAsia" w:ascii="仿宋" w:hAnsi="仿宋" w:eastAsia="仿宋"/>
          <w:bCs/>
          <w:sz w:val="24"/>
          <w:lang w:val="en-US" w:eastAsia="zh-CN"/>
        </w:rPr>
        <w:t>提供</w:t>
      </w:r>
      <w:r>
        <w:rPr>
          <w:rFonts w:hint="eastAsia" w:ascii="仿宋" w:hAnsi="仿宋" w:eastAsia="仿宋"/>
          <w:bCs/>
          <w:sz w:val="24"/>
          <w:lang w:eastAsia="zh-CN"/>
        </w:rPr>
        <w:t>数据分析来确定高发行业或者直接由采购人提供）</w:t>
      </w:r>
    </w:p>
    <w:p>
      <w:pPr>
        <w:pStyle w:val="3"/>
        <w:spacing w:line="400" w:lineRule="exact"/>
        <w:ind w:firstLine="480"/>
        <w:rPr>
          <w:rFonts w:ascii="仿宋" w:hAnsi="仿宋" w:eastAsia="仿宋"/>
          <w:bCs/>
          <w:sz w:val="24"/>
        </w:rPr>
      </w:pPr>
      <w:r>
        <w:rPr>
          <w:rFonts w:hint="eastAsia" w:ascii="仿宋" w:hAnsi="仿宋" w:eastAsia="仿宋"/>
          <w:bCs/>
          <w:sz w:val="24"/>
        </w:rPr>
        <w:t>3、</w:t>
      </w:r>
      <w:r>
        <w:rPr>
          <w:rFonts w:hint="eastAsia" w:ascii="仿宋" w:hAnsi="仿宋" w:eastAsia="仿宋"/>
          <w:bCs/>
          <w:sz w:val="24"/>
          <w:lang w:val="en-US" w:eastAsia="zh-CN"/>
        </w:rPr>
        <w:t>人员要求</w:t>
      </w:r>
      <w:r>
        <w:rPr>
          <w:rFonts w:hint="eastAsia" w:ascii="仿宋" w:hAnsi="仿宋" w:eastAsia="仿宋"/>
          <w:bCs/>
          <w:sz w:val="24"/>
        </w:rPr>
        <w:t xml:space="preserve"> </w:t>
      </w:r>
    </w:p>
    <w:p>
      <w:pPr>
        <w:pStyle w:val="3"/>
        <w:spacing w:line="400" w:lineRule="exact"/>
        <w:ind w:firstLine="480"/>
        <w:rPr>
          <w:rFonts w:ascii="仿宋" w:hAnsi="仿宋" w:eastAsia="仿宋"/>
          <w:bCs/>
          <w:sz w:val="24"/>
        </w:rPr>
      </w:pPr>
      <w:r>
        <w:rPr>
          <w:rFonts w:hint="eastAsia" w:ascii="仿宋" w:hAnsi="仿宋" w:eastAsia="仿宋"/>
          <w:bCs/>
          <w:sz w:val="24"/>
        </w:rPr>
        <w:t>（1）参保企业人员培训。在不影响企业生产的前提下，</w:t>
      </w:r>
      <w:r>
        <w:rPr>
          <w:rFonts w:hint="eastAsia" w:ascii="仿宋" w:hAnsi="仿宋" w:eastAsia="仿宋"/>
          <w:bCs/>
          <w:sz w:val="24"/>
          <w:lang w:val="en-US" w:eastAsia="zh-CN"/>
        </w:rPr>
        <w:t>在企业内部</w:t>
      </w:r>
      <w:r>
        <w:rPr>
          <w:rFonts w:hint="eastAsia" w:ascii="仿宋" w:hAnsi="仿宋" w:eastAsia="仿宋"/>
          <w:bCs/>
          <w:sz w:val="24"/>
        </w:rPr>
        <w:t>开展不少于5场工伤保险培训，有针对性的提升参保企业人员对工伤保险的熟悉程度、相关业务经办以及应急救治能力每场培训人数不少于50人。</w:t>
      </w:r>
    </w:p>
    <w:p>
      <w:pPr>
        <w:pStyle w:val="3"/>
        <w:spacing w:line="400" w:lineRule="exact"/>
        <w:ind w:firstLine="480"/>
        <w:rPr>
          <w:rFonts w:ascii="仿宋" w:hAnsi="仿宋" w:eastAsia="仿宋"/>
          <w:bCs/>
          <w:sz w:val="24"/>
        </w:rPr>
      </w:pPr>
      <w:r>
        <w:rPr>
          <w:rFonts w:hint="eastAsia" w:ascii="仿宋" w:hAnsi="仿宋" w:eastAsia="仿宋"/>
          <w:bCs/>
          <w:sz w:val="24"/>
        </w:rPr>
        <w:t>（2）在建项目人员培训。在不影响建筑施工的前提下，选取工伤高发的在建项目，实地开展不少于5场的工伤保险培训。针对主要负责人、安全管理人员、一线班组长等从业人员的工伤预防培训。每场培训人数不少于50人。</w:t>
      </w:r>
    </w:p>
    <w:p>
      <w:pPr>
        <w:pStyle w:val="3"/>
        <w:spacing w:line="400" w:lineRule="exact"/>
        <w:ind w:firstLine="480"/>
        <w:rPr>
          <w:rFonts w:ascii="仿宋" w:hAnsi="仿宋" w:eastAsia="仿宋"/>
          <w:bCs/>
          <w:sz w:val="24"/>
        </w:rPr>
      </w:pPr>
      <w:r>
        <w:rPr>
          <w:rFonts w:hint="eastAsia" w:ascii="仿宋" w:hAnsi="仿宋" w:eastAsia="仿宋"/>
          <w:bCs/>
          <w:sz w:val="24"/>
        </w:rPr>
        <w:t>（3）工伤预防“云培训”。</w:t>
      </w:r>
      <w:r>
        <w:rPr>
          <w:rFonts w:hint="eastAsia" w:ascii="仿宋" w:hAnsi="仿宋" w:eastAsia="仿宋"/>
          <w:bCs/>
          <w:sz w:val="24"/>
          <w:lang w:val="en-US" w:eastAsia="zh-CN"/>
        </w:rPr>
        <w:t>成交供应商需提供</w:t>
      </w:r>
      <w:r>
        <w:rPr>
          <w:rFonts w:hint="eastAsia" w:ascii="仿宋" w:hAnsi="仿宋" w:eastAsia="仿宋"/>
          <w:bCs/>
          <w:sz w:val="24"/>
        </w:rPr>
        <w:t>大数据系统和信息化系统，打造根据受众群体不同的课件内容在线培训课程，开展工伤预防“云培训”活动，线上培训人数应不少于100人。</w:t>
      </w:r>
    </w:p>
    <w:p>
      <w:pPr>
        <w:pStyle w:val="3"/>
        <w:spacing w:line="400" w:lineRule="exact"/>
        <w:ind w:firstLine="480"/>
        <w:rPr>
          <w:rFonts w:ascii="仿宋" w:hAnsi="仿宋" w:eastAsia="仿宋"/>
          <w:bCs/>
          <w:sz w:val="24"/>
        </w:rPr>
      </w:pPr>
      <w:r>
        <w:rPr>
          <w:rFonts w:hint="eastAsia" w:ascii="仿宋" w:hAnsi="仿宋" w:eastAsia="仿宋"/>
          <w:bCs/>
          <w:sz w:val="24"/>
        </w:rPr>
        <w:t>（4）暖“新”行动培训。组织辖区内新业态从业人员开展暖“新”行动-新业态职业伤害预防培训活动不少于1场，培训人数不少于80人。</w:t>
      </w:r>
    </w:p>
    <w:p>
      <w:pPr>
        <w:pStyle w:val="3"/>
        <w:spacing w:line="400" w:lineRule="exact"/>
        <w:ind w:firstLine="480"/>
        <w:rPr>
          <w:rFonts w:ascii="仿宋" w:hAnsi="仿宋" w:eastAsia="仿宋"/>
          <w:bCs/>
          <w:sz w:val="24"/>
        </w:rPr>
      </w:pPr>
      <w:r>
        <w:rPr>
          <w:rFonts w:hint="eastAsia" w:ascii="仿宋" w:hAnsi="仿宋" w:eastAsia="仿宋"/>
          <w:bCs/>
          <w:sz w:val="24"/>
        </w:rPr>
        <w:t>（5）交通行业工伤预防能力提升专项培训。组织辖区内交通运输业的相关单位负责人、安全生产管理骨干或一线班组长专项培训活动1场，培训人数不少于100人。</w:t>
      </w:r>
    </w:p>
    <w:p>
      <w:pPr>
        <w:pStyle w:val="3"/>
        <w:spacing w:line="400" w:lineRule="exact"/>
        <w:ind w:firstLine="0" w:firstLineChars="0"/>
        <w:rPr>
          <w:rFonts w:ascii="仿宋" w:hAnsi="仿宋" w:eastAsia="仿宋"/>
          <w:bCs/>
          <w:sz w:val="24"/>
        </w:rPr>
      </w:pPr>
      <w:r>
        <w:rPr>
          <w:rFonts w:hint="eastAsia" w:ascii="仿宋" w:hAnsi="仿宋" w:eastAsia="仿宋"/>
          <w:bCs/>
          <w:sz w:val="24"/>
        </w:rPr>
        <w:t>★</w:t>
      </w:r>
      <w:r>
        <w:rPr>
          <w:rFonts w:hint="eastAsia" w:ascii="仿宋" w:hAnsi="仿宋" w:eastAsia="仿宋"/>
          <w:b/>
          <w:sz w:val="24"/>
        </w:rPr>
        <w:t>（三）服务要求</w:t>
      </w:r>
    </w:p>
    <w:p>
      <w:pPr>
        <w:pStyle w:val="3"/>
        <w:spacing w:line="400" w:lineRule="exact"/>
        <w:ind w:firstLine="480"/>
        <w:rPr>
          <w:rFonts w:ascii="仿宋" w:hAnsi="仿宋" w:eastAsia="仿宋"/>
          <w:bCs/>
          <w:sz w:val="24"/>
        </w:rPr>
      </w:pPr>
      <w:r>
        <w:rPr>
          <w:rFonts w:hint="eastAsia" w:ascii="仿宋" w:hAnsi="仿宋" w:eastAsia="仿宋"/>
          <w:bCs/>
          <w:sz w:val="24"/>
        </w:rPr>
        <w:t>1、所有宣传和培训方案及内容均须经采购人审核通过后方可执行，否则采购人可拒绝支付相关宣传</w:t>
      </w:r>
      <w:r>
        <w:rPr>
          <w:rFonts w:hint="eastAsia" w:ascii="仿宋" w:hAnsi="仿宋" w:eastAsia="仿宋"/>
          <w:bCs/>
          <w:sz w:val="24"/>
          <w:lang w:val="en-US" w:eastAsia="zh-CN"/>
        </w:rPr>
        <w:t>和培训</w:t>
      </w:r>
      <w:r>
        <w:rPr>
          <w:rFonts w:hint="eastAsia" w:ascii="仿宋" w:hAnsi="仿宋" w:eastAsia="仿宋"/>
          <w:bCs/>
          <w:sz w:val="24"/>
        </w:rPr>
        <w:t>产生的费用。</w:t>
      </w:r>
    </w:p>
    <w:p>
      <w:pPr>
        <w:pStyle w:val="3"/>
        <w:spacing w:line="400" w:lineRule="exact"/>
        <w:ind w:firstLine="480"/>
        <w:rPr>
          <w:rFonts w:ascii="仿宋" w:hAnsi="仿宋" w:eastAsia="仿宋"/>
          <w:bCs/>
          <w:sz w:val="24"/>
        </w:rPr>
      </w:pPr>
      <w:r>
        <w:rPr>
          <w:rFonts w:hint="eastAsia" w:ascii="仿宋" w:hAnsi="仿宋" w:eastAsia="仿宋"/>
          <w:bCs/>
          <w:sz w:val="24"/>
        </w:rPr>
        <w:t>2、在合同期限内，政府采购合同的双方当事人不得擅自变更、中止或者终止合同。</w:t>
      </w:r>
    </w:p>
    <w:p>
      <w:pPr>
        <w:pStyle w:val="3"/>
        <w:spacing w:line="400" w:lineRule="exact"/>
        <w:ind w:firstLine="480"/>
        <w:rPr>
          <w:rFonts w:ascii="仿宋" w:hAnsi="仿宋" w:eastAsia="仿宋"/>
          <w:bCs/>
          <w:sz w:val="24"/>
        </w:rPr>
      </w:pPr>
      <w:r>
        <w:rPr>
          <w:rFonts w:hint="eastAsia" w:ascii="仿宋" w:hAnsi="仿宋" w:eastAsia="仿宋"/>
          <w:bCs/>
          <w:sz w:val="24"/>
        </w:rPr>
        <w:t>3、</w:t>
      </w:r>
      <w:r>
        <w:rPr>
          <w:rFonts w:hint="eastAsia" w:ascii="仿宋" w:hAnsi="仿宋" w:eastAsia="仿宋"/>
          <w:bCs/>
          <w:sz w:val="24"/>
          <w:lang w:val="en-US" w:eastAsia="zh-CN"/>
        </w:rPr>
        <w:t>供应商</w:t>
      </w:r>
      <w:r>
        <w:rPr>
          <w:rFonts w:hint="eastAsia" w:ascii="仿宋" w:hAnsi="仿宋" w:eastAsia="仿宋"/>
          <w:bCs/>
          <w:sz w:val="24"/>
        </w:rPr>
        <w:t>须注重工作质效，实时在工作群内发布宣传和培训工作动态，按周以图片、文字、表格、 PPT 等不限制形式向采购</w:t>
      </w:r>
      <w:r>
        <w:rPr>
          <w:rFonts w:hint="eastAsia" w:ascii="仿宋" w:hAnsi="仿宋" w:eastAsia="仿宋"/>
          <w:bCs/>
          <w:sz w:val="24"/>
          <w:lang w:val="en-US" w:eastAsia="zh-CN"/>
        </w:rPr>
        <w:t>人</w:t>
      </w:r>
      <w:r>
        <w:rPr>
          <w:rFonts w:hint="eastAsia" w:ascii="仿宋" w:hAnsi="仿宋" w:eastAsia="仿宋"/>
          <w:bCs/>
          <w:sz w:val="24"/>
        </w:rPr>
        <w:t>反馈工作进度，每月推送工作简报不少于 1 篇。</w:t>
      </w:r>
    </w:p>
    <w:p>
      <w:pPr>
        <w:pStyle w:val="3"/>
        <w:spacing w:line="400" w:lineRule="exact"/>
        <w:ind w:firstLine="480"/>
        <w:rPr>
          <w:rFonts w:hint="eastAsia" w:ascii="仿宋" w:hAnsi="仿宋" w:eastAsia="仿宋"/>
          <w:bCs/>
          <w:sz w:val="24"/>
        </w:rPr>
      </w:pPr>
      <w:r>
        <w:rPr>
          <w:rFonts w:hint="eastAsia" w:ascii="仿宋" w:hAnsi="仿宋" w:eastAsia="仿宋"/>
          <w:bCs/>
          <w:sz w:val="24"/>
        </w:rPr>
        <w:t>4、宣传、培训活动期间相关安全事故由成交</w:t>
      </w:r>
      <w:r>
        <w:rPr>
          <w:rFonts w:hint="eastAsia" w:ascii="仿宋" w:hAnsi="仿宋" w:eastAsia="仿宋"/>
          <w:bCs/>
          <w:sz w:val="24"/>
          <w:lang w:val="en-US" w:eastAsia="zh-CN"/>
        </w:rPr>
        <w:t>供应商</w:t>
      </w:r>
      <w:r>
        <w:rPr>
          <w:rFonts w:hint="eastAsia" w:ascii="仿宋" w:hAnsi="仿宋" w:eastAsia="仿宋"/>
          <w:bCs/>
          <w:sz w:val="24"/>
        </w:rPr>
        <w:t>负责，如发生安全事故 由成交</w:t>
      </w:r>
      <w:r>
        <w:rPr>
          <w:rFonts w:hint="eastAsia" w:ascii="仿宋" w:hAnsi="仿宋" w:eastAsia="仿宋"/>
          <w:bCs/>
          <w:sz w:val="24"/>
          <w:lang w:val="en-US" w:eastAsia="zh-CN"/>
        </w:rPr>
        <w:t>供应商</w:t>
      </w:r>
      <w:r>
        <w:rPr>
          <w:rFonts w:hint="eastAsia" w:ascii="仿宋" w:hAnsi="仿宋" w:eastAsia="仿宋"/>
          <w:bCs/>
          <w:sz w:val="24"/>
        </w:rPr>
        <w:t>自行承担。（单独提供承诺函）</w:t>
      </w:r>
    </w:p>
    <w:p>
      <w:pPr>
        <w:pStyle w:val="3"/>
        <w:spacing w:line="400" w:lineRule="exact"/>
        <w:ind w:firstLine="480"/>
        <w:rPr>
          <w:rFonts w:ascii="仿宋" w:hAnsi="仿宋" w:eastAsia="仿宋"/>
          <w:bCs/>
          <w:sz w:val="24"/>
        </w:rPr>
      </w:pPr>
      <w:r>
        <w:rPr>
          <w:rFonts w:hint="eastAsia" w:ascii="仿宋" w:hAnsi="仿宋" w:eastAsia="仿宋"/>
          <w:bCs/>
          <w:sz w:val="24"/>
          <w:lang w:val="en-US" w:eastAsia="zh-CN"/>
        </w:rPr>
        <w:t>5、</w:t>
      </w:r>
      <w:r>
        <w:rPr>
          <w:rFonts w:hint="eastAsia" w:ascii="Calibri" w:hAnsi="Calibri" w:eastAsia="仿宋" w:cs="Calibri"/>
          <w:sz w:val="24"/>
          <w:lang w:val="en-US" w:eastAsia="zh-CN"/>
        </w:rPr>
        <w:t>供应商</w:t>
      </w:r>
      <w:r>
        <w:rPr>
          <w:rFonts w:hint="eastAsia" w:ascii="Calibri" w:hAnsi="Calibri" w:eastAsia="仿宋" w:cs="Calibri"/>
          <w:sz w:val="24"/>
        </w:rPr>
        <w:t>须承诺“本项目所有成果资料归采购人所有，未经采购人同意不得擅自对外宣传。若因</w:t>
      </w:r>
      <w:r>
        <w:rPr>
          <w:rFonts w:hint="eastAsia" w:ascii="Calibri" w:hAnsi="Calibri" w:eastAsia="仿宋" w:cs="Calibri"/>
          <w:sz w:val="24"/>
          <w:lang w:val="en-US" w:eastAsia="zh-CN"/>
        </w:rPr>
        <w:t>供应商</w:t>
      </w:r>
      <w:r>
        <w:rPr>
          <w:rFonts w:hint="eastAsia" w:ascii="Calibri" w:hAnsi="Calibri" w:eastAsia="仿宋" w:cs="Calibri"/>
          <w:sz w:val="24"/>
        </w:rPr>
        <w:t>原因引发的相关经济及法律责任均由</w:t>
      </w:r>
      <w:r>
        <w:rPr>
          <w:rFonts w:hint="eastAsia" w:ascii="Calibri" w:hAnsi="Calibri" w:eastAsia="仿宋" w:cs="Calibri"/>
          <w:sz w:val="24"/>
          <w:lang w:val="en-US" w:eastAsia="zh-CN"/>
        </w:rPr>
        <w:t>供应商</w:t>
      </w:r>
      <w:r>
        <w:rPr>
          <w:rFonts w:hint="eastAsia" w:ascii="Calibri" w:hAnsi="Calibri" w:eastAsia="仿宋" w:cs="Calibri"/>
          <w:sz w:val="24"/>
        </w:rPr>
        <w:t>承担。”(</w:t>
      </w:r>
      <w:r>
        <w:rPr>
          <w:rFonts w:hint="eastAsia" w:ascii="仿宋" w:hAnsi="仿宋" w:eastAsia="仿宋"/>
          <w:bCs/>
          <w:sz w:val="24"/>
        </w:rPr>
        <w:t>单独提供承诺函）</w:t>
      </w:r>
    </w:p>
    <w:p>
      <w:pPr>
        <w:pStyle w:val="3"/>
        <w:spacing w:line="400" w:lineRule="exact"/>
        <w:ind w:firstLine="0" w:firstLineChars="0"/>
        <w:rPr>
          <w:rFonts w:ascii="仿宋" w:hAnsi="仿宋" w:eastAsia="仿宋"/>
          <w:b/>
          <w:sz w:val="24"/>
        </w:rPr>
      </w:pPr>
      <w:r>
        <w:rPr>
          <w:rFonts w:hint="eastAsia" w:ascii="仿宋" w:hAnsi="仿宋" w:eastAsia="仿宋"/>
          <w:b/>
          <w:sz w:val="24"/>
        </w:rPr>
        <w:t xml:space="preserve"> （四）其他要求</w:t>
      </w:r>
    </w:p>
    <w:p>
      <w:pPr>
        <w:pStyle w:val="3"/>
        <w:spacing w:line="400" w:lineRule="exact"/>
        <w:ind w:firstLine="480"/>
        <w:rPr>
          <w:rFonts w:ascii="仿宋" w:hAnsi="仿宋" w:eastAsia="仿宋"/>
          <w:bCs/>
          <w:sz w:val="24"/>
        </w:rPr>
      </w:pPr>
      <w:r>
        <w:rPr>
          <w:rFonts w:ascii="仿宋" w:hAnsi="仿宋" w:eastAsia="仿宋"/>
          <w:bCs/>
          <w:sz w:val="24"/>
        </w:rPr>
        <w:t>1、</w:t>
      </w:r>
      <w:r>
        <w:rPr>
          <w:rFonts w:hint="eastAsia" w:ascii="仿宋" w:hAnsi="仿宋" w:eastAsia="仿宋"/>
          <w:bCs/>
          <w:sz w:val="24"/>
          <w:lang w:val="en-US" w:eastAsia="zh-CN"/>
        </w:rPr>
        <w:t>供应商</w:t>
      </w:r>
      <w:r>
        <w:rPr>
          <w:rFonts w:ascii="仿宋" w:hAnsi="仿宋" w:eastAsia="仿宋"/>
          <w:bCs/>
          <w:sz w:val="24"/>
        </w:rPr>
        <w:t>须对本次服务的实施项目以书面文档记录（含电子版和纸质版），并在服务结束后以书面报告的方式报送给采购人，采购人将全程参与整个工作过程。</w:t>
      </w:r>
    </w:p>
    <w:p>
      <w:pPr>
        <w:pStyle w:val="3"/>
        <w:spacing w:line="400" w:lineRule="exact"/>
        <w:ind w:firstLine="480"/>
        <w:rPr>
          <w:rFonts w:ascii="仿宋" w:hAnsi="仿宋" w:eastAsia="仿宋"/>
          <w:bCs/>
          <w:sz w:val="24"/>
        </w:rPr>
      </w:pPr>
      <w:r>
        <w:rPr>
          <w:rFonts w:ascii="仿宋" w:hAnsi="仿宋" w:eastAsia="仿宋"/>
          <w:bCs/>
          <w:sz w:val="24"/>
        </w:rPr>
        <w:t>2、</w:t>
      </w:r>
      <w:r>
        <w:rPr>
          <w:rFonts w:hint="eastAsia" w:ascii="仿宋" w:hAnsi="仿宋" w:eastAsia="仿宋"/>
          <w:bCs/>
          <w:sz w:val="24"/>
          <w:lang w:val="en-US" w:eastAsia="zh-CN"/>
        </w:rPr>
        <w:t>供应商</w:t>
      </w:r>
      <w:r>
        <w:rPr>
          <w:rFonts w:ascii="仿宋" w:hAnsi="仿宋" w:eastAsia="仿宋"/>
          <w:bCs/>
          <w:sz w:val="24"/>
        </w:rPr>
        <w:t xml:space="preserve">对所承办的工伤预防项目的真实性、有效性和项目质量承担主体责任，并 应当具备以下基本条件： </w:t>
      </w:r>
    </w:p>
    <w:p>
      <w:pPr>
        <w:pStyle w:val="3"/>
        <w:spacing w:line="400" w:lineRule="exact"/>
        <w:ind w:firstLine="480"/>
        <w:rPr>
          <w:rFonts w:ascii="仿宋" w:hAnsi="仿宋" w:eastAsia="仿宋"/>
          <w:bCs/>
          <w:sz w:val="24"/>
        </w:rPr>
      </w:pPr>
      <w:r>
        <w:rPr>
          <w:rFonts w:ascii="仿宋" w:hAnsi="仿宋" w:eastAsia="仿宋"/>
          <w:bCs/>
          <w:sz w:val="24"/>
        </w:rPr>
        <w:t xml:space="preserve">（1）有足够数量的可承担实施工伤预防宣传或培训等项目任务的专业人员，项目实施人员以自有人员为主，外聘专家为辅； </w:t>
      </w:r>
    </w:p>
    <w:p>
      <w:pPr>
        <w:pStyle w:val="3"/>
        <w:spacing w:line="400" w:lineRule="exact"/>
        <w:rPr>
          <w:rFonts w:ascii="仿宋" w:hAnsi="仿宋" w:eastAsia="仿宋"/>
          <w:bCs/>
          <w:sz w:val="24"/>
        </w:rPr>
      </w:pPr>
      <w:r>
        <w:rPr>
          <w:rFonts w:ascii="仿宋" w:hAnsi="仿宋" w:eastAsia="仿宋"/>
          <w:bCs/>
          <w:sz w:val="24"/>
        </w:rPr>
        <w:t>（</w:t>
      </w:r>
      <w:r>
        <w:rPr>
          <w:rFonts w:hint="eastAsia" w:ascii="仿宋" w:hAnsi="仿宋" w:eastAsia="仿宋"/>
          <w:bCs/>
          <w:sz w:val="24"/>
          <w:lang w:val="en-US" w:eastAsia="zh-CN"/>
        </w:rPr>
        <w:t>2</w:t>
      </w:r>
      <w:r>
        <w:rPr>
          <w:rFonts w:ascii="仿宋" w:hAnsi="仿宋" w:eastAsia="仿宋"/>
          <w:bCs/>
          <w:sz w:val="24"/>
        </w:rPr>
        <w:t>）具备相应的实施工伤预防项目的专业人员2人以上；</w:t>
      </w:r>
    </w:p>
    <w:p>
      <w:pPr>
        <w:pStyle w:val="3"/>
        <w:spacing w:line="400" w:lineRule="exact"/>
        <w:ind w:firstLine="480"/>
        <w:rPr>
          <w:rFonts w:ascii="仿宋" w:hAnsi="仿宋" w:eastAsia="仿宋"/>
          <w:bCs/>
          <w:sz w:val="24"/>
        </w:rPr>
      </w:pPr>
      <w:r>
        <w:rPr>
          <w:rFonts w:ascii="仿宋" w:hAnsi="仿宋" w:eastAsia="仿宋"/>
          <w:bCs/>
          <w:sz w:val="24"/>
        </w:rPr>
        <w:t>（</w:t>
      </w:r>
      <w:r>
        <w:rPr>
          <w:rFonts w:hint="eastAsia" w:ascii="仿宋" w:hAnsi="仿宋" w:eastAsia="仿宋"/>
          <w:bCs/>
          <w:sz w:val="24"/>
          <w:lang w:val="en-US" w:eastAsia="zh-CN"/>
        </w:rPr>
        <w:t>3</w:t>
      </w:r>
      <w:r>
        <w:rPr>
          <w:rFonts w:ascii="仿宋" w:hAnsi="仿宋" w:eastAsia="仿宋"/>
          <w:bCs/>
          <w:sz w:val="24"/>
        </w:rPr>
        <w:t>）能严格履行工伤预防项目合同，积极回应采购</w:t>
      </w:r>
      <w:r>
        <w:rPr>
          <w:rFonts w:hint="eastAsia" w:ascii="仿宋" w:hAnsi="仿宋" w:eastAsia="仿宋"/>
          <w:bCs/>
          <w:sz w:val="24"/>
          <w:lang w:val="en-US" w:eastAsia="zh-CN"/>
        </w:rPr>
        <w:t>人</w:t>
      </w:r>
      <w:r>
        <w:rPr>
          <w:rFonts w:ascii="仿宋" w:hAnsi="仿宋" w:eastAsia="仿宋"/>
          <w:bCs/>
          <w:sz w:val="24"/>
        </w:rPr>
        <w:t xml:space="preserve">要求，不断改善服务水准，提升服务质量，自愿接受区政府各职能部门对项目实施活动的监督； </w:t>
      </w:r>
    </w:p>
    <w:p>
      <w:pPr>
        <w:pStyle w:val="3"/>
        <w:spacing w:line="400" w:lineRule="exact"/>
        <w:ind w:firstLine="240" w:firstLineChars="100"/>
        <w:rPr>
          <w:rFonts w:ascii="仿宋" w:hAnsi="仿宋" w:eastAsia="仿宋"/>
          <w:bCs/>
          <w:sz w:val="24"/>
        </w:rPr>
      </w:pPr>
      <w:r>
        <w:rPr>
          <w:rFonts w:ascii="仿宋" w:hAnsi="仿宋" w:eastAsia="仿宋"/>
          <w:bCs/>
          <w:sz w:val="24"/>
        </w:rPr>
        <w:t>★（</w:t>
      </w:r>
      <w:r>
        <w:rPr>
          <w:rFonts w:hint="eastAsia" w:ascii="仿宋" w:hAnsi="仿宋" w:eastAsia="仿宋"/>
          <w:bCs/>
          <w:sz w:val="24"/>
          <w:lang w:val="en-US" w:eastAsia="zh-CN"/>
        </w:rPr>
        <w:t>4</w:t>
      </w:r>
      <w:r>
        <w:rPr>
          <w:rFonts w:ascii="仿宋" w:hAnsi="仿宋" w:eastAsia="仿宋"/>
          <w:bCs/>
          <w:sz w:val="24"/>
        </w:rPr>
        <w:t>）自愿承诺不出现弄虚作假、虚报冒领等套取工伤保险基金的行为，并愿意承担 违法、违约责任</w:t>
      </w:r>
      <w:r>
        <w:rPr>
          <w:rFonts w:hint="eastAsia" w:ascii="仿宋" w:hAnsi="仿宋" w:eastAsia="仿宋"/>
          <w:bCs/>
          <w:sz w:val="24"/>
          <w:lang w:val="en-US" w:eastAsia="zh-CN"/>
        </w:rPr>
        <w:t>。</w:t>
      </w:r>
      <w:r>
        <w:rPr>
          <w:rFonts w:ascii="仿宋" w:hAnsi="仿宋" w:eastAsia="仿宋"/>
          <w:bCs/>
          <w:sz w:val="24"/>
        </w:rPr>
        <w:t>（单独提供承诺函）</w:t>
      </w:r>
    </w:p>
    <w:p>
      <w:pPr>
        <w:pStyle w:val="3"/>
        <w:spacing w:line="400" w:lineRule="exact"/>
        <w:ind w:firstLine="0" w:firstLineChars="0"/>
        <w:rPr>
          <w:rFonts w:ascii="仿宋" w:hAnsi="仿宋" w:eastAsia="仿宋"/>
          <w:b/>
          <w:sz w:val="24"/>
        </w:rPr>
      </w:pPr>
      <w:r>
        <w:rPr>
          <w:rFonts w:ascii="仿宋" w:hAnsi="仿宋" w:eastAsia="仿宋"/>
          <w:bCs/>
          <w:sz w:val="24"/>
        </w:rPr>
        <w:t>（</w:t>
      </w:r>
      <w:r>
        <w:rPr>
          <w:rFonts w:hint="eastAsia" w:ascii="仿宋" w:hAnsi="仿宋" w:eastAsia="仿宋"/>
          <w:b/>
          <w:sz w:val="24"/>
        </w:rPr>
        <w:t>五）</w:t>
      </w:r>
      <w:r>
        <w:rPr>
          <w:rFonts w:ascii="仿宋" w:hAnsi="仿宋" w:eastAsia="仿宋"/>
          <w:b/>
          <w:sz w:val="24"/>
        </w:rPr>
        <w:t>服务考核</w:t>
      </w:r>
    </w:p>
    <w:p>
      <w:pPr>
        <w:pStyle w:val="3"/>
        <w:spacing w:line="400" w:lineRule="exact"/>
        <w:ind w:firstLine="480"/>
        <w:rPr>
          <w:rFonts w:ascii="仿宋" w:hAnsi="仿宋" w:eastAsia="仿宋"/>
          <w:bCs/>
          <w:sz w:val="24"/>
        </w:rPr>
      </w:pPr>
      <w:r>
        <w:rPr>
          <w:rFonts w:ascii="仿宋" w:hAnsi="仿宋" w:eastAsia="仿宋"/>
          <w:bCs/>
          <w:sz w:val="24"/>
        </w:rPr>
        <w:t>1、顺庆区工伤预防联席会议成员单位将根据绩效评估流程在工伤预防实施项目评分表上评分，所有成员单位完成评分并汇总后得出加权平均分，以平均分作为综合绩效评估依据，各成员单位代表签字确认验收结论</w:t>
      </w:r>
      <w:r>
        <w:rPr>
          <w:rFonts w:hint="eastAsia" w:ascii="仿宋" w:hAnsi="仿宋" w:eastAsia="仿宋"/>
          <w:bCs/>
          <w:sz w:val="24"/>
          <w:lang w:eastAsia="zh-CN"/>
        </w:rPr>
        <w:t>。</w:t>
      </w:r>
    </w:p>
    <w:p>
      <w:pPr>
        <w:pStyle w:val="3"/>
        <w:spacing w:line="400" w:lineRule="exact"/>
        <w:ind w:firstLine="480"/>
        <w:rPr>
          <w:rFonts w:hint="eastAsia" w:ascii="仿宋" w:hAnsi="仿宋" w:eastAsia="仿宋"/>
          <w:bCs/>
          <w:sz w:val="24"/>
          <w:lang w:val="en-US" w:eastAsia="zh-CN"/>
        </w:rPr>
      </w:pPr>
      <w:r>
        <w:rPr>
          <w:rFonts w:ascii="仿宋" w:hAnsi="仿宋" w:eastAsia="仿宋"/>
          <w:bCs/>
          <w:sz w:val="24"/>
        </w:rPr>
        <w:t>2、综合分值90分以上为优秀</w:t>
      </w:r>
      <w:r>
        <w:rPr>
          <w:rFonts w:hint="eastAsia" w:ascii="仿宋" w:hAnsi="仿宋" w:eastAsia="仿宋"/>
          <w:bCs/>
          <w:sz w:val="24"/>
          <w:lang w:eastAsia="zh-CN"/>
        </w:rPr>
        <w:t>（</w:t>
      </w:r>
      <w:r>
        <w:rPr>
          <w:rFonts w:hint="eastAsia" w:ascii="仿宋" w:hAnsi="仿宋" w:eastAsia="仿宋"/>
          <w:bCs/>
          <w:sz w:val="24"/>
          <w:lang w:val="en-US" w:eastAsia="zh-CN"/>
        </w:rPr>
        <w:t>包含90分）</w:t>
      </w:r>
      <w:r>
        <w:rPr>
          <w:rFonts w:ascii="仿宋" w:hAnsi="仿宋" w:eastAsia="仿宋"/>
          <w:bCs/>
          <w:sz w:val="24"/>
        </w:rPr>
        <w:t>，80分-90分为合格</w:t>
      </w:r>
      <w:r>
        <w:rPr>
          <w:rFonts w:hint="eastAsia" w:ascii="仿宋" w:hAnsi="仿宋" w:eastAsia="仿宋"/>
          <w:bCs/>
          <w:sz w:val="24"/>
          <w:lang w:eastAsia="zh-CN"/>
        </w:rPr>
        <w:t>（</w:t>
      </w:r>
      <w:r>
        <w:rPr>
          <w:rFonts w:hint="eastAsia" w:ascii="仿宋" w:hAnsi="仿宋" w:eastAsia="仿宋"/>
          <w:bCs/>
          <w:sz w:val="24"/>
          <w:lang w:val="en-US" w:eastAsia="zh-CN"/>
        </w:rPr>
        <w:t>包含80分，不包含90分）</w:t>
      </w:r>
      <w:r>
        <w:rPr>
          <w:rFonts w:ascii="仿宋" w:hAnsi="仿宋" w:eastAsia="仿宋"/>
          <w:bCs/>
          <w:sz w:val="24"/>
        </w:rPr>
        <w:t>，70分-80分为基本合格</w:t>
      </w:r>
      <w:r>
        <w:rPr>
          <w:rFonts w:hint="eastAsia" w:ascii="仿宋" w:hAnsi="仿宋" w:eastAsia="仿宋"/>
          <w:bCs/>
          <w:sz w:val="24"/>
          <w:lang w:eastAsia="zh-CN"/>
        </w:rPr>
        <w:t>（</w:t>
      </w:r>
      <w:r>
        <w:rPr>
          <w:rFonts w:hint="eastAsia" w:ascii="仿宋" w:hAnsi="仿宋" w:eastAsia="仿宋"/>
          <w:bCs/>
          <w:sz w:val="24"/>
          <w:lang w:val="en-US" w:eastAsia="zh-CN"/>
        </w:rPr>
        <w:t>包含70分不包含80）</w:t>
      </w:r>
      <w:r>
        <w:rPr>
          <w:rFonts w:ascii="仿宋" w:hAnsi="仿宋" w:eastAsia="仿宋"/>
          <w:bCs/>
          <w:sz w:val="24"/>
        </w:rPr>
        <w:t>，70分以下为不合格</w:t>
      </w:r>
      <w:r>
        <w:rPr>
          <w:rFonts w:hint="eastAsia" w:ascii="仿宋" w:hAnsi="仿宋" w:eastAsia="仿宋"/>
          <w:bCs/>
          <w:sz w:val="24"/>
          <w:lang w:eastAsia="zh-CN"/>
        </w:rPr>
        <w:t>（</w:t>
      </w:r>
      <w:r>
        <w:rPr>
          <w:rFonts w:hint="eastAsia" w:ascii="仿宋" w:hAnsi="仿宋" w:eastAsia="仿宋"/>
          <w:bCs/>
          <w:sz w:val="24"/>
          <w:lang w:val="en-US" w:eastAsia="zh-CN"/>
        </w:rPr>
        <w:t>不包含70分）。</w:t>
      </w:r>
    </w:p>
    <w:p>
      <w:pPr>
        <w:pStyle w:val="3"/>
        <w:spacing w:line="400" w:lineRule="exact"/>
        <w:ind w:left="0" w:leftChars="0" w:firstLine="480" w:firstLineChars="200"/>
        <w:rPr>
          <w:rFonts w:hint="default" w:ascii="仿宋" w:hAnsi="仿宋" w:eastAsia="仿宋"/>
          <w:bCs/>
          <w:sz w:val="24"/>
          <w:lang w:val="en-US" w:eastAsia="zh-CN"/>
        </w:rPr>
      </w:pPr>
      <w:r>
        <w:rPr>
          <w:rFonts w:hint="default" w:ascii="仿宋" w:hAnsi="仿宋" w:eastAsia="仿宋"/>
          <w:bCs/>
          <w:sz w:val="24"/>
          <w:lang w:val="en-US" w:eastAsia="zh-CN"/>
        </w:rPr>
        <w:t>3、服务考核优秀支付全部服务费用，合格支付服务费用的95%；基本合格支付服务费用的85%；不合格除预付款外，不再支付任何费用。</w:t>
      </w:r>
    </w:p>
    <w:tbl>
      <w:tblPr>
        <w:tblStyle w:val="4"/>
        <w:tblW w:w="5000" w:type="pct"/>
        <w:tblInd w:w="0" w:type="dxa"/>
        <w:tblLayout w:type="autofit"/>
        <w:tblCellMar>
          <w:top w:w="0" w:type="dxa"/>
          <w:left w:w="30" w:type="dxa"/>
          <w:bottom w:w="0" w:type="dxa"/>
          <w:right w:w="30" w:type="dxa"/>
        </w:tblCellMar>
      </w:tblPr>
      <w:tblGrid>
        <w:gridCol w:w="858"/>
        <w:gridCol w:w="858"/>
        <w:gridCol w:w="858"/>
        <w:gridCol w:w="3596"/>
        <w:gridCol w:w="2196"/>
      </w:tblGrid>
      <w:tr>
        <w:tblPrEx>
          <w:tblCellMar>
            <w:top w:w="0" w:type="dxa"/>
            <w:left w:w="30" w:type="dxa"/>
            <w:bottom w:w="0" w:type="dxa"/>
            <w:right w:w="30" w:type="dxa"/>
          </w:tblCellMar>
        </w:tblPrEx>
        <w:trPr>
          <w:trHeight w:val="300" w:hRule="atLeast"/>
        </w:trPr>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序号</w:t>
            </w: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评分因素</w:t>
            </w: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分值（分）</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评</w:t>
            </w:r>
            <w:r>
              <w:rPr>
                <w:rFonts w:ascii="仿宋" w:eastAsia="仿宋" w:cs="仿宋"/>
                <w:color w:val="000000"/>
                <w:kern w:val="0"/>
                <w:sz w:val="22"/>
                <w:szCs w:val="22"/>
              </w:rPr>
              <w:t xml:space="preserve"> </w:t>
            </w:r>
            <w:r>
              <w:rPr>
                <w:rFonts w:hint="eastAsia" w:ascii="仿宋" w:eastAsia="仿宋" w:cs="仿宋"/>
                <w:color w:val="000000"/>
                <w:kern w:val="0"/>
                <w:sz w:val="22"/>
                <w:szCs w:val="22"/>
              </w:rPr>
              <w:t>分</w:t>
            </w:r>
            <w:r>
              <w:rPr>
                <w:rFonts w:ascii="仿宋" w:eastAsia="仿宋" w:cs="仿宋"/>
                <w:color w:val="000000"/>
                <w:kern w:val="0"/>
                <w:sz w:val="22"/>
                <w:szCs w:val="22"/>
              </w:rPr>
              <w:t xml:space="preserve"> </w:t>
            </w:r>
            <w:r>
              <w:rPr>
                <w:rFonts w:hint="eastAsia" w:ascii="仿宋" w:eastAsia="仿宋" w:cs="仿宋"/>
                <w:color w:val="000000"/>
                <w:kern w:val="0"/>
                <w:sz w:val="22"/>
                <w:szCs w:val="22"/>
              </w:rPr>
              <w:t>标</w:t>
            </w:r>
            <w:r>
              <w:rPr>
                <w:rFonts w:ascii="仿宋" w:eastAsia="仿宋" w:cs="仿宋"/>
                <w:color w:val="000000"/>
                <w:kern w:val="0"/>
                <w:sz w:val="22"/>
                <w:szCs w:val="22"/>
              </w:rPr>
              <w:t xml:space="preserve"> </w:t>
            </w:r>
            <w:r>
              <w:rPr>
                <w:rFonts w:hint="eastAsia" w:ascii="仿宋" w:eastAsia="仿宋" w:cs="仿宋"/>
                <w:color w:val="000000"/>
                <w:kern w:val="0"/>
                <w:sz w:val="22"/>
                <w:szCs w:val="22"/>
              </w:rPr>
              <w:t>准</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说</w:t>
            </w:r>
            <w:r>
              <w:rPr>
                <w:rFonts w:ascii="仿宋" w:eastAsia="仿宋" w:cs="仿宋"/>
                <w:color w:val="000000"/>
                <w:kern w:val="0"/>
                <w:sz w:val="22"/>
                <w:szCs w:val="22"/>
              </w:rPr>
              <w:t xml:space="preserve">    </w:t>
            </w:r>
            <w:r>
              <w:rPr>
                <w:rFonts w:hint="eastAsia" w:ascii="仿宋" w:eastAsia="仿宋" w:cs="仿宋"/>
                <w:color w:val="000000"/>
                <w:kern w:val="0"/>
                <w:sz w:val="22"/>
                <w:szCs w:val="22"/>
              </w:rPr>
              <w:t>明</w:t>
            </w:r>
          </w:p>
        </w:tc>
      </w:tr>
      <w:tr>
        <w:tblPrEx>
          <w:tblCellMar>
            <w:top w:w="0" w:type="dxa"/>
            <w:left w:w="30" w:type="dxa"/>
            <w:bottom w:w="0" w:type="dxa"/>
            <w:right w:w="30" w:type="dxa"/>
          </w:tblCellMar>
        </w:tblPrEx>
        <w:trPr>
          <w:trHeight w:val="960" w:hRule="atLeast"/>
        </w:trPr>
        <w:tc>
          <w:tcPr>
            <w:tcW w:w="513" w:type="pct"/>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ascii="仿宋" w:eastAsia="仿宋" w:cs="仿宋"/>
                <w:color w:val="000000"/>
                <w:kern w:val="0"/>
                <w:sz w:val="22"/>
                <w:szCs w:val="22"/>
              </w:rPr>
              <w:t>1</w:t>
            </w:r>
          </w:p>
        </w:tc>
        <w:tc>
          <w:tcPr>
            <w:tcW w:w="513" w:type="pct"/>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履约情况及资料归档（</w:t>
            </w:r>
            <w:r>
              <w:rPr>
                <w:rFonts w:ascii="仿宋" w:eastAsia="仿宋" w:cs="仿宋"/>
                <w:color w:val="000000"/>
                <w:kern w:val="0"/>
                <w:sz w:val="22"/>
                <w:szCs w:val="22"/>
              </w:rPr>
              <w:t>80</w:t>
            </w:r>
            <w:r>
              <w:rPr>
                <w:rFonts w:hint="eastAsia" w:ascii="仿宋" w:eastAsia="仿宋" w:cs="仿宋"/>
                <w:color w:val="000000"/>
                <w:kern w:val="0"/>
                <w:sz w:val="22"/>
                <w:szCs w:val="22"/>
              </w:rPr>
              <w:t>分）</w:t>
            </w: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6</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发送工伤保险参保扩面短信推送</w:t>
            </w:r>
            <w:r>
              <w:rPr>
                <w:rFonts w:ascii="仿宋" w:eastAsia="仿宋" w:cs="仿宋"/>
                <w:color w:val="000000"/>
                <w:kern w:val="0"/>
                <w:sz w:val="22"/>
                <w:szCs w:val="22"/>
              </w:rPr>
              <w:t>1</w:t>
            </w:r>
            <w:r>
              <w:rPr>
                <w:rFonts w:hint="eastAsia" w:ascii="仿宋" w:eastAsia="仿宋" w:cs="仿宋"/>
                <w:color w:val="000000"/>
                <w:kern w:val="0"/>
                <w:sz w:val="22"/>
                <w:szCs w:val="22"/>
              </w:rPr>
              <w:t>个包，每个包不少于</w:t>
            </w:r>
            <w:r>
              <w:rPr>
                <w:rFonts w:ascii="仿宋" w:eastAsia="仿宋" w:cs="仿宋"/>
                <w:color w:val="000000"/>
                <w:kern w:val="0"/>
                <w:sz w:val="22"/>
                <w:szCs w:val="22"/>
              </w:rPr>
              <w:t>10</w:t>
            </w:r>
            <w:r>
              <w:rPr>
                <w:rFonts w:hint="eastAsia" w:ascii="仿宋" w:eastAsia="仿宋" w:cs="仿宋"/>
                <w:color w:val="000000"/>
                <w:kern w:val="0"/>
                <w:sz w:val="22"/>
                <w:szCs w:val="22"/>
              </w:rPr>
              <w:t>万条短信</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推送数量、短信质量全部达到要求得满分，每少推送1万条短信扣1分，扣完为止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提供短信发送记录以及清单</w:t>
            </w:r>
          </w:p>
        </w:tc>
      </w:tr>
      <w:tr>
        <w:tblPrEx>
          <w:tblCellMar>
            <w:top w:w="0" w:type="dxa"/>
            <w:left w:w="30" w:type="dxa"/>
            <w:bottom w:w="0" w:type="dxa"/>
            <w:right w:w="30" w:type="dxa"/>
          </w:tblCellMar>
        </w:tblPrEx>
        <w:trPr>
          <w:trHeight w:val="56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8</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开展</w:t>
            </w:r>
            <w:r>
              <w:rPr>
                <w:rFonts w:ascii="仿宋" w:eastAsia="仿宋" w:cs="仿宋"/>
                <w:color w:val="000000"/>
                <w:kern w:val="0"/>
                <w:sz w:val="22"/>
                <w:szCs w:val="22"/>
              </w:rPr>
              <w:t>5</w:t>
            </w:r>
            <w:r>
              <w:rPr>
                <w:rFonts w:hint="eastAsia" w:ascii="仿宋" w:eastAsia="仿宋" w:cs="仿宋"/>
                <w:color w:val="000000"/>
                <w:kern w:val="0"/>
                <w:sz w:val="22"/>
                <w:szCs w:val="22"/>
              </w:rPr>
              <w:t>场工伤预防线下宣传活动</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查看宣传活动开展数量、宣传活动方案、活动现场照片、视频、宣传物料领取表、工作人员签到表，少开展</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场扣</w:t>
            </w:r>
            <w:r>
              <w:rPr>
                <w:rFonts w:hint="default" w:ascii="仿宋" w:eastAsia="仿宋" w:cs="仿宋"/>
                <w:color w:val="000000"/>
                <w:kern w:val="0"/>
                <w:sz w:val="22"/>
                <w:szCs w:val="22"/>
                <w:lang w:eastAsia="zh-Hans"/>
              </w:rPr>
              <w:t>2</w:t>
            </w:r>
            <w:r>
              <w:rPr>
                <w:rFonts w:hint="eastAsia" w:ascii="仿宋" w:eastAsia="仿宋" w:cs="仿宋"/>
                <w:color w:val="000000"/>
                <w:kern w:val="0"/>
                <w:sz w:val="22"/>
                <w:szCs w:val="22"/>
                <w:lang w:val="en-US" w:eastAsia="zh-Hans"/>
              </w:rPr>
              <w:t>分，每有</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场活动资料缺失或不合格扣</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提供方案以及宣传现场图片和视频</w:t>
            </w:r>
          </w:p>
        </w:tc>
      </w:tr>
      <w:tr>
        <w:tblPrEx>
          <w:tblCellMar>
            <w:top w:w="0" w:type="dxa"/>
            <w:left w:w="30" w:type="dxa"/>
            <w:bottom w:w="0" w:type="dxa"/>
            <w:right w:w="30" w:type="dxa"/>
          </w:tblCellMar>
        </w:tblPrEx>
        <w:trPr>
          <w:trHeight w:val="560" w:hRule="atLeast"/>
        </w:trPr>
        <w:tc>
          <w:tcPr>
            <w:tcW w:w="513" w:type="pct"/>
            <w:vMerge w:val="restart"/>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restart"/>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10</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升级打造</w:t>
            </w:r>
            <w:r>
              <w:rPr>
                <w:rFonts w:ascii="仿宋" w:eastAsia="仿宋" w:cs="仿宋"/>
                <w:color w:val="000000"/>
                <w:kern w:val="0"/>
                <w:sz w:val="22"/>
                <w:szCs w:val="22"/>
              </w:rPr>
              <w:t>2</w:t>
            </w:r>
            <w:r>
              <w:rPr>
                <w:rFonts w:hint="eastAsia" w:ascii="仿宋" w:eastAsia="仿宋" w:cs="仿宋"/>
                <w:color w:val="000000"/>
                <w:kern w:val="0"/>
                <w:sz w:val="22"/>
                <w:szCs w:val="22"/>
              </w:rPr>
              <w:t>个新业态从业人员职业伤害保障站点；示范打造</w:t>
            </w:r>
            <w:r>
              <w:rPr>
                <w:rFonts w:ascii="仿宋" w:eastAsia="仿宋" w:cs="仿宋"/>
                <w:color w:val="000000"/>
                <w:kern w:val="0"/>
                <w:sz w:val="22"/>
                <w:szCs w:val="22"/>
              </w:rPr>
              <w:t>2</w:t>
            </w:r>
            <w:r>
              <w:rPr>
                <w:rFonts w:hint="eastAsia" w:ascii="仿宋" w:eastAsia="仿宋" w:cs="仿宋"/>
                <w:color w:val="000000"/>
                <w:kern w:val="0"/>
                <w:sz w:val="22"/>
                <w:szCs w:val="22"/>
              </w:rPr>
              <w:t>个新业态从业人员职业伤害保障站点</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少打造</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个站点扣</w:t>
            </w:r>
            <w:r>
              <w:rPr>
                <w:rFonts w:hint="default" w:ascii="仿宋" w:eastAsia="仿宋" w:cs="仿宋"/>
                <w:color w:val="000000"/>
                <w:kern w:val="0"/>
                <w:sz w:val="22"/>
                <w:szCs w:val="22"/>
                <w:lang w:eastAsia="zh-Hans"/>
              </w:rPr>
              <w:t>2</w:t>
            </w:r>
            <w:r>
              <w:rPr>
                <w:rFonts w:hint="eastAsia" w:ascii="仿宋" w:eastAsia="仿宋" w:cs="仿宋"/>
                <w:color w:val="000000"/>
                <w:kern w:val="0"/>
                <w:sz w:val="22"/>
                <w:szCs w:val="22"/>
                <w:lang w:val="en-US" w:eastAsia="zh-Hans"/>
              </w:rPr>
              <w:t>分，每有一个站点资料缺失或站点不满足要求扣</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完成新职业伤害保障站点打造，可展示</w:t>
            </w:r>
          </w:p>
        </w:tc>
      </w:tr>
      <w:tr>
        <w:tblPrEx>
          <w:tblCellMar>
            <w:top w:w="0" w:type="dxa"/>
            <w:left w:w="30" w:type="dxa"/>
            <w:bottom w:w="0" w:type="dxa"/>
            <w:right w:w="30" w:type="dxa"/>
          </w:tblCellMar>
        </w:tblPrEx>
        <w:trPr>
          <w:trHeight w:val="56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8</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发布不少于</w:t>
            </w:r>
            <w:r>
              <w:rPr>
                <w:rFonts w:ascii="仿宋" w:eastAsia="仿宋" w:cs="仿宋"/>
                <w:color w:val="000000"/>
                <w:kern w:val="0"/>
                <w:sz w:val="22"/>
                <w:szCs w:val="22"/>
              </w:rPr>
              <w:t>1</w:t>
            </w:r>
            <w:r>
              <w:rPr>
                <w:rFonts w:hint="eastAsia" w:ascii="仿宋" w:eastAsia="仿宋" w:cs="仿宋"/>
                <w:color w:val="000000"/>
                <w:kern w:val="0"/>
                <w:sz w:val="22"/>
                <w:szCs w:val="22"/>
              </w:rPr>
              <w:t>条市级媒体报道、不少于</w:t>
            </w:r>
            <w:r>
              <w:rPr>
                <w:rFonts w:ascii="仿宋" w:eastAsia="仿宋" w:cs="仿宋"/>
                <w:color w:val="000000"/>
                <w:kern w:val="0"/>
                <w:sz w:val="22"/>
                <w:szCs w:val="22"/>
              </w:rPr>
              <w:t>10</w:t>
            </w:r>
            <w:r>
              <w:rPr>
                <w:rFonts w:hint="eastAsia" w:ascii="仿宋" w:eastAsia="仿宋" w:cs="仿宋"/>
                <w:color w:val="000000"/>
                <w:kern w:val="0"/>
                <w:sz w:val="22"/>
                <w:szCs w:val="22"/>
              </w:rPr>
              <w:t>次微信公众号推送、不少于</w:t>
            </w:r>
            <w:r>
              <w:rPr>
                <w:rFonts w:ascii="仿宋" w:eastAsia="仿宋" w:cs="仿宋"/>
                <w:color w:val="000000"/>
                <w:kern w:val="0"/>
                <w:sz w:val="22"/>
                <w:szCs w:val="22"/>
              </w:rPr>
              <w:t>1</w:t>
            </w:r>
            <w:r>
              <w:rPr>
                <w:rFonts w:hint="eastAsia" w:ascii="仿宋" w:eastAsia="仿宋" w:cs="仿宋"/>
                <w:color w:val="000000"/>
                <w:kern w:val="0"/>
                <w:sz w:val="22"/>
                <w:szCs w:val="22"/>
              </w:rPr>
              <w:t>次省级媒体报道</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按合同要求完成得满分，少</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条扣</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提供宣传内容文档和宣传图片或截图。</w:t>
            </w:r>
          </w:p>
        </w:tc>
      </w:tr>
      <w:tr>
        <w:tblPrEx>
          <w:tblCellMar>
            <w:top w:w="0" w:type="dxa"/>
            <w:left w:w="30" w:type="dxa"/>
            <w:bottom w:w="0" w:type="dxa"/>
            <w:right w:w="30" w:type="dxa"/>
          </w:tblCellMar>
        </w:tblPrEx>
        <w:trPr>
          <w:trHeight w:val="56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8</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开展</w:t>
            </w:r>
            <w:r>
              <w:rPr>
                <w:rFonts w:ascii="仿宋" w:eastAsia="仿宋" w:cs="仿宋"/>
                <w:color w:val="000000"/>
                <w:kern w:val="0"/>
                <w:sz w:val="22"/>
                <w:szCs w:val="22"/>
              </w:rPr>
              <w:t>5</w:t>
            </w:r>
            <w:r>
              <w:rPr>
                <w:rFonts w:hint="eastAsia" w:ascii="仿宋" w:eastAsia="仿宋" w:cs="仿宋"/>
                <w:color w:val="000000"/>
                <w:kern w:val="0"/>
                <w:sz w:val="22"/>
                <w:szCs w:val="22"/>
              </w:rPr>
              <w:t>场工伤预防“三送”进工地活动</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查看宣传活动开展数量、宣传活动方案、活动现场照片、视频、宣传物料领取表、工作人员签到表，少开展1场活动或活动资料缺失扣</w:t>
            </w:r>
            <w:r>
              <w:rPr>
                <w:rFonts w:hint="default" w:ascii="仿宋" w:eastAsia="仿宋" w:cs="仿宋"/>
                <w:color w:val="000000"/>
                <w:kern w:val="0"/>
                <w:sz w:val="22"/>
                <w:szCs w:val="22"/>
                <w:lang w:eastAsia="zh-Hans"/>
              </w:rPr>
              <w:t>2</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提供方案以及宣传现场图片和视频</w:t>
            </w:r>
          </w:p>
        </w:tc>
      </w:tr>
      <w:tr>
        <w:tblPrEx>
          <w:tblCellMar>
            <w:top w:w="0" w:type="dxa"/>
            <w:left w:w="30" w:type="dxa"/>
            <w:bottom w:w="0" w:type="dxa"/>
            <w:right w:w="30" w:type="dxa"/>
          </w:tblCellMar>
        </w:tblPrEx>
        <w:trPr>
          <w:trHeight w:val="56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6</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制作</w:t>
            </w:r>
            <w:r>
              <w:rPr>
                <w:rFonts w:ascii="仿宋" w:eastAsia="仿宋" w:cs="仿宋"/>
                <w:color w:val="000000"/>
                <w:kern w:val="0"/>
                <w:sz w:val="22"/>
                <w:szCs w:val="22"/>
              </w:rPr>
              <w:t>1</w:t>
            </w:r>
            <w:r>
              <w:rPr>
                <w:rFonts w:hint="eastAsia" w:ascii="仿宋" w:eastAsia="仿宋" w:cs="仿宋"/>
                <w:color w:val="000000"/>
                <w:kern w:val="0"/>
                <w:sz w:val="22"/>
                <w:szCs w:val="22"/>
              </w:rPr>
              <w:t>部项目总结片</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按合同要求完成得满分，未达到合同要求扣</w:t>
            </w:r>
            <w:r>
              <w:rPr>
                <w:rFonts w:hint="default" w:ascii="仿宋" w:eastAsia="仿宋" w:cs="仿宋"/>
                <w:color w:val="000000"/>
                <w:kern w:val="0"/>
                <w:sz w:val="22"/>
                <w:szCs w:val="22"/>
                <w:lang w:eastAsia="zh-Hans"/>
              </w:rPr>
              <w:t>3</w:t>
            </w:r>
            <w:r>
              <w:rPr>
                <w:rFonts w:hint="eastAsia" w:ascii="仿宋" w:eastAsia="仿宋" w:cs="仿宋"/>
                <w:color w:val="000000"/>
                <w:kern w:val="0"/>
                <w:sz w:val="22"/>
                <w:szCs w:val="22"/>
                <w:lang w:val="en-US" w:eastAsia="zh-Hans"/>
              </w:rPr>
              <w:t>分，未产出不得分</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提供过审的影像资料以及媒体投放记录</w:t>
            </w:r>
          </w:p>
        </w:tc>
      </w:tr>
      <w:tr>
        <w:tblPrEx>
          <w:tblCellMar>
            <w:top w:w="0" w:type="dxa"/>
            <w:left w:w="30" w:type="dxa"/>
            <w:bottom w:w="0" w:type="dxa"/>
            <w:right w:w="30" w:type="dxa"/>
          </w:tblCellMar>
        </w:tblPrEx>
        <w:trPr>
          <w:trHeight w:val="84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8</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开展</w:t>
            </w:r>
            <w:r>
              <w:rPr>
                <w:rFonts w:ascii="仿宋" w:eastAsia="仿宋" w:cs="仿宋"/>
                <w:color w:val="000000"/>
                <w:kern w:val="0"/>
                <w:sz w:val="22"/>
                <w:szCs w:val="22"/>
              </w:rPr>
              <w:t>5</w:t>
            </w:r>
            <w:r>
              <w:rPr>
                <w:rFonts w:hint="eastAsia" w:ascii="仿宋" w:eastAsia="仿宋" w:cs="仿宋"/>
                <w:color w:val="000000"/>
                <w:kern w:val="0"/>
                <w:sz w:val="22"/>
                <w:szCs w:val="22"/>
              </w:rPr>
              <w:t>场参保企业人员培训</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查看培训开展数量、培训方案、培训教材课件、培训现场图片和视频、受训人员签到册等，少开展</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场扣</w:t>
            </w:r>
            <w:r>
              <w:rPr>
                <w:rFonts w:hint="default" w:ascii="仿宋" w:eastAsia="仿宋" w:cs="仿宋"/>
                <w:color w:val="000000"/>
                <w:kern w:val="0"/>
                <w:sz w:val="22"/>
                <w:szCs w:val="22"/>
                <w:lang w:eastAsia="zh-Hans"/>
              </w:rPr>
              <w:t>2</w:t>
            </w:r>
            <w:r>
              <w:rPr>
                <w:rFonts w:hint="eastAsia" w:ascii="仿宋" w:eastAsia="仿宋" w:cs="仿宋"/>
                <w:color w:val="000000"/>
                <w:kern w:val="0"/>
                <w:sz w:val="22"/>
                <w:szCs w:val="22"/>
                <w:lang w:val="en-US" w:eastAsia="zh-Hans"/>
              </w:rPr>
              <w:t>分，每有</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场培训资料缺失或不合格扣</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提供培训方案、培训教材课件、培训现场图片和视频、受训人员签到册等</w:t>
            </w:r>
          </w:p>
        </w:tc>
      </w:tr>
      <w:tr>
        <w:tblPrEx>
          <w:tblCellMar>
            <w:top w:w="0" w:type="dxa"/>
            <w:left w:w="30" w:type="dxa"/>
            <w:bottom w:w="0" w:type="dxa"/>
            <w:right w:w="30" w:type="dxa"/>
          </w:tblCellMar>
        </w:tblPrEx>
        <w:trPr>
          <w:trHeight w:val="84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8</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开展</w:t>
            </w:r>
            <w:r>
              <w:rPr>
                <w:rFonts w:ascii="仿宋" w:eastAsia="仿宋" w:cs="仿宋"/>
                <w:color w:val="000000"/>
                <w:kern w:val="0"/>
                <w:sz w:val="22"/>
                <w:szCs w:val="22"/>
              </w:rPr>
              <w:t>5</w:t>
            </w:r>
            <w:r>
              <w:rPr>
                <w:rFonts w:hint="eastAsia" w:ascii="仿宋" w:eastAsia="仿宋" w:cs="仿宋"/>
                <w:color w:val="000000"/>
                <w:kern w:val="0"/>
                <w:sz w:val="22"/>
                <w:szCs w:val="22"/>
              </w:rPr>
              <w:t>场在建项目人员培训</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查看培训开展数量、培训方案、培训教材课件、培训现场图片和视频、受训人员签到册等，少开展</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场扣</w:t>
            </w:r>
            <w:r>
              <w:rPr>
                <w:rFonts w:hint="default" w:ascii="仿宋" w:eastAsia="仿宋" w:cs="仿宋"/>
                <w:color w:val="000000"/>
                <w:kern w:val="0"/>
                <w:sz w:val="22"/>
                <w:szCs w:val="22"/>
                <w:lang w:eastAsia="zh-Hans"/>
              </w:rPr>
              <w:t>2</w:t>
            </w:r>
            <w:r>
              <w:rPr>
                <w:rFonts w:hint="eastAsia" w:ascii="仿宋" w:eastAsia="仿宋" w:cs="仿宋"/>
                <w:color w:val="000000"/>
                <w:kern w:val="0"/>
                <w:sz w:val="22"/>
                <w:szCs w:val="22"/>
                <w:lang w:val="en-US" w:eastAsia="zh-Hans"/>
              </w:rPr>
              <w:t>分，每有</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场培训资料缺失或不合格扣</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提供培训方案、培训教材课件、培训现场图片和视频、受训人员签到册等</w:t>
            </w:r>
          </w:p>
        </w:tc>
      </w:tr>
      <w:tr>
        <w:tblPrEx>
          <w:tblCellMar>
            <w:top w:w="0" w:type="dxa"/>
            <w:left w:w="30" w:type="dxa"/>
            <w:bottom w:w="0" w:type="dxa"/>
            <w:right w:w="30" w:type="dxa"/>
          </w:tblCellMar>
        </w:tblPrEx>
        <w:trPr>
          <w:trHeight w:val="30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6</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开展不少于</w:t>
            </w:r>
            <w:r>
              <w:rPr>
                <w:rFonts w:ascii="仿宋" w:eastAsia="仿宋" w:cs="仿宋"/>
                <w:color w:val="000000"/>
                <w:kern w:val="0"/>
                <w:sz w:val="22"/>
                <w:szCs w:val="22"/>
              </w:rPr>
              <w:t>100</w:t>
            </w:r>
            <w:r>
              <w:rPr>
                <w:rFonts w:hint="eastAsia" w:ascii="仿宋" w:eastAsia="仿宋" w:cs="仿宋"/>
                <w:color w:val="000000"/>
                <w:kern w:val="0"/>
                <w:sz w:val="22"/>
                <w:szCs w:val="22"/>
              </w:rPr>
              <w:t>人工伤预防“云培训”</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查看培训方案、培训课件、后台学习数据等，未完成不得分，培训学时、培训人数未达到要求按比例扣分，扣完为止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提供培训人员清单以及学习记录</w:t>
            </w:r>
          </w:p>
        </w:tc>
      </w:tr>
      <w:tr>
        <w:tblPrEx>
          <w:tblCellMar>
            <w:top w:w="0" w:type="dxa"/>
            <w:left w:w="30" w:type="dxa"/>
            <w:bottom w:w="0" w:type="dxa"/>
            <w:right w:w="30" w:type="dxa"/>
          </w:tblCellMar>
        </w:tblPrEx>
        <w:trPr>
          <w:trHeight w:val="840" w:hRule="atLeast"/>
        </w:trPr>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6</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开展</w:t>
            </w:r>
            <w:r>
              <w:rPr>
                <w:rFonts w:ascii="仿宋" w:eastAsia="仿宋" w:cs="仿宋"/>
                <w:color w:val="000000"/>
                <w:kern w:val="0"/>
                <w:sz w:val="22"/>
                <w:szCs w:val="22"/>
              </w:rPr>
              <w:t>1</w:t>
            </w:r>
            <w:r>
              <w:rPr>
                <w:rFonts w:hint="eastAsia" w:ascii="仿宋" w:eastAsia="仿宋" w:cs="仿宋"/>
                <w:color w:val="000000"/>
                <w:kern w:val="0"/>
                <w:sz w:val="22"/>
                <w:szCs w:val="22"/>
              </w:rPr>
              <w:t>场暖“新”行动培训</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查看培训方案、培训教材课件、培训现场图片和视频、受训人员签到册等，每有</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项资料缺失或不合格扣</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提供培训方案、培训教材课件、培训现场图片和视频、受训人员签到册等</w:t>
            </w:r>
          </w:p>
        </w:tc>
      </w:tr>
      <w:tr>
        <w:tblPrEx>
          <w:tblCellMar>
            <w:top w:w="0" w:type="dxa"/>
            <w:left w:w="30" w:type="dxa"/>
            <w:bottom w:w="0" w:type="dxa"/>
            <w:right w:w="30" w:type="dxa"/>
          </w:tblCellMar>
        </w:tblPrEx>
        <w:trPr>
          <w:trHeight w:val="840" w:hRule="atLeast"/>
        </w:trPr>
        <w:tc>
          <w:tcPr>
            <w:tcW w:w="513" w:type="pct"/>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等线" w:eastAsia="等线" w:cs="等线"/>
                <w:color w:val="000000"/>
                <w:kern w:val="0"/>
                <w:sz w:val="24"/>
              </w:rPr>
            </w:pPr>
            <w:r>
              <w:rPr>
                <w:rFonts w:ascii="等线" w:eastAsia="等线" w:cs="等线"/>
                <w:color w:val="000000"/>
                <w:kern w:val="0"/>
                <w:sz w:val="24"/>
              </w:rPr>
              <w:t>6</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eastAsia="仿宋" w:cs="仿宋"/>
                <w:color w:val="000000"/>
                <w:kern w:val="0"/>
                <w:sz w:val="22"/>
                <w:szCs w:val="22"/>
                <w:lang w:val="en-US" w:eastAsia="zh-Hans"/>
              </w:rPr>
            </w:pPr>
            <w:r>
              <w:rPr>
                <w:rFonts w:hint="eastAsia" w:ascii="仿宋" w:eastAsia="仿宋" w:cs="仿宋"/>
                <w:color w:val="000000"/>
                <w:kern w:val="0"/>
                <w:sz w:val="22"/>
                <w:szCs w:val="22"/>
              </w:rPr>
              <w:t>开展</w:t>
            </w:r>
            <w:r>
              <w:rPr>
                <w:rFonts w:ascii="仿宋" w:eastAsia="仿宋" w:cs="仿宋"/>
                <w:color w:val="000000"/>
                <w:kern w:val="0"/>
                <w:sz w:val="22"/>
                <w:szCs w:val="22"/>
              </w:rPr>
              <w:t>1</w:t>
            </w:r>
            <w:r>
              <w:rPr>
                <w:rFonts w:hint="eastAsia" w:ascii="仿宋" w:eastAsia="仿宋" w:cs="仿宋"/>
                <w:color w:val="000000"/>
                <w:kern w:val="0"/>
                <w:sz w:val="22"/>
                <w:szCs w:val="22"/>
              </w:rPr>
              <w:t>场交通行业工伤预防能力提升专项培训</w:t>
            </w:r>
          </w:p>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Hans"/>
              </w:rPr>
              <w:t>查看培训方案、培训教材课件、培训现场图片和视频、受训人员签到册等，每有</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项资料缺失或不合格扣</w:t>
            </w:r>
            <w:r>
              <w:rPr>
                <w:rFonts w:hint="default" w:ascii="仿宋" w:eastAsia="仿宋" w:cs="仿宋"/>
                <w:color w:val="000000"/>
                <w:kern w:val="0"/>
                <w:sz w:val="22"/>
                <w:szCs w:val="22"/>
                <w:lang w:eastAsia="zh-Hans"/>
              </w:rPr>
              <w:t>1</w:t>
            </w:r>
            <w:r>
              <w:rPr>
                <w:rFonts w:hint="eastAsia" w:ascii="仿宋" w:eastAsia="仿宋" w:cs="仿宋"/>
                <w:color w:val="000000"/>
                <w:kern w:val="0"/>
                <w:sz w:val="22"/>
                <w:szCs w:val="22"/>
                <w:lang w:val="en-US" w:eastAsia="zh-Hans"/>
              </w:rPr>
              <w:t>分，扣完为止</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提供培训方案、培训教材课件、培训现场图片和视频、受训人员签到册等</w:t>
            </w:r>
          </w:p>
        </w:tc>
      </w:tr>
      <w:tr>
        <w:tblPrEx>
          <w:tblCellMar>
            <w:top w:w="0" w:type="dxa"/>
            <w:left w:w="30" w:type="dxa"/>
            <w:bottom w:w="0" w:type="dxa"/>
            <w:right w:w="30" w:type="dxa"/>
          </w:tblCellMar>
        </w:tblPrEx>
        <w:trPr>
          <w:trHeight w:val="840" w:hRule="atLeast"/>
        </w:trPr>
        <w:tc>
          <w:tcPr>
            <w:tcW w:w="513" w:type="pct"/>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ascii="仿宋" w:eastAsia="仿宋" w:cs="仿宋"/>
                <w:color w:val="000000"/>
                <w:kern w:val="0"/>
                <w:sz w:val="22"/>
                <w:szCs w:val="22"/>
              </w:rPr>
              <w:t>2</w:t>
            </w:r>
          </w:p>
        </w:tc>
        <w:tc>
          <w:tcPr>
            <w:tcW w:w="513" w:type="pct"/>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服务质量（</w:t>
            </w:r>
            <w:r>
              <w:rPr>
                <w:rFonts w:ascii="仿宋" w:eastAsia="仿宋" w:cs="仿宋"/>
                <w:color w:val="000000"/>
                <w:kern w:val="0"/>
                <w:sz w:val="22"/>
                <w:szCs w:val="22"/>
              </w:rPr>
              <w:t>10</w:t>
            </w:r>
            <w:r>
              <w:rPr>
                <w:rFonts w:hint="eastAsia" w:ascii="仿宋" w:eastAsia="仿宋" w:cs="仿宋"/>
                <w:color w:val="000000"/>
                <w:kern w:val="0"/>
                <w:sz w:val="22"/>
                <w:szCs w:val="22"/>
              </w:rPr>
              <w:t>分）</w:t>
            </w: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ascii="仿宋" w:eastAsia="仿宋" w:cs="仿宋"/>
                <w:color w:val="000000"/>
                <w:kern w:val="0"/>
                <w:sz w:val="22"/>
                <w:szCs w:val="22"/>
              </w:rPr>
              <w:t>5</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工伤预防宣传培训项目受众满意度测评（面向</w:t>
            </w:r>
            <w:r>
              <w:rPr>
                <w:rFonts w:ascii="仿宋" w:eastAsia="仿宋" w:cs="仿宋"/>
                <w:color w:val="000000"/>
                <w:kern w:val="0"/>
                <w:sz w:val="22"/>
                <w:szCs w:val="22"/>
              </w:rPr>
              <w:t>100</w:t>
            </w:r>
            <w:r>
              <w:rPr>
                <w:rFonts w:hint="eastAsia" w:ascii="仿宋" w:eastAsia="仿宋" w:cs="仿宋"/>
                <w:color w:val="000000"/>
                <w:kern w:val="0"/>
                <w:sz w:val="22"/>
                <w:szCs w:val="22"/>
              </w:rPr>
              <w:t>名受众开展满意度测评，满意率</w:t>
            </w:r>
            <w:r>
              <w:rPr>
                <w:rFonts w:ascii="仿宋" w:eastAsia="仿宋" w:cs="仿宋"/>
                <w:color w:val="000000"/>
                <w:kern w:val="0"/>
                <w:sz w:val="22"/>
                <w:szCs w:val="22"/>
              </w:rPr>
              <w:t>70%</w:t>
            </w:r>
            <w:r>
              <w:rPr>
                <w:rFonts w:hint="eastAsia" w:ascii="仿宋" w:eastAsia="仿宋" w:cs="仿宋"/>
                <w:color w:val="000000"/>
                <w:kern w:val="0"/>
                <w:sz w:val="22"/>
                <w:szCs w:val="22"/>
              </w:rPr>
              <w:t>及以上得</w:t>
            </w:r>
            <w:r>
              <w:rPr>
                <w:rFonts w:ascii="仿宋" w:eastAsia="仿宋" w:cs="仿宋"/>
                <w:color w:val="000000"/>
                <w:kern w:val="0"/>
                <w:sz w:val="22"/>
                <w:szCs w:val="22"/>
              </w:rPr>
              <w:t>5</w:t>
            </w:r>
            <w:r>
              <w:rPr>
                <w:rFonts w:hint="eastAsia" w:ascii="仿宋" w:eastAsia="仿宋" w:cs="仿宋"/>
                <w:color w:val="000000"/>
                <w:kern w:val="0"/>
                <w:sz w:val="22"/>
                <w:szCs w:val="22"/>
              </w:rPr>
              <w:t>分，</w:t>
            </w:r>
            <w:r>
              <w:rPr>
                <w:rFonts w:ascii="仿宋" w:eastAsia="仿宋" w:cs="仿宋"/>
                <w:color w:val="000000"/>
                <w:kern w:val="0"/>
                <w:sz w:val="22"/>
                <w:szCs w:val="22"/>
              </w:rPr>
              <w:t>50%-70%</w:t>
            </w:r>
            <w:r>
              <w:rPr>
                <w:rFonts w:hint="eastAsia" w:ascii="仿宋" w:eastAsia="仿宋" w:cs="仿宋"/>
                <w:color w:val="000000"/>
                <w:kern w:val="0"/>
                <w:sz w:val="22"/>
                <w:szCs w:val="22"/>
              </w:rPr>
              <w:t>得</w:t>
            </w:r>
            <w:r>
              <w:rPr>
                <w:rFonts w:ascii="仿宋" w:eastAsia="仿宋" w:cs="仿宋"/>
                <w:color w:val="000000"/>
                <w:kern w:val="0"/>
                <w:sz w:val="22"/>
                <w:szCs w:val="22"/>
              </w:rPr>
              <w:t>3</w:t>
            </w:r>
            <w:r>
              <w:rPr>
                <w:rFonts w:hint="eastAsia" w:ascii="仿宋" w:eastAsia="仿宋" w:cs="仿宋"/>
                <w:color w:val="000000"/>
                <w:kern w:val="0"/>
                <w:sz w:val="22"/>
                <w:szCs w:val="22"/>
              </w:rPr>
              <w:t>分，</w:t>
            </w:r>
            <w:r>
              <w:rPr>
                <w:rFonts w:ascii="仿宋" w:eastAsia="仿宋" w:cs="仿宋"/>
                <w:color w:val="000000"/>
                <w:kern w:val="0"/>
                <w:sz w:val="22"/>
                <w:szCs w:val="22"/>
              </w:rPr>
              <w:t>50%</w:t>
            </w:r>
            <w:r>
              <w:rPr>
                <w:rFonts w:hint="eastAsia" w:ascii="仿宋" w:eastAsia="仿宋" w:cs="仿宋"/>
                <w:color w:val="000000"/>
                <w:kern w:val="0"/>
                <w:sz w:val="22"/>
                <w:szCs w:val="22"/>
              </w:rPr>
              <w:t>以下得</w:t>
            </w:r>
            <w:r>
              <w:rPr>
                <w:rFonts w:ascii="仿宋" w:eastAsia="仿宋" w:cs="仿宋"/>
                <w:color w:val="000000"/>
                <w:kern w:val="0"/>
                <w:sz w:val="22"/>
                <w:szCs w:val="22"/>
              </w:rPr>
              <w:t>2</w:t>
            </w:r>
            <w:r>
              <w:rPr>
                <w:rFonts w:hint="eastAsia" w:ascii="仿宋" w:eastAsia="仿宋" w:cs="仿宋"/>
                <w:color w:val="000000"/>
                <w:kern w:val="0"/>
                <w:sz w:val="22"/>
                <w:szCs w:val="22"/>
              </w:rPr>
              <w:t>分）。</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CN"/>
              </w:rPr>
              <w:t>采购人</w:t>
            </w:r>
            <w:r>
              <w:rPr>
                <w:rFonts w:hint="eastAsia" w:ascii="仿宋" w:eastAsia="仿宋" w:cs="仿宋"/>
                <w:color w:val="000000"/>
                <w:kern w:val="0"/>
                <w:sz w:val="22"/>
                <w:szCs w:val="22"/>
              </w:rPr>
              <w:t>组织对工伤预防宣传培训项目受众开展满意度测评。</w:t>
            </w:r>
          </w:p>
        </w:tc>
      </w:tr>
      <w:tr>
        <w:tblPrEx>
          <w:tblCellMar>
            <w:top w:w="0" w:type="dxa"/>
            <w:left w:w="30" w:type="dxa"/>
            <w:bottom w:w="0" w:type="dxa"/>
            <w:right w:w="30" w:type="dxa"/>
          </w:tblCellMar>
        </w:tblPrEx>
        <w:trPr>
          <w:trHeight w:val="560" w:hRule="atLeast"/>
        </w:trPr>
        <w:tc>
          <w:tcPr>
            <w:tcW w:w="513" w:type="pct"/>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ascii="仿宋" w:eastAsia="仿宋" w:cs="仿宋"/>
                <w:color w:val="000000"/>
                <w:kern w:val="0"/>
                <w:sz w:val="22"/>
                <w:szCs w:val="22"/>
              </w:rPr>
              <w:t>5</w:t>
            </w:r>
          </w:p>
        </w:tc>
        <w:tc>
          <w:tcPr>
            <w:tcW w:w="214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辖区内工伤事故发生数下降（同比下降</w:t>
            </w:r>
            <w:r>
              <w:rPr>
                <w:rFonts w:ascii="仿宋" w:eastAsia="仿宋" w:cs="仿宋"/>
                <w:color w:val="000000"/>
                <w:kern w:val="0"/>
                <w:sz w:val="22"/>
                <w:szCs w:val="22"/>
              </w:rPr>
              <w:t>10%</w:t>
            </w:r>
            <w:r>
              <w:rPr>
                <w:rFonts w:hint="eastAsia" w:ascii="仿宋" w:eastAsia="仿宋" w:cs="仿宋"/>
                <w:color w:val="000000"/>
                <w:kern w:val="0"/>
                <w:sz w:val="22"/>
                <w:szCs w:val="22"/>
              </w:rPr>
              <w:t>及以上得</w:t>
            </w:r>
            <w:r>
              <w:rPr>
                <w:rFonts w:ascii="仿宋" w:eastAsia="仿宋" w:cs="仿宋"/>
                <w:color w:val="000000"/>
                <w:kern w:val="0"/>
                <w:sz w:val="22"/>
                <w:szCs w:val="22"/>
              </w:rPr>
              <w:t>5</w:t>
            </w:r>
            <w:r>
              <w:rPr>
                <w:rFonts w:hint="eastAsia" w:ascii="仿宋" w:eastAsia="仿宋" w:cs="仿宋"/>
                <w:color w:val="000000"/>
                <w:kern w:val="0"/>
                <w:sz w:val="22"/>
                <w:szCs w:val="22"/>
              </w:rPr>
              <w:t>分，下降</w:t>
            </w:r>
            <w:r>
              <w:rPr>
                <w:rFonts w:ascii="仿宋" w:eastAsia="仿宋" w:cs="仿宋"/>
                <w:color w:val="000000"/>
                <w:kern w:val="0"/>
                <w:sz w:val="22"/>
                <w:szCs w:val="22"/>
              </w:rPr>
              <w:t>5%-10%</w:t>
            </w:r>
            <w:r>
              <w:rPr>
                <w:rFonts w:hint="eastAsia" w:ascii="仿宋" w:eastAsia="仿宋" w:cs="仿宋"/>
                <w:color w:val="000000"/>
                <w:kern w:val="0"/>
                <w:sz w:val="22"/>
                <w:szCs w:val="22"/>
              </w:rPr>
              <w:t>得</w:t>
            </w:r>
            <w:r>
              <w:rPr>
                <w:rFonts w:ascii="仿宋" w:eastAsia="仿宋" w:cs="仿宋"/>
                <w:color w:val="000000"/>
                <w:kern w:val="0"/>
                <w:sz w:val="22"/>
                <w:szCs w:val="22"/>
              </w:rPr>
              <w:t>3</w:t>
            </w:r>
            <w:r>
              <w:rPr>
                <w:rFonts w:hint="eastAsia" w:ascii="仿宋" w:eastAsia="仿宋" w:cs="仿宋"/>
                <w:color w:val="000000"/>
                <w:kern w:val="0"/>
                <w:sz w:val="22"/>
                <w:szCs w:val="22"/>
              </w:rPr>
              <w:t>分，下降</w:t>
            </w:r>
            <w:r>
              <w:rPr>
                <w:rFonts w:ascii="仿宋" w:eastAsia="仿宋" w:cs="仿宋"/>
                <w:color w:val="000000"/>
                <w:kern w:val="0"/>
                <w:sz w:val="22"/>
                <w:szCs w:val="22"/>
              </w:rPr>
              <w:t>5%</w:t>
            </w:r>
            <w:r>
              <w:rPr>
                <w:rFonts w:hint="eastAsia" w:ascii="仿宋" w:eastAsia="仿宋" w:cs="仿宋"/>
                <w:color w:val="000000"/>
                <w:kern w:val="0"/>
                <w:sz w:val="22"/>
                <w:szCs w:val="22"/>
              </w:rPr>
              <w:t>以内得</w:t>
            </w:r>
            <w:r>
              <w:rPr>
                <w:rFonts w:ascii="仿宋" w:eastAsia="仿宋" w:cs="仿宋"/>
                <w:color w:val="000000"/>
                <w:kern w:val="0"/>
                <w:sz w:val="22"/>
                <w:szCs w:val="22"/>
              </w:rPr>
              <w:t>2</w:t>
            </w:r>
            <w:r>
              <w:rPr>
                <w:rFonts w:hint="eastAsia" w:ascii="仿宋" w:eastAsia="仿宋" w:cs="仿宋"/>
                <w:color w:val="000000"/>
                <w:kern w:val="0"/>
                <w:sz w:val="22"/>
                <w:szCs w:val="22"/>
              </w:rPr>
              <w:t>分）。</w:t>
            </w:r>
          </w:p>
        </w:tc>
        <w:tc>
          <w:tcPr>
            <w:tcW w:w="131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lang w:val="en-US" w:eastAsia="zh-CN"/>
              </w:rPr>
              <w:t>采购人</w:t>
            </w:r>
            <w:r>
              <w:rPr>
                <w:rFonts w:hint="eastAsia" w:ascii="仿宋" w:eastAsia="仿宋" w:cs="仿宋"/>
                <w:color w:val="000000"/>
                <w:kern w:val="0"/>
                <w:sz w:val="22"/>
                <w:szCs w:val="22"/>
              </w:rPr>
              <w:t>配合提供数据，</w:t>
            </w:r>
            <w:r>
              <w:rPr>
                <w:rFonts w:hint="eastAsia" w:ascii="仿宋" w:eastAsia="仿宋" w:cs="仿宋"/>
                <w:color w:val="000000"/>
                <w:kern w:val="0"/>
                <w:sz w:val="22"/>
                <w:szCs w:val="22"/>
                <w:lang w:val="en-US" w:eastAsia="zh-CN"/>
              </w:rPr>
              <w:t>供应商</w:t>
            </w:r>
            <w:r>
              <w:rPr>
                <w:rFonts w:hint="eastAsia" w:ascii="仿宋" w:eastAsia="仿宋" w:cs="仿宋"/>
                <w:color w:val="000000"/>
                <w:kern w:val="0"/>
                <w:sz w:val="22"/>
                <w:szCs w:val="22"/>
              </w:rPr>
              <w:t>形成分析报告。</w:t>
            </w:r>
          </w:p>
        </w:tc>
      </w:tr>
      <w:tr>
        <w:tblPrEx>
          <w:tblCellMar>
            <w:top w:w="0" w:type="dxa"/>
            <w:left w:w="30" w:type="dxa"/>
            <w:bottom w:w="0" w:type="dxa"/>
            <w:right w:w="30" w:type="dxa"/>
          </w:tblCellMar>
        </w:tblPrEx>
        <w:trPr>
          <w:trHeight w:val="560" w:hRule="atLeast"/>
        </w:trPr>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ascii="仿宋" w:eastAsia="仿宋" w:cs="仿宋"/>
                <w:color w:val="000000"/>
                <w:kern w:val="0"/>
                <w:sz w:val="22"/>
                <w:szCs w:val="22"/>
              </w:rPr>
              <w:t>3</w:t>
            </w: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考核评价（</w:t>
            </w:r>
            <w:r>
              <w:rPr>
                <w:rFonts w:ascii="仿宋" w:eastAsia="仿宋" w:cs="仿宋"/>
                <w:color w:val="000000"/>
                <w:kern w:val="0"/>
                <w:sz w:val="22"/>
                <w:szCs w:val="22"/>
              </w:rPr>
              <w:t>10</w:t>
            </w:r>
            <w:r>
              <w:rPr>
                <w:rFonts w:hint="eastAsia" w:ascii="仿宋" w:eastAsia="仿宋" w:cs="仿宋"/>
                <w:color w:val="000000"/>
                <w:kern w:val="0"/>
                <w:sz w:val="22"/>
                <w:szCs w:val="22"/>
              </w:rPr>
              <w:t>分）</w:t>
            </w:r>
          </w:p>
        </w:tc>
        <w:tc>
          <w:tcPr>
            <w:tcW w:w="51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ascii="仿宋" w:eastAsia="仿宋" w:cs="仿宋"/>
                <w:color w:val="000000"/>
                <w:kern w:val="0"/>
                <w:sz w:val="22"/>
                <w:szCs w:val="22"/>
              </w:rPr>
              <w:t>10</w:t>
            </w:r>
          </w:p>
        </w:tc>
        <w:tc>
          <w:tcPr>
            <w:tcW w:w="3461" w:type="pct"/>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eastAsia="仿宋" w:cs="仿宋"/>
                <w:color w:val="000000"/>
                <w:kern w:val="0"/>
                <w:sz w:val="22"/>
                <w:szCs w:val="22"/>
              </w:rPr>
            </w:pPr>
            <w:r>
              <w:rPr>
                <w:rFonts w:hint="eastAsia" w:ascii="仿宋" w:eastAsia="仿宋" w:cs="仿宋"/>
                <w:color w:val="000000"/>
                <w:kern w:val="0"/>
                <w:sz w:val="22"/>
                <w:szCs w:val="22"/>
              </w:rPr>
              <w:t>根据工伤预防联席成员单位有关人员现场观摩情况和工伤预防考核工作专题会议综合评定分值。</w:t>
            </w:r>
          </w:p>
        </w:tc>
      </w:tr>
    </w:tbl>
    <w:p>
      <w:pPr>
        <w:pStyle w:val="3"/>
        <w:spacing w:line="400" w:lineRule="exact"/>
        <w:ind w:firstLine="480"/>
        <w:rPr>
          <w:rFonts w:ascii="仿宋" w:hAnsi="仿宋" w:eastAsia="仿宋"/>
          <w:bCs/>
          <w:sz w:val="24"/>
          <w:u w:val="none"/>
        </w:rPr>
      </w:pPr>
      <w:r>
        <w:rPr>
          <w:rFonts w:hint="eastAsia" w:ascii="仿宋" w:hAnsi="仿宋" w:eastAsia="仿宋"/>
          <w:bCs/>
          <w:color w:val="C00000"/>
          <w:sz w:val="24"/>
          <w:u w:val="none"/>
          <w:lang w:val="en-US" w:eastAsia="zh-CN"/>
        </w:rPr>
        <w:t>注：</w:t>
      </w:r>
      <w:r>
        <w:rPr>
          <w:rFonts w:hint="eastAsia" w:ascii="仿宋" w:hAnsi="仿宋" w:eastAsia="仿宋"/>
          <w:bCs/>
          <w:color w:val="C00000"/>
          <w:sz w:val="24"/>
          <w:u w:val="none"/>
        </w:rPr>
        <w:t>根据合同约定，项目完成后，采购人对本年度工伤预防项目实施情况组织验收，</w:t>
      </w:r>
      <w:r>
        <w:rPr>
          <w:rFonts w:hint="eastAsia" w:ascii="仿宋" w:hAnsi="仿宋" w:eastAsia="仿宋"/>
          <w:bCs/>
          <w:color w:val="C00000"/>
          <w:sz w:val="24"/>
          <w:u w:val="none"/>
          <w:lang w:val="en-US" w:eastAsia="zh-Hans"/>
        </w:rPr>
        <w:t>验收</w:t>
      </w:r>
      <w:r>
        <w:rPr>
          <w:rFonts w:hint="eastAsia" w:ascii="仿宋" w:hAnsi="仿宋" w:eastAsia="仿宋"/>
          <w:bCs/>
          <w:color w:val="C00000"/>
          <w:sz w:val="24"/>
          <w:u w:val="none"/>
          <w:lang w:val="en-US" w:eastAsia="zh-CN"/>
        </w:rPr>
        <w:t>基本</w:t>
      </w:r>
      <w:r>
        <w:rPr>
          <w:rFonts w:hint="eastAsia" w:ascii="仿宋" w:hAnsi="仿宋" w:eastAsia="仿宋"/>
          <w:bCs/>
          <w:color w:val="C00000"/>
          <w:sz w:val="24"/>
          <w:u w:val="none"/>
          <w:lang w:val="en-US" w:eastAsia="zh-Hans"/>
        </w:rPr>
        <w:t>合格后，向</w:t>
      </w:r>
      <w:r>
        <w:rPr>
          <w:rFonts w:hint="eastAsia" w:ascii="仿宋" w:hAnsi="仿宋" w:eastAsia="仿宋"/>
          <w:bCs/>
          <w:color w:val="C00000"/>
          <w:sz w:val="24"/>
          <w:u w:val="none"/>
          <w:lang w:val="en-US" w:eastAsia="zh-CN"/>
        </w:rPr>
        <w:t>成交供应商</w:t>
      </w:r>
      <w:r>
        <w:rPr>
          <w:rFonts w:hint="eastAsia" w:ascii="仿宋" w:hAnsi="仿宋" w:eastAsia="仿宋"/>
          <w:bCs/>
          <w:color w:val="C00000"/>
          <w:sz w:val="24"/>
          <w:u w:val="none"/>
          <w:lang w:val="en-US" w:eastAsia="zh-Hans"/>
        </w:rPr>
        <w:t>再行支付项目的尾款。如验收为不合格</w:t>
      </w:r>
      <w:r>
        <w:rPr>
          <w:rFonts w:hint="default" w:ascii="仿宋" w:hAnsi="仿宋" w:eastAsia="仿宋"/>
          <w:bCs/>
          <w:color w:val="C00000"/>
          <w:sz w:val="24"/>
          <w:u w:val="none"/>
          <w:lang w:val="en-US" w:eastAsia="zh-Hans"/>
        </w:rPr>
        <w:t>，</w:t>
      </w:r>
      <w:r>
        <w:rPr>
          <w:rFonts w:hint="eastAsia" w:ascii="仿宋" w:hAnsi="仿宋" w:eastAsia="仿宋"/>
          <w:bCs/>
          <w:color w:val="C00000"/>
          <w:sz w:val="24"/>
          <w:u w:val="none"/>
          <w:lang w:val="en-US" w:eastAsia="zh-Hans"/>
        </w:rPr>
        <w:t>供应商应及时整改到</w:t>
      </w:r>
      <w:r>
        <w:rPr>
          <w:rFonts w:hint="eastAsia" w:ascii="仿宋" w:hAnsi="仿宋" w:eastAsia="仿宋"/>
          <w:bCs/>
          <w:color w:val="C00000"/>
          <w:sz w:val="24"/>
          <w:u w:val="none"/>
          <w:lang w:val="en-US" w:eastAsia="zh-CN"/>
        </w:rPr>
        <w:t>基本</w:t>
      </w:r>
      <w:r>
        <w:rPr>
          <w:rFonts w:hint="eastAsia" w:ascii="仿宋" w:hAnsi="仿宋" w:eastAsia="仿宋"/>
          <w:bCs/>
          <w:color w:val="C00000"/>
          <w:sz w:val="24"/>
          <w:u w:val="none"/>
          <w:lang w:val="en-US" w:eastAsia="zh-Hans"/>
        </w:rPr>
        <w:t>合格</w:t>
      </w:r>
      <w:r>
        <w:rPr>
          <w:rFonts w:hint="default" w:ascii="仿宋" w:hAnsi="仿宋" w:eastAsia="仿宋"/>
          <w:bCs/>
          <w:color w:val="C00000"/>
          <w:sz w:val="24"/>
          <w:u w:val="none"/>
          <w:lang w:val="en-US" w:eastAsia="zh-Hans"/>
        </w:rPr>
        <w:t>，</w:t>
      </w:r>
      <w:r>
        <w:rPr>
          <w:rFonts w:hint="eastAsia" w:ascii="仿宋" w:hAnsi="仿宋" w:eastAsia="仿宋"/>
          <w:bCs/>
          <w:color w:val="C00000"/>
          <w:sz w:val="24"/>
          <w:u w:val="none"/>
          <w:lang w:val="en-US" w:eastAsia="zh-CN"/>
        </w:rPr>
        <w:t>基本</w:t>
      </w:r>
      <w:r>
        <w:rPr>
          <w:rFonts w:hint="eastAsia" w:ascii="仿宋" w:hAnsi="仿宋" w:eastAsia="仿宋"/>
          <w:bCs/>
          <w:color w:val="C00000"/>
          <w:sz w:val="24"/>
          <w:u w:val="none"/>
          <w:lang w:val="en-US" w:eastAsia="zh-Hans"/>
        </w:rPr>
        <w:t>合格之后</w:t>
      </w:r>
      <w:r>
        <w:rPr>
          <w:rFonts w:hint="default" w:ascii="仿宋" w:hAnsi="仿宋" w:eastAsia="仿宋"/>
          <w:bCs/>
          <w:color w:val="C00000"/>
          <w:sz w:val="24"/>
          <w:u w:val="none"/>
          <w:lang w:eastAsia="zh-Hans"/>
        </w:rPr>
        <w:t>，</w:t>
      </w:r>
      <w:r>
        <w:rPr>
          <w:rFonts w:hint="eastAsia" w:ascii="仿宋" w:hAnsi="仿宋" w:eastAsia="仿宋"/>
          <w:bCs/>
          <w:color w:val="C00000"/>
          <w:sz w:val="24"/>
          <w:u w:val="none"/>
          <w:lang w:val="en-US" w:eastAsia="zh-Hans"/>
        </w:rPr>
        <w:t>再进行尾款支付</w:t>
      </w:r>
      <w:r>
        <w:rPr>
          <w:rFonts w:hint="default" w:ascii="仿宋" w:hAnsi="仿宋" w:eastAsia="仿宋"/>
          <w:bCs/>
          <w:color w:val="C00000"/>
          <w:sz w:val="24"/>
          <w:u w:val="none"/>
          <w:lang w:eastAsia="zh-Hans"/>
        </w:rPr>
        <w:t>。</w:t>
      </w:r>
    </w:p>
    <w:p>
      <w:pPr>
        <w:pStyle w:val="3"/>
        <w:spacing w:line="400" w:lineRule="exact"/>
        <w:ind w:firstLine="0" w:firstLineChars="0"/>
        <w:rPr>
          <w:rFonts w:ascii="仿宋" w:hAnsi="仿宋" w:eastAsia="仿宋"/>
          <w:sz w:val="24"/>
        </w:rPr>
      </w:pPr>
      <w:r>
        <w:rPr>
          <w:rFonts w:hint="eastAsia" w:ascii="仿宋" w:hAnsi="仿宋" w:eastAsia="仿宋"/>
          <w:b/>
          <w:bCs/>
          <w:sz w:val="24"/>
        </w:rPr>
        <w:t>（六）其他商务要求</w:t>
      </w:r>
      <w:r>
        <w:rPr>
          <w:rFonts w:hint="eastAsia" w:ascii="仿宋" w:hAnsi="仿宋" w:eastAsia="仿宋"/>
          <w:sz w:val="24"/>
        </w:rPr>
        <w:t>：</w:t>
      </w:r>
    </w:p>
    <w:p>
      <w:pPr>
        <w:pStyle w:val="3"/>
        <w:spacing w:line="400" w:lineRule="exact"/>
        <w:ind w:firstLine="480"/>
        <w:rPr>
          <w:rFonts w:ascii="Calibri" w:hAnsi="Calibri" w:eastAsia="仿宋" w:cs="Calibri"/>
          <w:sz w:val="24"/>
        </w:rPr>
      </w:pPr>
      <w:r>
        <w:rPr>
          <w:rFonts w:hint="eastAsia" w:ascii="Calibri" w:hAnsi="Calibri" w:eastAsia="仿宋" w:cs="Calibri"/>
          <w:sz w:val="24"/>
        </w:rPr>
        <w:t>1</w:t>
      </w:r>
      <w:r>
        <w:rPr>
          <w:rFonts w:ascii="仿宋" w:hAnsi="仿宋" w:eastAsia="仿宋"/>
          <w:bCs/>
          <w:sz w:val="24"/>
        </w:rPr>
        <w:t>、</w:t>
      </w:r>
      <w:r>
        <w:rPr>
          <w:rFonts w:hint="eastAsia" w:ascii="Calibri" w:hAnsi="Calibri" w:eastAsia="仿宋" w:cs="Calibri"/>
          <w:sz w:val="24"/>
        </w:rPr>
        <w:t>服务期限</w:t>
      </w:r>
    </w:p>
    <w:p>
      <w:pPr>
        <w:pStyle w:val="3"/>
        <w:spacing w:line="400" w:lineRule="exact"/>
        <w:ind w:firstLine="240" w:firstLineChars="100"/>
        <w:rPr>
          <w:rFonts w:ascii="Calibri" w:hAnsi="Calibri" w:eastAsia="仿宋" w:cs="Calibri"/>
          <w:sz w:val="24"/>
        </w:rPr>
      </w:pPr>
      <w:r>
        <w:rPr>
          <w:rFonts w:hint="eastAsia" w:ascii="Calibri" w:hAnsi="Calibri" w:eastAsia="仿宋" w:cs="Calibri"/>
          <w:sz w:val="24"/>
        </w:rPr>
        <w:t>自合同签订之日起至2023年12月20日前完成所有服务内容</w:t>
      </w:r>
    </w:p>
    <w:p>
      <w:pPr>
        <w:pStyle w:val="3"/>
        <w:spacing w:line="400" w:lineRule="exact"/>
        <w:ind w:firstLine="240" w:firstLineChars="100"/>
        <w:rPr>
          <w:rFonts w:ascii="Calibri" w:hAnsi="Calibri" w:eastAsia="仿宋" w:cs="Calibri"/>
          <w:sz w:val="24"/>
        </w:rPr>
      </w:pPr>
      <w:r>
        <w:rPr>
          <w:rFonts w:hint="eastAsia" w:ascii="Calibri" w:hAnsi="Calibri" w:eastAsia="仿宋" w:cs="Calibri"/>
          <w:sz w:val="24"/>
        </w:rPr>
        <w:t>2</w:t>
      </w:r>
      <w:r>
        <w:rPr>
          <w:rFonts w:ascii="仿宋" w:hAnsi="仿宋" w:eastAsia="仿宋"/>
          <w:bCs/>
          <w:sz w:val="24"/>
        </w:rPr>
        <w:t>、</w:t>
      </w:r>
      <w:r>
        <w:rPr>
          <w:rFonts w:hint="eastAsia" w:ascii="Calibri" w:hAnsi="Calibri" w:eastAsia="仿宋" w:cs="Calibri"/>
          <w:sz w:val="24"/>
        </w:rPr>
        <w:t>服务地点</w:t>
      </w:r>
      <w:r>
        <w:rPr>
          <w:rFonts w:hint="eastAsia" w:ascii="Calibri" w:hAnsi="Calibri" w:eastAsia="仿宋" w:cs="Calibri"/>
          <w:sz w:val="24"/>
          <w:lang w:eastAsia="zh-CN"/>
        </w:rPr>
        <w:t>：</w:t>
      </w:r>
      <w:r>
        <w:rPr>
          <w:rFonts w:hint="eastAsia" w:ascii="Calibri" w:hAnsi="Calibri" w:eastAsia="仿宋" w:cs="Calibri"/>
          <w:sz w:val="24"/>
          <w:lang w:val="en-US" w:eastAsia="zh-CN"/>
        </w:rPr>
        <w:t>南充市顺庆区辖区内</w:t>
      </w:r>
    </w:p>
    <w:p>
      <w:pPr>
        <w:pStyle w:val="3"/>
        <w:spacing w:line="400" w:lineRule="exact"/>
        <w:ind w:firstLine="480"/>
        <w:rPr>
          <w:rFonts w:ascii="Calibri" w:hAnsi="Calibri" w:eastAsia="仿宋" w:cs="Calibri"/>
          <w:sz w:val="24"/>
        </w:rPr>
      </w:pPr>
      <w:r>
        <w:rPr>
          <w:rFonts w:hint="eastAsia" w:ascii="Calibri" w:hAnsi="Calibri" w:eastAsia="仿宋" w:cs="Calibri"/>
          <w:sz w:val="24"/>
        </w:rPr>
        <w:t>3</w:t>
      </w:r>
      <w:r>
        <w:rPr>
          <w:rFonts w:ascii="仿宋" w:hAnsi="仿宋" w:eastAsia="仿宋"/>
          <w:bCs/>
          <w:sz w:val="24"/>
        </w:rPr>
        <w:t>、</w:t>
      </w:r>
      <w:r>
        <w:rPr>
          <w:rFonts w:hint="eastAsia" w:ascii="Calibri" w:hAnsi="Calibri" w:eastAsia="仿宋" w:cs="Calibri"/>
          <w:sz w:val="24"/>
        </w:rPr>
        <w:t>验收标准和方法</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1）验收组织方式：自行验收</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2）是否邀请本项目的其他</w:t>
      </w:r>
      <w:r>
        <w:rPr>
          <w:rFonts w:hint="eastAsia" w:ascii="Calibri" w:hAnsi="Calibri" w:eastAsia="仿宋" w:cs="Calibri"/>
          <w:sz w:val="24"/>
          <w:lang w:val="en-US" w:eastAsia="zh-CN"/>
        </w:rPr>
        <w:t>供应商</w:t>
      </w:r>
      <w:r>
        <w:rPr>
          <w:rFonts w:hint="eastAsia" w:ascii="Calibri" w:hAnsi="Calibri" w:eastAsia="仿宋" w:cs="Calibri"/>
          <w:sz w:val="24"/>
        </w:rPr>
        <w:t>：否</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3）是否邀请专家：是</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4）是否邀请服务对象：否</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5）是否邀请第三方检测机构：否</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6）履约验收程序：一次性验收</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7）履约验收时间：</w:t>
      </w:r>
      <w:r>
        <w:rPr>
          <w:rFonts w:hint="eastAsia" w:ascii="Calibri" w:hAnsi="Calibri" w:eastAsia="仿宋" w:cs="Calibri"/>
          <w:sz w:val="24"/>
          <w:lang w:val="en-US" w:eastAsia="zh-CN"/>
        </w:rPr>
        <w:t>供应商</w:t>
      </w:r>
      <w:r>
        <w:rPr>
          <w:rFonts w:hint="eastAsia" w:ascii="Calibri" w:hAnsi="Calibri" w:eastAsia="仿宋" w:cs="Calibri"/>
          <w:sz w:val="24"/>
        </w:rPr>
        <w:t>提出验收申请之日起15日内组织验收</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8）验收组织的其他事项：无</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9）技术履约验收内容：按本项目采购</w:t>
      </w:r>
      <w:r>
        <w:rPr>
          <w:rFonts w:hint="eastAsia" w:ascii="Calibri" w:hAnsi="Calibri" w:eastAsia="仿宋" w:cs="Calibri"/>
          <w:sz w:val="24"/>
          <w:lang w:val="en-US" w:eastAsia="zh-CN"/>
        </w:rPr>
        <w:t xml:space="preserve">文件及成交供应商响应文件要求。 </w:t>
      </w:r>
    </w:p>
    <w:p>
      <w:pPr>
        <w:pStyle w:val="3"/>
        <w:spacing w:line="400" w:lineRule="exact"/>
        <w:ind w:firstLine="480"/>
        <w:rPr>
          <w:rFonts w:hint="eastAsia" w:ascii="Calibri" w:hAnsi="Calibri" w:eastAsia="仿宋" w:cs="Calibri"/>
          <w:sz w:val="24"/>
        </w:rPr>
      </w:pPr>
      <w:r>
        <w:rPr>
          <w:rFonts w:hint="eastAsia" w:ascii="Calibri" w:hAnsi="Calibri" w:eastAsia="仿宋" w:cs="Calibri"/>
          <w:sz w:val="24"/>
          <w:lang w:eastAsia="zh-CN"/>
        </w:rPr>
        <w:t>（</w:t>
      </w:r>
      <w:r>
        <w:rPr>
          <w:rFonts w:hint="eastAsia" w:ascii="Calibri" w:hAnsi="Calibri" w:eastAsia="仿宋" w:cs="Calibri"/>
          <w:sz w:val="24"/>
        </w:rPr>
        <w:t>10）商务履约验收内容：按本项目采购</w:t>
      </w:r>
      <w:r>
        <w:rPr>
          <w:rFonts w:hint="eastAsia" w:ascii="Calibri" w:hAnsi="Calibri" w:eastAsia="仿宋" w:cs="Calibri"/>
          <w:sz w:val="24"/>
          <w:lang w:val="en-US" w:eastAsia="zh-CN"/>
        </w:rPr>
        <w:t>文件</w:t>
      </w:r>
      <w:r>
        <w:rPr>
          <w:rFonts w:hint="eastAsia" w:ascii="Calibri" w:hAnsi="Calibri" w:eastAsia="仿宋" w:cs="Calibri"/>
          <w:sz w:val="24"/>
          <w:lang w:eastAsia="zh-CN"/>
        </w:rPr>
        <w:t>及成交供应商响应文件</w:t>
      </w:r>
      <w:r>
        <w:rPr>
          <w:rFonts w:hint="eastAsia" w:ascii="Calibri" w:hAnsi="Calibri" w:eastAsia="仿宋" w:cs="Calibri"/>
          <w:sz w:val="24"/>
        </w:rPr>
        <w:t>要求。</w:t>
      </w:r>
    </w:p>
    <w:p>
      <w:pPr>
        <w:pStyle w:val="3"/>
        <w:spacing w:line="400" w:lineRule="exact"/>
        <w:ind w:firstLine="240" w:firstLineChars="100"/>
        <w:rPr>
          <w:rFonts w:hint="eastAsia" w:ascii="Calibri" w:hAnsi="Calibri" w:eastAsia="仿宋" w:cs="Calibri"/>
          <w:sz w:val="24"/>
          <w:lang w:eastAsia="zh-CN"/>
        </w:rPr>
      </w:pPr>
      <w:r>
        <w:rPr>
          <w:rFonts w:hint="eastAsia" w:ascii="Calibri" w:hAnsi="Calibri" w:eastAsia="仿宋" w:cs="Calibri"/>
          <w:sz w:val="24"/>
          <w:lang w:eastAsia="zh-CN"/>
        </w:rPr>
        <w:t>（</w:t>
      </w:r>
      <w:r>
        <w:rPr>
          <w:rFonts w:hint="eastAsia" w:ascii="Calibri" w:hAnsi="Calibri" w:eastAsia="仿宋" w:cs="Calibri"/>
          <w:sz w:val="24"/>
        </w:rPr>
        <w:t>11）履约验收标准：严格按采购文件、成交供应商响应文件及合同条款规定的内容验收。收交付标准：</w:t>
      </w:r>
      <w:r>
        <w:rPr>
          <w:rFonts w:hint="eastAsia" w:ascii="Calibri" w:hAnsi="Calibri" w:eastAsia="仿宋" w:cs="Calibri"/>
          <w:sz w:val="24"/>
          <w:lang w:val="en-US" w:eastAsia="zh-CN"/>
        </w:rPr>
        <w:t>供应商</w:t>
      </w:r>
      <w:r>
        <w:rPr>
          <w:rFonts w:hint="eastAsia" w:ascii="Calibri" w:hAnsi="Calibri" w:eastAsia="仿宋" w:cs="Calibri"/>
          <w:sz w:val="24"/>
        </w:rPr>
        <w:t>服务完全满足采购文件、响应文件及合同等关于该项目质量要求。满足技术及商务履约验收内容要求，资料完备。符合《财政部关于进一步加强政府采购需求和履约验收管理的指导意见》（财库〔2016〕205号）的要求与合同约定相关条款进行验收</w:t>
      </w:r>
      <w:r>
        <w:rPr>
          <w:rFonts w:hint="eastAsia" w:ascii="Calibri" w:hAnsi="Calibri" w:eastAsia="仿宋" w:cs="Calibri"/>
          <w:sz w:val="24"/>
          <w:lang w:eastAsia="zh-CN"/>
        </w:rPr>
        <w:t>。</w:t>
      </w:r>
    </w:p>
    <w:p>
      <w:pPr>
        <w:pStyle w:val="3"/>
        <w:spacing w:line="400" w:lineRule="exact"/>
        <w:ind w:firstLine="240" w:firstLineChars="100"/>
        <w:rPr>
          <w:rFonts w:ascii="Calibri" w:hAnsi="Calibri" w:eastAsia="仿宋" w:cs="Calibri"/>
          <w:sz w:val="24"/>
        </w:rPr>
      </w:pPr>
      <w:r>
        <w:rPr>
          <w:rFonts w:hint="eastAsia" w:ascii="Calibri" w:hAnsi="Calibri" w:eastAsia="仿宋" w:cs="Calibri"/>
          <w:sz w:val="24"/>
        </w:rPr>
        <w:t>4</w:t>
      </w:r>
      <w:r>
        <w:rPr>
          <w:rFonts w:ascii="仿宋" w:hAnsi="仿宋" w:eastAsia="仿宋"/>
          <w:bCs/>
          <w:sz w:val="24"/>
        </w:rPr>
        <w:t>、</w:t>
      </w:r>
      <w:r>
        <w:rPr>
          <w:rFonts w:hint="eastAsia" w:ascii="Calibri" w:hAnsi="Calibri" w:eastAsia="仿宋" w:cs="Calibri"/>
          <w:sz w:val="24"/>
        </w:rPr>
        <w:t>支付方式：分期付款</w:t>
      </w:r>
    </w:p>
    <w:p>
      <w:pPr>
        <w:pStyle w:val="3"/>
        <w:spacing w:line="400" w:lineRule="exact"/>
        <w:ind w:firstLine="480"/>
        <w:rPr>
          <w:rFonts w:ascii="Calibri" w:hAnsi="Calibri" w:eastAsia="仿宋" w:cs="Calibri"/>
          <w:sz w:val="24"/>
        </w:rPr>
      </w:pPr>
      <w:r>
        <w:rPr>
          <w:rFonts w:hint="eastAsia" w:ascii="Calibri" w:hAnsi="Calibri" w:eastAsia="仿宋" w:cs="Calibri"/>
          <w:sz w:val="24"/>
        </w:rPr>
        <w:t>5</w:t>
      </w:r>
      <w:r>
        <w:rPr>
          <w:rFonts w:ascii="仿宋" w:hAnsi="仿宋" w:eastAsia="仿宋"/>
          <w:bCs/>
          <w:sz w:val="24"/>
        </w:rPr>
        <w:t>、</w:t>
      </w:r>
      <w:r>
        <w:rPr>
          <w:rFonts w:hint="eastAsia" w:ascii="Calibri" w:hAnsi="Calibri" w:eastAsia="仿宋" w:cs="Calibri"/>
          <w:sz w:val="24"/>
        </w:rPr>
        <w:t>支付约定</w:t>
      </w:r>
    </w:p>
    <w:p>
      <w:pPr>
        <w:pStyle w:val="3"/>
        <w:spacing w:line="400" w:lineRule="exact"/>
        <w:ind w:firstLine="240" w:firstLineChars="100"/>
        <w:rPr>
          <w:rFonts w:ascii="Calibri" w:hAnsi="Calibri" w:eastAsia="仿宋" w:cs="Calibri"/>
          <w:sz w:val="24"/>
        </w:rPr>
      </w:pPr>
      <w:r>
        <w:rPr>
          <w:rFonts w:hint="eastAsia" w:ascii="Calibri" w:hAnsi="Calibri" w:eastAsia="仿宋" w:cs="Calibri"/>
          <w:sz w:val="24"/>
        </w:rPr>
        <w:t>付款条件说明：合同签订后，达到付款条件起10日，支付合同总金额的</w:t>
      </w:r>
      <w:r>
        <w:rPr>
          <w:rFonts w:hint="eastAsia" w:ascii="Calibri" w:hAnsi="Calibri" w:eastAsia="仿宋" w:cs="Calibri"/>
          <w:sz w:val="24"/>
          <w:lang w:val="en-US" w:eastAsia="zh-CN"/>
        </w:rPr>
        <w:t>5</w:t>
      </w:r>
      <w:r>
        <w:rPr>
          <w:rFonts w:hint="eastAsia" w:ascii="Calibri" w:hAnsi="Calibri" w:eastAsia="仿宋" w:cs="Calibri"/>
          <w:sz w:val="24"/>
        </w:rPr>
        <w:t>0.00 %。</w:t>
      </w:r>
    </w:p>
    <w:p>
      <w:pPr>
        <w:pStyle w:val="3"/>
        <w:spacing w:line="400" w:lineRule="exact"/>
        <w:ind w:firstLine="240" w:firstLineChars="100"/>
        <w:rPr>
          <w:rFonts w:hint="eastAsia" w:ascii="Calibri" w:hAnsi="Calibri" w:eastAsia="仿宋" w:cs="Calibri"/>
          <w:sz w:val="24"/>
          <w:lang w:eastAsia="zh-CN"/>
        </w:rPr>
      </w:pPr>
      <w:r>
        <w:rPr>
          <w:rFonts w:hint="eastAsia" w:ascii="Calibri" w:hAnsi="Calibri" w:eastAsia="仿宋" w:cs="Calibri"/>
          <w:sz w:val="24"/>
        </w:rPr>
        <w:t>付款条件说明：验收合格后，达到付款条件起10日，支付合同总金额的</w:t>
      </w:r>
      <w:r>
        <w:rPr>
          <w:rFonts w:hint="eastAsia" w:ascii="Calibri" w:hAnsi="Calibri" w:eastAsia="仿宋" w:cs="Calibri"/>
          <w:sz w:val="24"/>
          <w:lang w:val="en-US" w:eastAsia="zh-CN"/>
        </w:rPr>
        <w:t>5</w:t>
      </w:r>
      <w:r>
        <w:rPr>
          <w:rFonts w:hint="eastAsia" w:ascii="Calibri" w:hAnsi="Calibri" w:eastAsia="仿宋" w:cs="Calibri"/>
          <w:sz w:val="24"/>
        </w:rPr>
        <w:t>0.00 %。</w:t>
      </w:r>
    </w:p>
    <w:p>
      <w:pPr>
        <w:rPr>
          <w:rFonts w:ascii="仿宋" w:hAnsi="仿宋" w:eastAsia="仿宋"/>
          <w:b/>
          <w:bCs/>
          <w:sz w:val="24"/>
        </w:rPr>
      </w:pPr>
      <w:r>
        <w:rPr>
          <w:rFonts w:hint="eastAsia" w:ascii="Calibri" w:hAnsi="Calibri" w:eastAsia="仿宋" w:cs="Calibri"/>
          <w:sz w:val="24"/>
        </w:rPr>
        <w:t xml:space="preserve">  </w:t>
      </w:r>
      <w:r>
        <w:rPr>
          <w:rFonts w:eastAsia="仿宋"/>
          <w:sz w:val="24"/>
        </w:rPr>
        <w:t>注：支付</w:t>
      </w:r>
      <w:r>
        <w:rPr>
          <w:rFonts w:hint="eastAsia" w:eastAsia="仿宋"/>
          <w:sz w:val="24"/>
        </w:rPr>
        <w:t>时</w:t>
      </w:r>
      <w:r>
        <w:rPr>
          <w:rFonts w:hint="eastAsia" w:eastAsia="仿宋"/>
          <w:sz w:val="24"/>
          <w:lang w:val="en-US" w:eastAsia="zh-CN"/>
        </w:rPr>
        <w:t>供应商</w:t>
      </w:r>
      <w:r>
        <w:rPr>
          <w:rFonts w:eastAsia="仿宋"/>
          <w:sz w:val="24"/>
        </w:rPr>
        <w:t>须提供正式发票。</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YTIzOGRlYTViZmE3NWY1YjFjYjA3NGE1YmMzZDEifQ=="/>
  </w:docVars>
  <w:rsids>
    <w:rsidRoot w:val="3E870DAD"/>
    <w:rsid w:val="3E87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2023-10-24T07:09:00Z</dcterms:created>
  <dc:creator>Administrator</dc:creator>
  <cp:lastModifiedBy>Administrator</cp:lastModifiedBy>
  <dcterms:modified xsi:type="dcterms:W3CDTF">2023-10-24T07:09:51Z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DD4E291A4E6D49CB835997DA8E337386_11</vt:lpwstr>
  </property>
</Properties>
</file>