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4739" w14:textId="77777777" w:rsidR="00954064" w:rsidRPr="00954064" w:rsidRDefault="00954064" w:rsidP="00954064">
      <w:pPr>
        <w:keepNext/>
        <w:keepLines/>
        <w:spacing w:before="340" w:after="330" w:line="578" w:lineRule="auto"/>
        <w:jc w:val="center"/>
        <w:outlineLvl w:val="0"/>
        <w:rPr>
          <w:rFonts w:ascii="仿宋" w:eastAsia="仿宋" w:hAnsi="仿宋" w:cs="Times New Roman"/>
          <w:b/>
          <w:bCs/>
          <w:kern w:val="44"/>
          <w:sz w:val="36"/>
          <w:szCs w:val="36"/>
        </w:rPr>
      </w:pPr>
      <w:r w:rsidRPr="00954064">
        <w:rPr>
          <w:rFonts w:ascii="仿宋" w:eastAsia="仿宋" w:hAnsi="仿宋" w:cs="Times New Roman" w:hint="eastAsia"/>
          <w:b/>
          <w:bCs/>
          <w:kern w:val="44"/>
          <w:sz w:val="36"/>
          <w:szCs w:val="36"/>
        </w:rPr>
        <w:t>招标项目技术、服务、政府采购合同内容条款及其他商务要求</w:t>
      </w:r>
    </w:p>
    <w:p w14:paraId="249B08E3" w14:textId="77777777" w:rsidR="00954064" w:rsidRPr="00954064" w:rsidRDefault="00954064" w:rsidP="00954064">
      <w:pPr>
        <w:spacing w:after="160" w:line="259" w:lineRule="auto"/>
        <w:ind w:firstLineChars="200" w:firstLine="482"/>
        <w:rPr>
          <w:rFonts w:ascii="仿宋" w:eastAsia="仿宋" w:hAnsi="仿宋" w:cs="Times New Roman"/>
          <w:b/>
          <w:sz w:val="24"/>
          <w:szCs w:val="24"/>
        </w:rPr>
      </w:pPr>
      <w:bookmarkStart w:id="0" w:name="_Toc217446094"/>
      <w:r w:rsidRPr="00954064">
        <w:rPr>
          <w:rFonts w:ascii="仿宋" w:eastAsia="仿宋" w:hAnsi="仿宋" w:cs="Times New Roman" w:hint="eastAsia"/>
          <w:b/>
          <w:sz w:val="24"/>
          <w:szCs w:val="24"/>
        </w:rPr>
        <w:t>前提：本章中标注“★”的条款为本项目的实质性条款，投标人不满足的，将按照无效投标处理。“★”号条款技术参数，投标人应提供技术支持资料，技术支持资料指：投标产品生产厂家公开发布的印刷资料或者说明书或检测机构出具的检测报告或者白皮书等资料，标注“▲”</w:t>
      </w:r>
      <w:proofErr w:type="gramStart"/>
      <w:r w:rsidRPr="00954064">
        <w:rPr>
          <w:rFonts w:ascii="仿宋" w:eastAsia="仿宋" w:hAnsi="仿宋" w:cs="Times New Roman" w:hint="eastAsia"/>
          <w:b/>
          <w:sz w:val="24"/>
          <w:szCs w:val="24"/>
        </w:rPr>
        <w:t>号项目</w:t>
      </w:r>
      <w:proofErr w:type="gramEnd"/>
      <w:r w:rsidRPr="00954064">
        <w:rPr>
          <w:rFonts w:ascii="仿宋" w:eastAsia="仿宋" w:hAnsi="仿宋" w:cs="Times New Roman" w:hint="eastAsia"/>
          <w:b/>
          <w:sz w:val="24"/>
          <w:szCs w:val="24"/>
        </w:rPr>
        <w:t>作为重要指标要求，如未满足将根据评分办法规定分别进行扣分。</w:t>
      </w:r>
    </w:p>
    <w:bookmarkEnd w:id="0"/>
    <w:p w14:paraId="6AB0A243" w14:textId="77777777" w:rsidR="00954064" w:rsidRPr="00954064" w:rsidRDefault="00954064" w:rsidP="00954064">
      <w:pPr>
        <w:keepNext/>
        <w:keepLines/>
        <w:spacing w:before="260" w:after="260" w:line="400" w:lineRule="exact"/>
        <w:outlineLvl w:val="1"/>
        <w:rPr>
          <w:rFonts w:ascii="仿宋" w:eastAsia="仿宋" w:hAnsi="仿宋" w:cs="Times New Roman"/>
          <w:b/>
          <w:bCs/>
          <w:sz w:val="24"/>
          <w:szCs w:val="24"/>
        </w:rPr>
      </w:pPr>
      <w:proofErr w:type="gramStart"/>
      <w:r w:rsidRPr="00954064">
        <w:rPr>
          <w:rFonts w:ascii="仿宋" w:eastAsia="仿宋" w:hAnsi="仿宋" w:cs="Times New Roman" w:hint="eastAsia"/>
          <w:b/>
          <w:bCs/>
          <w:sz w:val="24"/>
          <w:szCs w:val="24"/>
        </w:rPr>
        <w:t>一</w:t>
      </w:r>
      <w:proofErr w:type="gramEnd"/>
      <w:r w:rsidRPr="00954064">
        <w:rPr>
          <w:rFonts w:ascii="仿宋" w:eastAsia="仿宋" w:hAnsi="仿宋" w:cs="Times New Roman" w:hint="eastAsia"/>
          <w:b/>
          <w:bCs/>
          <w:sz w:val="24"/>
          <w:szCs w:val="24"/>
        </w:rPr>
        <w:t>. 项目概述</w:t>
      </w:r>
    </w:p>
    <w:p w14:paraId="154DCE37" w14:textId="77777777" w:rsidR="00954064" w:rsidRPr="00954064" w:rsidRDefault="00954064" w:rsidP="00954064">
      <w:pPr>
        <w:spacing w:after="160" w:line="400" w:lineRule="exact"/>
        <w:rPr>
          <w:rFonts w:ascii="仿宋" w:eastAsia="仿宋" w:hAnsi="仿宋" w:cs="Times New Roman"/>
          <w:bCs/>
          <w:sz w:val="24"/>
          <w:szCs w:val="24"/>
        </w:rPr>
      </w:pPr>
      <w:bookmarkStart w:id="1" w:name="_Toc217446095"/>
      <w:r w:rsidRPr="00954064">
        <w:rPr>
          <w:rFonts w:ascii="仿宋" w:eastAsia="仿宋" w:hAnsi="仿宋" w:cs="Times New Roman" w:hint="eastAsia"/>
          <w:bCs/>
          <w:sz w:val="24"/>
          <w:szCs w:val="24"/>
        </w:rPr>
        <w:t>1.项目</w:t>
      </w:r>
      <w:r w:rsidRPr="00954064">
        <w:rPr>
          <w:rFonts w:ascii="仿宋" w:eastAsia="仿宋" w:hAnsi="仿宋" w:cs="Times New Roman"/>
          <w:bCs/>
          <w:sz w:val="24"/>
          <w:szCs w:val="24"/>
        </w:rPr>
        <w:t>概况</w:t>
      </w:r>
      <w:r w:rsidRPr="00954064">
        <w:rPr>
          <w:rFonts w:ascii="仿宋" w:eastAsia="仿宋" w:hAnsi="仿宋" w:cs="Times New Roman" w:hint="eastAsia"/>
          <w:bCs/>
          <w:sz w:val="24"/>
          <w:szCs w:val="24"/>
        </w:rPr>
        <w:t>：</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059"/>
        <w:gridCol w:w="3340"/>
        <w:gridCol w:w="1134"/>
        <w:gridCol w:w="1985"/>
        <w:gridCol w:w="1519"/>
      </w:tblGrid>
      <w:tr w:rsidR="00954064" w:rsidRPr="00954064" w14:paraId="51B42721" w14:textId="77777777" w:rsidTr="00775C23">
        <w:trPr>
          <w:jc w:val="center"/>
        </w:trPr>
        <w:tc>
          <w:tcPr>
            <w:tcW w:w="699" w:type="dxa"/>
          </w:tcPr>
          <w:p w14:paraId="64ECE0B5" w14:textId="77777777" w:rsidR="00954064" w:rsidRPr="00954064" w:rsidRDefault="00954064" w:rsidP="00954064">
            <w:pPr>
              <w:spacing w:line="360" w:lineRule="auto"/>
              <w:jc w:val="center"/>
              <w:rPr>
                <w:rFonts w:ascii="仿宋" w:eastAsia="仿宋" w:hAnsi="仿宋" w:cs="Times New Roman"/>
                <w:sz w:val="24"/>
                <w:szCs w:val="24"/>
              </w:rPr>
            </w:pPr>
            <w:proofErr w:type="gramStart"/>
            <w:r w:rsidRPr="00954064">
              <w:rPr>
                <w:rFonts w:ascii="仿宋" w:eastAsia="仿宋" w:hAnsi="仿宋" w:cs="Times New Roman" w:hint="eastAsia"/>
                <w:sz w:val="24"/>
                <w:szCs w:val="24"/>
              </w:rPr>
              <w:t>包</w:t>
            </w:r>
            <w:r w:rsidRPr="00954064">
              <w:rPr>
                <w:rFonts w:ascii="仿宋" w:eastAsia="仿宋" w:hAnsi="仿宋" w:cs="Times New Roman"/>
                <w:sz w:val="24"/>
                <w:szCs w:val="24"/>
              </w:rPr>
              <w:t>号</w:t>
            </w:r>
            <w:proofErr w:type="gramEnd"/>
          </w:p>
        </w:tc>
        <w:tc>
          <w:tcPr>
            <w:tcW w:w="1059" w:type="dxa"/>
          </w:tcPr>
          <w:p w14:paraId="6E755997" w14:textId="77777777" w:rsidR="00954064" w:rsidRPr="00954064" w:rsidRDefault="00954064" w:rsidP="00954064">
            <w:pPr>
              <w:spacing w:line="360" w:lineRule="auto"/>
              <w:jc w:val="center"/>
              <w:rPr>
                <w:rFonts w:ascii="仿宋" w:eastAsia="仿宋" w:hAnsi="仿宋" w:cs="Times New Roman"/>
                <w:sz w:val="24"/>
                <w:szCs w:val="24"/>
              </w:rPr>
            </w:pPr>
            <w:r w:rsidRPr="00954064">
              <w:rPr>
                <w:rFonts w:ascii="仿宋" w:eastAsia="仿宋" w:hAnsi="仿宋" w:cs="Times New Roman"/>
                <w:sz w:val="24"/>
                <w:szCs w:val="24"/>
              </w:rPr>
              <w:t>品目号</w:t>
            </w:r>
          </w:p>
        </w:tc>
        <w:tc>
          <w:tcPr>
            <w:tcW w:w="3340" w:type="dxa"/>
          </w:tcPr>
          <w:p w14:paraId="26FAEDE4" w14:textId="77777777" w:rsidR="00954064" w:rsidRPr="00954064" w:rsidRDefault="00954064" w:rsidP="00954064">
            <w:pPr>
              <w:spacing w:line="360" w:lineRule="auto"/>
              <w:jc w:val="center"/>
              <w:rPr>
                <w:rFonts w:ascii="仿宋" w:eastAsia="仿宋" w:hAnsi="仿宋" w:cs="Times New Roman"/>
                <w:sz w:val="24"/>
                <w:szCs w:val="24"/>
              </w:rPr>
            </w:pPr>
            <w:r w:rsidRPr="00954064">
              <w:rPr>
                <w:rFonts w:ascii="仿宋" w:eastAsia="仿宋" w:hAnsi="仿宋" w:cs="Times New Roman"/>
                <w:sz w:val="24"/>
                <w:szCs w:val="24"/>
              </w:rPr>
              <w:t>设备名称</w:t>
            </w:r>
          </w:p>
        </w:tc>
        <w:tc>
          <w:tcPr>
            <w:tcW w:w="1134" w:type="dxa"/>
          </w:tcPr>
          <w:p w14:paraId="03851D5F" w14:textId="77777777" w:rsidR="00954064" w:rsidRPr="00954064" w:rsidRDefault="00954064" w:rsidP="00954064">
            <w:pPr>
              <w:spacing w:line="360" w:lineRule="auto"/>
              <w:jc w:val="center"/>
              <w:rPr>
                <w:rFonts w:ascii="仿宋" w:eastAsia="仿宋" w:hAnsi="仿宋" w:cs="Times New Roman"/>
                <w:sz w:val="24"/>
                <w:szCs w:val="24"/>
              </w:rPr>
            </w:pPr>
            <w:r w:rsidRPr="00954064">
              <w:rPr>
                <w:rFonts w:ascii="仿宋" w:eastAsia="仿宋" w:hAnsi="仿宋" w:cs="Times New Roman"/>
                <w:sz w:val="24"/>
                <w:szCs w:val="24"/>
              </w:rPr>
              <w:t>数量</w:t>
            </w:r>
          </w:p>
        </w:tc>
        <w:tc>
          <w:tcPr>
            <w:tcW w:w="1985" w:type="dxa"/>
          </w:tcPr>
          <w:p w14:paraId="24C47B50" w14:textId="77777777" w:rsidR="00954064" w:rsidRPr="00954064" w:rsidRDefault="00954064" w:rsidP="00954064">
            <w:pPr>
              <w:spacing w:line="360" w:lineRule="auto"/>
              <w:jc w:val="center"/>
              <w:rPr>
                <w:rFonts w:ascii="仿宋" w:eastAsia="仿宋" w:hAnsi="仿宋" w:cs="Times New Roman"/>
                <w:sz w:val="24"/>
                <w:szCs w:val="24"/>
              </w:rPr>
            </w:pPr>
            <w:r w:rsidRPr="00954064">
              <w:rPr>
                <w:rFonts w:ascii="仿宋" w:eastAsia="仿宋" w:hAnsi="仿宋" w:cs="Times New Roman" w:hint="eastAsia"/>
                <w:sz w:val="24"/>
                <w:szCs w:val="24"/>
              </w:rPr>
              <w:t>单价最高限价（万元）</w:t>
            </w:r>
          </w:p>
        </w:tc>
        <w:tc>
          <w:tcPr>
            <w:tcW w:w="1519" w:type="dxa"/>
          </w:tcPr>
          <w:p w14:paraId="20BB6F93" w14:textId="77777777" w:rsidR="00954064" w:rsidRPr="00954064" w:rsidRDefault="00954064" w:rsidP="00954064">
            <w:pPr>
              <w:spacing w:line="360" w:lineRule="auto"/>
              <w:jc w:val="center"/>
              <w:rPr>
                <w:rFonts w:ascii="仿宋" w:eastAsia="仿宋" w:hAnsi="仿宋" w:cs="Times New Roman"/>
                <w:sz w:val="24"/>
                <w:szCs w:val="24"/>
              </w:rPr>
            </w:pPr>
            <w:r w:rsidRPr="00954064">
              <w:rPr>
                <w:rFonts w:ascii="仿宋" w:eastAsia="仿宋" w:hAnsi="仿宋" w:cs="Times New Roman" w:hint="eastAsia"/>
                <w:sz w:val="24"/>
                <w:szCs w:val="24"/>
              </w:rPr>
              <w:t>最高限价（万元）</w:t>
            </w:r>
          </w:p>
        </w:tc>
      </w:tr>
      <w:tr w:rsidR="00954064" w:rsidRPr="00954064" w14:paraId="672062F2" w14:textId="77777777" w:rsidTr="00775C23">
        <w:trPr>
          <w:jc w:val="center"/>
        </w:trPr>
        <w:tc>
          <w:tcPr>
            <w:tcW w:w="699" w:type="dxa"/>
          </w:tcPr>
          <w:p w14:paraId="074DF6D5" w14:textId="77777777" w:rsidR="00954064" w:rsidRPr="00954064" w:rsidRDefault="00954064" w:rsidP="00954064">
            <w:pPr>
              <w:spacing w:line="360" w:lineRule="auto"/>
              <w:jc w:val="center"/>
              <w:rPr>
                <w:rFonts w:ascii="仿宋" w:eastAsia="仿宋" w:hAnsi="仿宋" w:cs="Times New Roman"/>
                <w:sz w:val="24"/>
                <w:szCs w:val="24"/>
              </w:rPr>
            </w:pPr>
            <w:r w:rsidRPr="00954064">
              <w:rPr>
                <w:rFonts w:ascii="仿宋" w:eastAsia="仿宋" w:hAnsi="仿宋" w:cs="Times New Roman"/>
                <w:sz w:val="24"/>
                <w:szCs w:val="24"/>
              </w:rPr>
              <w:t>0</w:t>
            </w:r>
            <w:r w:rsidRPr="00954064">
              <w:rPr>
                <w:rFonts w:ascii="仿宋" w:eastAsia="仿宋" w:hAnsi="仿宋" w:cs="Times New Roman" w:hint="eastAsia"/>
                <w:sz w:val="24"/>
                <w:szCs w:val="24"/>
              </w:rPr>
              <w:t>1</w:t>
            </w:r>
          </w:p>
        </w:tc>
        <w:tc>
          <w:tcPr>
            <w:tcW w:w="1059" w:type="dxa"/>
          </w:tcPr>
          <w:p w14:paraId="5502F4B0" w14:textId="77777777" w:rsidR="00954064" w:rsidRPr="00954064" w:rsidRDefault="00954064" w:rsidP="00954064">
            <w:pPr>
              <w:spacing w:line="360" w:lineRule="auto"/>
              <w:jc w:val="center"/>
              <w:rPr>
                <w:rFonts w:ascii="仿宋" w:eastAsia="仿宋" w:hAnsi="仿宋" w:cs="Times New Roman"/>
                <w:sz w:val="24"/>
                <w:szCs w:val="24"/>
              </w:rPr>
            </w:pPr>
            <w:r w:rsidRPr="00954064">
              <w:rPr>
                <w:rFonts w:ascii="仿宋" w:eastAsia="仿宋" w:hAnsi="仿宋" w:cs="Times New Roman"/>
                <w:sz w:val="24"/>
                <w:szCs w:val="24"/>
              </w:rPr>
              <w:t>0</w:t>
            </w:r>
            <w:r w:rsidRPr="00954064">
              <w:rPr>
                <w:rFonts w:ascii="仿宋" w:eastAsia="仿宋" w:hAnsi="仿宋" w:cs="Times New Roman" w:hint="eastAsia"/>
                <w:sz w:val="24"/>
                <w:szCs w:val="24"/>
              </w:rPr>
              <w:t>1</w:t>
            </w:r>
            <w:r w:rsidRPr="00954064">
              <w:rPr>
                <w:rFonts w:ascii="仿宋" w:eastAsia="仿宋" w:hAnsi="仿宋" w:cs="Times New Roman"/>
                <w:sz w:val="24"/>
                <w:szCs w:val="24"/>
              </w:rPr>
              <w:t>-01</w:t>
            </w:r>
          </w:p>
        </w:tc>
        <w:tc>
          <w:tcPr>
            <w:tcW w:w="3340" w:type="dxa"/>
            <w:vAlign w:val="center"/>
          </w:tcPr>
          <w:p w14:paraId="6D71DD53" w14:textId="77777777" w:rsidR="00954064" w:rsidRPr="00954064" w:rsidRDefault="00954064" w:rsidP="00954064">
            <w:pPr>
              <w:spacing w:line="360" w:lineRule="auto"/>
              <w:jc w:val="center"/>
              <w:rPr>
                <w:rFonts w:ascii="仿宋" w:eastAsia="仿宋" w:hAnsi="仿宋" w:cs="Times New Roman"/>
                <w:sz w:val="24"/>
                <w:szCs w:val="24"/>
              </w:rPr>
            </w:pPr>
            <w:r w:rsidRPr="00954064">
              <w:rPr>
                <w:rFonts w:ascii="仿宋" w:eastAsia="仿宋" w:hAnsi="仿宋" w:cs="Times New Roman" w:hint="eastAsia"/>
                <w:sz w:val="24"/>
                <w:szCs w:val="24"/>
              </w:rPr>
              <w:t>染色体核型分析仪</w:t>
            </w:r>
          </w:p>
        </w:tc>
        <w:tc>
          <w:tcPr>
            <w:tcW w:w="1134" w:type="dxa"/>
            <w:vAlign w:val="center"/>
          </w:tcPr>
          <w:p w14:paraId="4444ADBE" w14:textId="77777777" w:rsidR="00954064" w:rsidRPr="00954064" w:rsidRDefault="00954064" w:rsidP="00954064">
            <w:pPr>
              <w:spacing w:line="360" w:lineRule="auto"/>
              <w:jc w:val="center"/>
              <w:rPr>
                <w:rFonts w:ascii="仿宋" w:eastAsia="仿宋" w:hAnsi="仿宋" w:cs="Times New Roman"/>
                <w:sz w:val="24"/>
                <w:szCs w:val="24"/>
              </w:rPr>
            </w:pPr>
            <w:r w:rsidRPr="00954064">
              <w:rPr>
                <w:rFonts w:ascii="仿宋" w:eastAsia="仿宋" w:hAnsi="仿宋" w:cs="Times New Roman"/>
                <w:sz w:val="24"/>
                <w:szCs w:val="24"/>
              </w:rPr>
              <w:t>1</w:t>
            </w:r>
            <w:r w:rsidRPr="00954064">
              <w:rPr>
                <w:rFonts w:ascii="仿宋" w:eastAsia="仿宋" w:hAnsi="仿宋" w:cs="Times New Roman" w:hint="eastAsia"/>
                <w:sz w:val="24"/>
                <w:szCs w:val="24"/>
              </w:rPr>
              <w:t>台</w:t>
            </w:r>
          </w:p>
        </w:tc>
        <w:tc>
          <w:tcPr>
            <w:tcW w:w="1985" w:type="dxa"/>
          </w:tcPr>
          <w:p w14:paraId="19CA1DC7" w14:textId="77777777" w:rsidR="00954064" w:rsidRPr="00954064" w:rsidRDefault="00954064" w:rsidP="00954064">
            <w:pPr>
              <w:spacing w:line="360" w:lineRule="auto"/>
              <w:jc w:val="center"/>
              <w:rPr>
                <w:rFonts w:ascii="宋体" w:eastAsia="宋体" w:hAnsi="宋体" w:cs="Times New Roman"/>
                <w:sz w:val="24"/>
                <w:szCs w:val="24"/>
              </w:rPr>
            </w:pPr>
            <w:r w:rsidRPr="00954064">
              <w:rPr>
                <w:rFonts w:ascii="仿宋" w:eastAsia="仿宋" w:hAnsi="仿宋" w:cs="Times New Roman"/>
                <w:sz w:val="24"/>
                <w:szCs w:val="24"/>
              </w:rPr>
              <w:t>210</w:t>
            </w:r>
          </w:p>
        </w:tc>
        <w:tc>
          <w:tcPr>
            <w:tcW w:w="1519" w:type="dxa"/>
          </w:tcPr>
          <w:p w14:paraId="79E52744" w14:textId="77777777" w:rsidR="00954064" w:rsidRPr="00954064" w:rsidRDefault="00954064" w:rsidP="00954064">
            <w:pPr>
              <w:spacing w:line="360" w:lineRule="auto"/>
              <w:jc w:val="center"/>
              <w:rPr>
                <w:rFonts w:ascii="宋体" w:eastAsia="宋体" w:hAnsi="宋体" w:cs="Times New Roman"/>
                <w:sz w:val="24"/>
                <w:szCs w:val="24"/>
              </w:rPr>
            </w:pPr>
            <w:r w:rsidRPr="00954064">
              <w:rPr>
                <w:rFonts w:ascii="仿宋" w:eastAsia="仿宋" w:hAnsi="仿宋" w:cs="Times New Roman"/>
                <w:sz w:val="24"/>
                <w:szCs w:val="24"/>
              </w:rPr>
              <w:t>210</w:t>
            </w:r>
          </w:p>
        </w:tc>
      </w:tr>
    </w:tbl>
    <w:p w14:paraId="6080D8DF" w14:textId="77777777" w:rsidR="00954064" w:rsidRPr="00954064" w:rsidRDefault="00954064" w:rsidP="00954064">
      <w:pPr>
        <w:spacing w:after="160" w:line="400" w:lineRule="exact"/>
        <w:rPr>
          <w:rFonts w:ascii="仿宋" w:eastAsia="仿宋" w:hAnsi="仿宋" w:cs="Times New Roman"/>
          <w:bCs/>
          <w:sz w:val="24"/>
          <w:szCs w:val="24"/>
        </w:rPr>
      </w:pPr>
      <w:r w:rsidRPr="00954064">
        <w:rPr>
          <w:rFonts w:ascii="仿宋" w:eastAsia="仿宋" w:hAnsi="仿宋" w:cs="Times New Roman" w:hint="eastAsia"/>
          <w:bCs/>
          <w:sz w:val="24"/>
          <w:szCs w:val="24"/>
        </w:rPr>
        <w:t>2.</w:t>
      </w:r>
      <w:r w:rsidRPr="00954064">
        <w:rPr>
          <w:rFonts w:ascii="Times New Roman" w:eastAsia="宋体" w:hAnsi="Times New Roman" w:cs="Times New Roman" w:hint="eastAsia"/>
          <w:szCs w:val="24"/>
        </w:rPr>
        <w:t xml:space="preserve"> </w:t>
      </w:r>
      <w:r w:rsidRPr="00954064">
        <w:rPr>
          <w:rFonts w:ascii="仿宋" w:eastAsia="仿宋" w:hAnsi="仿宋" w:cs="Times New Roman" w:hint="eastAsia"/>
          <w:bCs/>
          <w:sz w:val="24"/>
          <w:szCs w:val="24"/>
        </w:rPr>
        <w:t>项目清单：</w:t>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946"/>
        <w:gridCol w:w="1800"/>
        <w:gridCol w:w="744"/>
        <w:gridCol w:w="718"/>
        <w:gridCol w:w="1246"/>
        <w:gridCol w:w="1246"/>
        <w:gridCol w:w="1246"/>
        <w:gridCol w:w="1488"/>
      </w:tblGrid>
      <w:tr w:rsidR="00954064" w:rsidRPr="00954064" w14:paraId="16C73583" w14:textId="77777777" w:rsidTr="00775C23">
        <w:trPr>
          <w:jc w:val="center"/>
        </w:trPr>
        <w:tc>
          <w:tcPr>
            <w:tcW w:w="733" w:type="dxa"/>
            <w:vAlign w:val="center"/>
          </w:tcPr>
          <w:p w14:paraId="4A0CBF9F" w14:textId="77777777" w:rsidR="00954064" w:rsidRPr="00954064" w:rsidRDefault="00954064" w:rsidP="00954064">
            <w:pPr>
              <w:spacing w:after="160" w:line="400" w:lineRule="exact"/>
              <w:rPr>
                <w:rFonts w:ascii="仿宋" w:eastAsia="仿宋" w:hAnsi="仿宋" w:cs="Times New Roman"/>
                <w:bCs/>
                <w:sz w:val="24"/>
                <w:szCs w:val="24"/>
              </w:rPr>
            </w:pPr>
            <w:proofErr w:type="gramStart"/>
            <w:r w:rsidRPr="00954064">
              <w:rPr>
                <w:rFonts w:ascii="仿宋" w:eastAsia="仿宋" w:hAnsi="仿宋" w:cs="Times New Roman" w:hint="eastAsia"/>
                <w:bCs/>
                <w:sz w:val="24"/>
                <w:szCs w:val="24"/>
              </w:rPr>
              <w:t>包号</w:t>
            </w:r>
            <w:proofErr w:type="gramEnd"/>
          </w:p>
        </w:tc>
        <w:tc>
          <w:tcPr>
            <w:tcW w:w="946" w:type="dxa"/>
            <w:vAlign w:val="center"/>
          </w:tcPr>
          <w:p w14:paraId="66202415" w14:textId="77777777" w:rsidR="00954064" w:rsidRPr="00954064" w:rsidRDefault="00954064" w:rsidP="00954064">
            <w:pPr>
              <w:spacing w:after="160" w:line="400" w:lineRule="exact"/>
              <w:jc w:val="center"/>
              <w:rPr>
                <w:rFonts w:ascii="仿宋" w:eastAsia="仿宋" w:hAnsi="仿宋" w:cs="Times New Roman"/>
                <w:bCs/>
                <w:sz w:val="24"/>
                <w:szCs w:val="24"/>
              </w:rPr>
            </w:pPr>
            <w:r w:rsidRPr="00954064">
              <w:rPr>
                <w:rFonts w:ascii="仿宋" w:eastAsia="仿宋" w:hAnsi="仿宋" w:cs="Times New Roman" w:hint="eastAsia"/>
                <w:bCs/>
                <w:sz w:val="24"/>
                <w:szCs w:val="24"/>
              </w:rPr>
              <w:t>品目号</w:t>
            </w:r>
          </w:p>
        </w:tc>
        <w:tc>
          <w:tcPr>
            <w:tcW w:w="1800" w:type="dxa"/>
            <w:vAlign w:val="center"/>
          </w:tcPr>
          <w:p w14:paraId="7A1513FD" w14:textId="77777777" w:rsidR="00954064" w:rsidRPr="00954064" w:rsidRDefault="00954064" w:rsidP="00954064">
            <w:pPr>
              <w:spacing w:after="160" w:line="400" w:lineRule="exact"/>
              <w:rPr>
                <w:rFonts w:ascii="仿宋" w:eastAsia="仿宋" w:hAnsi="仿宋" w:cs="Times New Roman"/>
                <w:bCs/>
                <w:sz w:val="24"/>
                <w:szCs w:val="24"/>
              </w:rPr>
            </w:pPr>
            <w:r w:rsidRPr="00954064">
              <w:rPr>
                <w:rFonts w:ascii="仿宋" w:eastAsia="仿宋" w:hAnsi="仿宋" w:cs="Times New Roman" w:hint="eastAsia"/>
                <w:bCs/>
                <w:sz w:val="24"/>
                <w:szCs w:val="24"/>
              </w:rPr>
              <w:t>标的</w:t>
            </w:r>
            <w:r w:rsidRPr="00954064">
              <w:rPr>
                <w:rFonts w:ascii="仿宋" w:eastAsia="仿宋" w:hAnsi="仿宋" w:cs="Times New Roman"/>
                <w:bCs/>
                <w:sz w:val="24"/>
                <w:szCs w:val="24"/>
              </w:rPr>
              <w:t>名称</w:t>
            </w:r>
          </w:p>
        </w:tc>
        <w:tc>
          <w:tcPr>
            <w:tcW w:w="744" w:type="dxa"/>
            <w:vAlign w:val="center"/>
          </w:tcPr>
          <w:p w14:paraId="15ACD35D" w14:textId="77777777" w:rsidR="00954064" w:rsidRPr="00954064" w:rsidRDefault="00954064" w:rsidP="00954064">
            <w:pPr>
              <w:spacing w:after="160" w:line="400" w:lineRule="exact"/>
              <w:rPr>
                <w:rFonts w:ascii="仿宋" w:eastAsia="仿宋" w:hAnsi="仿宋" w:cs="Times New Roman"/>
                <w:bCs/>
                <w:sz w:val="24"/>
                <w:szCs w:val="24"/>
              </w:rPr>
            </w:pPr>
            <w:r w:rsidRPr="00954064">
              <w:rPr>
                <w:rFonts w:ascii="仿宋" w:eastAsia="仿宋" w:hAnsi="仿宋" w:cs="Times New Roman" w:hint="eastAsia"/>
                <w:bCs/>
                <w:sz w:val="24"/>
                <w:szCs w:val="24"/>
              </w:rPr>
              <w:t>所属行业</w:t>
            </w:r>
          </w:p>
        </w:tc>
        <w:tc>
          <w:tcPr>
            <w:tcW w:w="718" w:type="dxa"/>
            <w:vAlign w:val="center"/>
          </w:tcPr>
          <w:p w14:paraId="22355367" w14:textId="77777777" w:rsidR="00954064" w:rsidRPr="00954064" w:rsidRDefault="00954064" w:rsidP="00954064">
            <w:pPr>
              <w:spacing w:after="160" w:line="400" w:lineRule="exact"/>
              <w:jc w:val="center"/>
              <w:rPr>
                <w:rFonts w:ascii="仿宋" w:eastAsia="仿宋" w:hAnsi="仿宋" w:cs="Times New Roman"/>
                <w:bCs/>
                <w:sz w:val="24"/>
                <w:szCs w:val="24"/>
              </w:rPr>
            </w:pPr>
            <w:r w:rsidRPr="00954064">
              <w:rPr>
                <w:rFonts w:ascii="仿宋" w:eastAsia="仿宋" w:hAnsi="仿宋" w:cs="Times New Roman" w:hint="eastAsia"/>
                <w:bCs/>
                <w:sz w:val="24"/>
                <w:szCs w:val="24"/>
              </w:rPr>
              <w:t>数量</w:t>
            </w:r>
          </w:p>
        </w:tc>
        <w:tc>
          <w:tcPr>
            <w:tcW w:w="1246" w:type="dxa"/>
            <w:vAlign w:val="center"/>
          </w:tcPr>
          <w:p w14:paraId="72CD6E3B" w14:textId="77777777" w:rsidR="00954064" w:rsidRPr="00954064" w:rsidRDefault="00954064" w:rsidP="00954064">
            <w:pPr>
              <w:spacing w:after="160" w:line="400" w:lineRule="exact"/>
              <w:rPr>
                <w:rFonts w:ascii="仿宋" w:eastAsia="仿宋" w:hAnsi="仿宋" w:cs="Times New Roman"/>
                <w:bCs/>
                <w:sz w:val="24"/>
                <w:szCs w:val="24"/>
              </w:rPr>
            </w:pPr>
            <w:r w:rsidRPr="00954064">
              <w:rPr>
                <w:rFonts w:ascii="仿宋" w:eastAsia="仿宋" w:hAnsi="仿宋" w:cs="Times New Roman" w:hint="eastAsia"/>
                <w:bCs/>
                <w:sz w:val="24"/>
                <w:szCs w:val="24"/>
              </w:rPr>
              <w:t>是否允许进口产品</w:t>
            </w:r>
          </w:p>
        </w:tc>
        <w:tc>
          <w:tcPr>
            <w:tcW w:w="1246" w:type="dxa"/>
            <w:vAlign w:val="center"/>
          </w:tcPr>
          <w:p w14:paraId="4E0AC924" w14:textId="77777777" w:rsidR="00954064" w:rsidRPr="00954064" w:rsidRDefault="00954064" w:rsidP="00954064">
            <w:pPr>
              <w:spacing w:after="160" w:line="400" w:lineRule="exact"/>
              <w:rPr>
                <w:rFonts w:ascii="仿宋" w:eastAsia="仿宋" w:hAnsi="仿宋" w:cs="Times New Roman"/>
                <w:bCs/>
                <w:sz w:val="24"/>
                <w:szCs w:val="24"/>
              </w:rPr>
            </w:pPr>
            <w:r w:rsidRPr="00954064">
              <w:rPr>
                <w:rFonts w:ascii="仿宋" w:eastAsia="仿宋" w:hAnsi="仿宋" w:cs="Times New Roman"/>
                <w:bCs/>
                <w:sz w:val="24"/>
                <w:szCs w:val="24"/>
              </w:rPr>
              <w:t>是否属于优先采购节能产品</w:t>
            </w:r>
          </w:p>
        </w:tc>
        <w:tc>
          <w:tcPr>
            <w:tcW w:w="1246" w:type="dxa"/>
            <w:vAlign w:val="center"/>
          </w:tcPr>
          <w:p w14:paraId="0ED33FB9" w14:textId="77777777" w:rsidR="00954064" w:rsidRPr="00954064" w:rsidRDefault="00954064" w:rsidP="00954064">
            <w:pPr>
              <w:spacing w:after="160" w:line="400" w:lineRule="exact"/>
              <w:rPr>
                <w:rFonts w:ascii="仿宋" w:eastAsia="仿宋" w:hAnsi="仿宋" w:cs="Times New Roman"/>
                <w:bCs/>
                <w:sz w:val="24"/>
                <w:szCs w:val="24"/>
              </w:rPr>
            </w:pPr>
            <w:r w:rsidRPr="00954064">
              <w:rPr>
                <w:rFonts w:ascii="仿宋" w:eastAsia="仿宋" w:hAnsi="仿宋" w:cs="Times New Roman" w:hint="eastAsia"/>
                <w:bCs/>
                <w:sz w:val="24"/>
                <w:szCs w:val="24"/>
              </w:rPr>
              <w:t>是否属于强制采购节能产品</w:t>
            </w:r>
          </w:p>
        </w:tc>
        <w:tc>
          <w:tcPr>
            <w:tcW w:w="1488" w:type="dxa"/>
            <w:vAlign w:val="center"/>
          </w:tcPr>
          <w:p w14:paraId="59406749" w14:textId="77777777" w:rsidR="00954064" w:rsidRPr="00954064" w:rsidRDefault="00954064" w:rsidP="00954064">
            <w:pPr>
              <w:spacing w:after="160" w:line="400" w:lineRule="exact"/>
              <w:rPr>
                <w:rFonts w:ascii="仿宋" w:eastAsia="仿宋" w:hAnsi="仿宋" w:cs="Times New Roman"/>
                <w:bCs/>
                <w:sz w:val="24"/>
                <w:szCs w:val="24"/>
              </w:rPr>
            </w:pPr>
            <w:r w:rsidRPr="00954064">
              <w:rPr>
                <w:rFonts w:ascii="仿宋" w:eastAsia="仿宋" w:hAnsi="仿宋" w:cs="Times New Roman" w:hint="eastAsia"/>
                <w:bCs/>
                <w:sz w:val="24"/>
                <w:szCs w:val="24"/>
              </w:rPr>
              <w:t>是否属于优先采购环境标志产品</w:t>
            </w:r>
          </w:p>
        </w:tc>
      </w:tr>
      <w:tr w:rsidR="00954064" w:rsidRPr="00954064" w14:paraId="5814E082" w14:textId="77777777" w:rsidTr="00775C23">
        <w:trPr>
          <w:jc w:val="center"/>
        </w:trPr>
        <w:tc>
          <w:tcPr>
            <w:tcW w:w="733" w:type="dxa"/>
          </w:tcPr>
          <w:p w14:paraId="735C9BD5" w14:textId="77777777" w:rsidR="00954064" w:rsidRPr="00954064" w:rsidRDefault="00954064" w:rsidP="00954064">
            <w:pPr>
              <w:spacing w:after="160" w:line="400" w:lineRule="exact"/>
              <w:rPr>
                <w:rFonts w:ascii="仿宋" w:eastAsia="仿宋" w:hAnsi="仿宋" w:cs="Times New Roman"/>
                <w:bCs/>
                <w:sz w:val="24"/>
                <w:szCs w:val="24"/>
              </w:rPr>
            </w:pPr>
            <w:r w:rsidRPr="00954064">
              <w:rPr>
                <w:rFonts w:ascii="仿宋" w:eastAsia="仿宋" w:hAnsi="仿宋" w:cs="Times New Roman"/>
                <w:sz w:val="24"/>
                <w:szCs w:val="24"/>
              </w:rPr>
              <w:t>0</w:t>
            </w:r>
            <w:r w:rsidRPr="00954064">
              <w:rPr>
                <w:rFonts w:ascii="仿宋" w:eastAsia="仿宋" w:hAnsi="仿宋" w:cs="Times New Roman" w:hint="eastAsia"/>
                <w:sz w:val="24"/>
                <w:szCs w:val="24"/>
              </w:rPr>
              <w:t>1</w:t>
            </w:r>
          </w:p>
        </w:tc>
        <w:tc>
          <w:tcPr>
            <w:tcW w:w="946" w:type="dxa"/>
          </w:tcPr>
          <w:p w14:paraId="42D331E4" w14:textId="77777777" w:rsidR="00954064" w:rsidRPr="00954064" w:rsidRDefault="00954064" w:rsidP="00954064">
            <w:pPr>
              <w:spacing w:after="160" w:line="360" w:lineRule="auto"/>
              <w:jc w:val="center"/>
              <w:rPr>
                <w:rFonts w:ascii="仿宋" w:eastAsia="仿宋" w:hAnsi="仿宋" w:cs="Times New Roman"/>
                <w:sz w:val="24"/>
                <w:szCs w:val="24"/>
              </w:rPr>
            </w:pPr>
            <w:r w:rsidRPr="00954064">
              <w:rPr>
                <w:rFonts w:ascii="仿宋" w:eastAsia="仿宋" w:hAnsi="仿宋" w:cs="Times New Roman"/>
                <w:sz w:val="24"/>
                <w:szCs w:val="24"/>
              </w:rPr>
              <w:t>0</w:t>
            </w:r>
            <w:r w:rsidRPr="00954064">
              <w:rPr>
                <w:rFonts w:ascii="仿宋" w:eastAsia="仿宋" w:hAnsi="仿宋" w:cs="Times New Roman" w:hint="eastAsia"/>
                <w:sz w:val="24"/>
                <w:szCs w:val="24"/>
              </w:rPr>
              <w:t>1</w:t>
            </w:r>
            <w:r w:rsidRPr="00954064">
              <w:rPr>
                <w:rFonts w:ascii="仿宋" w:eastAsia="仿宋" w:hAnsi="仿宋" w:cs="Times New Roman"/>
                <w:sz w:val="24"/>
                <w:szCs w:val="24"/>
              </w:rPr>
              <w:t>-01</w:t>
            </w:r>
          </w:p>
        </w:tc>
        <w:tc>
          <w:tcPr>
            <w:tcW w:w="1800" w:type="dxa"/>
            <w:vAlign w:val="center"/>
          </w:tcPr>
          <w:p w14:paraId="3B2DC6E1" w14:textId="77777777" w:rsidR="00954064" w:rsidRPr="00954064" w:rsidRDefault="00954064" w:rsidP="00954064">
            <w:pPr>
              <w:spacing w:after="160" w:line="360" w:lineRule="auto"/>
              <w:rPr>
                <w:rFonts w:ascii="仿宋" w:eastAsia="仿宋" w:hAnsi="仿宋" w:cs="Times New Roman"/>
                <w:sz w:val="24"/>
                <w:szCs w:val="24"/>
              </w:rPr>
            </w:pPr>
            <w:r w:rsidRPr="00954064">
              <w:rPr>
                <w:rFonts w:ascii="仿宋" w:eastAsia="仿宋" w:hAnsi="仿宋" w:cs="Times New Roman" w:hint="eastAsia"/>
                <w:sz w:val="24"/>
                <w:szCs w:val="24"/>
              </w:rPr>
              <w:t>染色体核型分析仪</w:t>
            </w:r>
          </w:p>
        </w:tc>
        <w:tc>
          <w:tcPr>
            <w:tcW w:w="744" w:type="dxa"/>
            <w:vAlign w:val="center"/>
          </w:tcPr>
          <w:p w14:paraId="6633716A" w14:textId="77777777" w:rsidR="00954064" w:rsidRPr="00954064" w:rsidRDefault="00954064" w:rsidP="00954064">
            <w:pPr>
              <w:spacing w:after="160" w:line="400" w:lineRule="exact"/>
              <w:rPr>
                <w:rFonts w:ascii="仿宋" w:eastAsia="仿宋" w:hAnsi="仿宋" w:cs="Times New Roman"/>
                <w:bCs/>
                <w:sz w:val="24"/>
                <w:szCs w:val="24"/>
              </w:rPr>
            </w:pPr>
            <w:r w:rsidRPr="00954064">
              <w:rPr>
                <w:rFonts w:ascii="仿宋" w:eastAsia="仿宋" w:hAnsi="仿宋" w:cs="Times New Roman" w:hint="eastAsia"/>
                <w:bCs/>
                <w:sz w:val="24"/>
                <w:szCs w:val="24"/>
              </w:rPr>
              <w:t>工业</w:t>
            </w:r>
          </w:p>
        </w:tc>
        <w:tc>
          <w:tcPr>
            <w:tcW w:w="718" w:type="dxa"/>
            <w:vAlign w:val="center"/>
          </w:tcPr>
          <w:p w14:paraId="5E92DAE1" w14:textId="77777777" w:rsidR="00954064" w:rsidRPr="00954064" w:rsidRDefault="00954064" w:rsidP="00954064">
            <w:pPr>
              <w:spacing w:after="160" w:line="360" w:lineRule="auto"/>
              <w:jc w:val="center"/>
              <w:rPr>
                <w:rFonts w:ascii="仿宋" w:eastAsia="仿宋" w:hAnsi="仿宋" w:cs="Times New Roman"/>
                <w:sz w:val="24"/>
                <w:szCs w:val="24"/>
              </w:rPr>
            </w:pPr>
            <w:r w:rsidRPr="00954064">
              <w:rPr>
                <w:rFonts w:ascii="仿宋" w:eastAsia="仿宋" w:hAnsi="仿宋" w:cs="Times New Roman"/>
                <w:sz w:val="24"/>
                <w:szCs w:val="24"/>
              </w:rPr>
              <w:t>1</w:t>
            </w:r>
            <w:r w:rsidRPr="00954064">
              <w:rPr>
                <w:rFonts w:ascii="仿宋" w:eastAsia="仿宋" w:hAnsi="仿宋" w:cs="Times New Roman" w:hint="eastAsia"/>
                <w:sz w:val="24"/>
                <w:szCs w:val="24"/>
              </w:rPr>
              <w:t>台</w:t>
            </w:r>
          </w:p>
        </w:tc>
        <w:tc>
          <w:tcPr>
            <w:tcW w:w="1246" w:type="dxa"/>
            <w:vAlign w:val="center"/>
          </w:tcPr>
          <w:p w14:paraId="42E3CEBE" w14:textId="77777777" w:rsidR="00954064" w:rsidRPr="00954064" w:rsidRDefault="00954064" w:rsidP="00954064">
            <w:pPr>
              <w:spacing w:after="160" w:line="400" w:lineRule="exact"/>
              <w:jc w:val="center"/>
              <w:rPr>
                <w:rFonts w:ascii="仿宋" w:eastAsia="仿宋" w:hAnsi="仿宋" w:cs="Times New Roman"/>
                <w:bCs/>
                <w:sz w:val="24"/>
                <w:szCs w:val="24"/>
              </w:rPr>
            </w:pPr>
            <w:r w:rsidRPr="00954064">
              <w:rPr>
                <w:rFonts w:ascii="仿宋" w:eastAsia="仿宋" w:hAnsi="仿宋" w:cs="Times New Roman" w:hint="eastAsia"/>
                <w:bCs/>
                <w:sz w:val="24"/>
                <w:szCs w:val="24"/>
              </w:rPr>
              <w:t>是</w:t>
            </w:r>
          </w:p>
        </w:tc>
        <w:tc>
          <w:tcPr>
            <w:tcW w:w="1246" w:type="dxa"/>
            <w:vAlign w:val="center"/>
          </w:tcPr>
          <w:p w14:paraId="387F232B" w14:textId="77777777" w:rsidR="00954064" w:rsidRPr="00954064" w:rsidRDefault="00954064" w:rsidP="00954064">
            <w:pPr>
              <w:spacing w:after="160" w:line="400" w:lineRule="exact"/>
              <w:jc w:val="center"/>
              <w:rPr>
                <w:rFonts w:ascii="仿宋" w:eastAsia="仿宋" w:hAnsi="仿宋" w:cs="Times New Roman"/>
                <w:bCs/>
                <w:sz w:val="24"/>
                <w:szCs w:val="24"/>
              </w:rPr>
            </w:pPr>
            <w:r w:rsidRPr="00954064">
              <w:rPr>
                <w:rFonts w:ascii="仿宋" w:eastAsia="仿宋" w:hAnsi="仿宋" w:cs="Times New Roman" w:hint="eastAsia"/>
                <w:bCs/>
                <w:sz w:val="24"/>
                <w:szCs w:val="24"/>
              </w:rPr>
              <w:t>否</w:t>
            </w:r>
          </w:p>
        </w:tc>
        <w:tc>
          <w:tcPr>
            <w:tcW w:w="1246" w:type="dxa"/>
            <w:vAlign w:val="center"/>
          </w:tcPr>
          <w:p w14:paraId="007501CA" w14:textId="77777777" w:rsidR="00954064" w:rsidRPr="00954064" w:rsidRDefault="00954064" w:rsidP="00954064">
            <w:pPr>
              <w:spacing w:after="160" w:line="400" w:lineRule="exact"/>
              <w:jc w:val="center"/>
              <w:rPr>
                <w:rFonts w:ascii="仿宋" w:eastAsia="仿宋" w:hAnsi="仿宋" w:cs="Times New Roman"/>
                <w:bCs/>
                <w:sz w:val="24"/>
                <w:szCs w:val="24"/>
              </w:rPr>
            </w:pPr>
            <w:r w:rsidRPr="00954064">
              <w:rPr>
                <w:rFonts w:ascii="仿宋" w:eastAsia="仿宋" w:hAnsi="仿宋" w:cs="Times New Roman" w:hint="eastAsia"/>
                <w:bCs/>
                <w:sz w:val="24"/>
                <w:szCs w:val="24"/>
              </w:rPr>
              <w:t>否</w:t>
            </w:r>
          </w:p>
        </w:tc>
        <w:tc>
          <w:tcPr>
            <w:tcW w:w="1488" w:type="dxa"/>
            <w:vAlign w:val="center"/>
          </w:tcPr>
          <w:p w14:paraId="23D25BB4" w14:textId="77777777" w:rsidR="00954064" w:rsidRPr="00954064" w:rsidRDefault="00954064" w:rsidP="00954064">
            <w:pPr>
              <w:spacing w:after="160" w:line="400" w:lineRule="exact"/>
              <w:jc w:val="center"/>
              <w:rPr>
                <w:rFonts w:ascii="仿宋" w:eastAsia="仿宋" w:hAnsi="仿宋" w:cs="Times New Roman"/>
                <w:bCs/>
                <w:sz w:val="24"/>
                <w:szCs w:val="24"/>
              </w:rPr>
            </w:pPr>
            <w:r w:rsidRPr="00954064">
              <w:rPr>
                <w:rFonts w:ascii="仿宋" w:eastAsia="仿宋" w:hAnsi="仿宋" w:cs="Times New Roman" w:hint="eastAsia"/>
                <w:bCs/>
                <w:sz w:val="24"/>
                <w:szCs w:val="24"/>
              </w:rPr>
              <w:t>否</w:t>
            </w:r>
          </w:p>
        </w:tc>
      </w:tr>
    </w:tbl>
    <w:p w14:paraId="33F5B195" w14:textId="77777777" w:rsidR="00954064" w:rsidRPr="00954064" w:rsidRDefault="00954064" w:rsidP="00954064">
      <w:pPr>
        <w:keepNext/>
        <w:keepLines/>
        <w:spacing w:before="260" w:after="260" w:line="400" w:lineRule="exact"/>
        <w:outlineLvl w:val="1"/>
        <w:rPr>
          <w:rFonts w:ascii="仿宋" w:eastAsia="仿宋" w:hAnsi="仿宋" w:cs="Times New Roman"/>
          <w:b/>
          <w:bCs/>
          <w:sz w:val="24"/>
          <w:szCs w:val="24"/>
        </w:rPr>
      </w:pPr>
      <w:r w:rsidRPr="00954064">
        <w:rPr>
          <w:rFonts w:ascii="仿宋" w:eastAsia="仿宋" w:hAnsi="仿宋" w:cs="Times New Roman" w:hint="eastAsia"/>
          <w:b/>
          <w:bCs/>
          <w:sz w:val="24"/>
          <w:szCs w:val="24"/>
        </w:rPr>
        <w:t>★二. 商务要求</w:t>
      </w:r>
    </w:p>
    <w:p w14:paraId="73AA74E5"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1．交货期及地点</w:t>
      </w:r>
    </w:p>
    <w:p w14:paraId="6D53783D"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1.1 交货期：采购合同签订后30日内完成。</w:t>
      </w:r>
    </w:p>
    <w:p w14:paraId="3638B086"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1.2 交货地点:四川大学华西医院广安医院（广安市人民医院）。</w:t>
      </w:r>
    </w:p>
    <w:p w14:paraId="37D8E1F7"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2．付款方法和条件</w:t>
      </w:r>
    </w:p>
    <w:p w14:paraId="1661A00B"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合同签订后，采购人收到中标人递交的相关票据凭证资料后30日内支付合同总价</w:t>
      </w:r>
      <w:r w:rsidRPr="00954064">
        <w:rPr>
          <w:rFonts w:ascii="仿宋" w:eastAsia="仿宋" w:hAnsi="仿宋" w:cs="Times New Roman"/>
          <w:bCs/>
          <w:sz w:val="24"/>
          <w:szCs w:val="20"/>
        </w:rPr>
        <w:t>30</w:t>
      </w:r>
      <w:r w:rsidRPr="00954064">
        <w:rPr>
          <w:rFonts w:ascii="仿宋" w:eastAsia="仿宋" w:hAnsi="仿宋" w:cs="Times New Roman" w:hint="eastAsia"/>
          <w:bCs/>
          <w:sz w:val="24"/>
          <w:szCs w:val="20"/>
        </w:rPr>
        <w:t>％的款项；设备运行无故障</w:t>
      </w:r>
      <w:r w:rsidRPr="00954064">
        <w:rPr>
          <w:rFonts w:ascii="仿宋" w:eastAsia="仿宋" w:hAnsi="仿宋" w:cs="Times New Roman"/>
          <w:bCs/>
          <w:sz w:val="24"/>
          <w:szCs w:val="20"/>
        </w:rPr>
        <w:t>1</w:t>
      </w:r>
      <w:r w:rsidRPr="00954064">
        <w:rPr>
          <w:rFonts w:ascii="仿宋" w:eastAsia="仿宋" w:hAnsi="仿宋" w:cs="Times New Roman" w:hint="eastAsia"/>
          <w:bCs/>
          <w:sz w:val="24"/>
          <w:szCs w:val="20"/>
        </w:rPr>
        <w:t>个月后验收，经验收合格后30日内支付合同总价</w:t>
      </w:r>
      <w:r w:rsidRPr="00954064">
        <w:rPr>
          <w:rFonts w:ascii="仿宋" w:eastAsia="仿宋" w:hAnsi="仿宋" w:cs="Times New Roman"/>
          <w:bCs/>
          <w:sz w:val="24"/>
          <w:szCs w:val="20"/>
        </w:rPr>
        <w:t>7</w:t>
      </w:r>
      <w:r w:rsidRPr="00954064">
        <w:rPr>
          <w:rFonts w:ascii="仿宋" w:eastAsia="仿宋" w:hAnsi="仿宋" w:cs="Times New Roman" w:hint="eastAsia"/>
          <w:bCs/>
          <w:sz w:val="24"/>
          <w:szCs w:val="20"/>
        </w:rPr>
        <w:t>0％的款项.中标人须向采购人出具合法有效完整的增值税发票及凭证资</w:t>
      </w:r>
      <w:r w:rsidRPr="00954064">
        <w:rPr>
          <w:rFonts w:ascii="仿宋" w:eastAsia="仿宋" w:hAnsi="仿宋" w:cs="Times New Roman" w:hint="eastAsia"/>
          <w:bCs/>
          <w:sz w:val="24"/>
          <w:szCs w:val="20"/>
        </w:rPr>
        <w:lastRenderedPageBreak/>
        <w:t>料进行支付结算。</w:t>
      </w:r>
    </w:p>
    <w:p w14:paraId="3A457B45"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3.</w:t>
      </w:r>
      <w:r w:rsidRPr="00954064">
        <w:rPr>
          <w:rFonts w:ascii="Times New Roman" w:eastAsia="宋体" w:hAnsi="Times New Roman" w:cs="Times New Roman" w:hint="eastAsia"/>
          <w:szCs w:val="24"/>
        </w:rPr>
        <w:t xml:space="preserve"> </w:t>
      </w:r>
      <w:r w:rsidRPr="00954064">
        <w:rPr>
          <w:rFonts w:ascii="仿宋" w:eastAsia="仿宋" w:hAnsi="仿宋" w:cs="Times New Roman" w:hint="eastAsia"/>
          <w:bCs/>
          <w:sz w:val="24"/>
          <w:szCs w:val="20"/>
        </w:rPr>
        <w:t>质保期：</w:t>
      </w:r>
    </w:p>
    <w:p w14:paraId="1696E587"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3.1一年(质保期为验收合格之日起开始计算)。</w:t>
      </w:r>
    </w:p>
    <w:p w14:paraId="35F02F41"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3</w:t>
      </w:r>
      <w:r w:rsidRPr="00954064">
        <w:rPr>
          <w:rFonts w:ascii="仿宋" w:eastAsia="仿宋" w:hAnsi="仿宋" w:cs="Times New Roman"/>
          <w:bCs/>
          <w:sz w:val="24"/>
          <w:szCs w:val="20"/>
        </w:rPr>
        <w:t>.2</w:t>
      </w:r>
      <w:r w:rsidRPr="00954064">
        <w:rPr>
          <w:rFonts w:ascii="仿宋" w:eastAsia="仿宋" w:hAnsi="仿宋" w:cs="Times New Roman" w:hint="eastAsia"/>
          <w:bCs/>
          <w:sz w:val="24"/>
          <w:szCs w:val="20"/>
        </w:rPr>
        <w:t>在质保期外，供应商为采购人提供电话技术支持，</w:t>
      </w:r>
      <w:proofErr w:type="gramStart"/>
      <w:r w:rsidRPr="00954064">
        <w:rPr>
          <w:rFonts w:ascii="仿宋" w:eastAsia="仿宋" w:hAnsi="仿宋" w:cs="Times New Roman" w:hint="eastAsia"/>
          <w:bCs/>
          <w:sz w:val="24"/>
          <w:szCs w:val="20"/>
        </w:rPr>
        <w:t>若质保期</w:t>
      </w:r>
      <w:proofErr w:type="gramEnd"/>
      <w:r w:rsidRPr="00954064">
        <w:rPr>
          <w:rFonts w:ascii="仿宋" w:eastAsia="仿宋" w:hAnsi="仿宋" w:cs="Times New Roman" w:hint="eastAsia"/>
          <w:bCs/>
          <w:sz w:val="24"/>
          <w:szCs w:val="20"/>
        </w:rPr>
        <w:t>内出现质量问题，供应商在接到通知后4</w:t>
      </w:r>
      <w:r w:rsidRPr="00954064">
        <w:rPr>
          <w:rFonts w:ascii="仿宋" w:eastAsia="仿宋" w:hAnsi="仿宋" w:cs="Times New Roman"/>
          <w:bCs/>
          <w:sz w:val="24"/>
          <w:szCs w:val="20"/>
        </w:rPr>
        <w:t>8</w:t>
      </w:r>
      <w:r w:rsidRPr="00954064">
        <w:rPr>
          <w:rFonts w:ascii="仿宋" w:eastAsia="仿宋" w:hAnsi="仿宋" w:cs="Times New Roman" w:hint="eastAsia"/>
          <w:bCs/>
          <w:sz w:val="24"/>
          <w:szCs w:val="20"/>
        </w:rPr>
        <w:t>小时内响应到场，并承担由于质量问题造成的修理及所产生的一切费用。</w:t>
      </w:r>
    </w:p>
    <w:p w14:paraId="5A51A7D4"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3</w:t>
      </w:r>
      <w:r w:rsidRPr="00954064">
        <w:rPr>
          <w:rFonts w:ascii="仿宋" w:eastAsia="仿宋" w:hAnsi="仿宋" w:cs="Times New Roman"/>
          <w:bCs/>
          <w:sz w:val="24"/>
          <w:szCs w:val="20"/>
        </w:rPr>
        <w:t>.3</w:t>
      </w:r>
      <w:r w:rsidRPr="00954064">
        <w:rPr>
          <w:rFonts w:ascii="仿宋" w:eastAsia="仿宋" w:hAnsi="仿宋" w:cs="Times New Roman" w:hint="eastAsia"/>
          <w:bCs/>
          <w:sz w:val="24"/>
          <w:szCs w:val="20"/>
        </w:rPr>
        <w:t>质保期满后，若设备或者零部件出现故障，供应商应以市场价最优惠的价格维修或提供零部件，一旦设备发生故障需要返厂维修时，厂家在接到设备后，应在5个工作日内完成设备维修并寄回。</w:t>
      </w:r>
    </w:p>
    <w:p w14:paraId="09A05A58"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4. 履约验收</w:t>
      </w:r>
    </w:p>
    <w:p w14:paraId="67B68BC7"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4.1履约验收主体：四川大学华西医院广安医院（广安市人民医院）</w:t>
      </w:r>
    </w:p>
    <w:p w14:paraId="611D38C4"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4.2履约验收时间：供应商提出验收申请之日起20日内组织验收</w:t>
      </w:r>
    </w:p>
    <w:p w14:paraId="3917B17D"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4.3验收组织方式：自行验收</w:t>
      </w:r>
    </w:p>
    <w:p w14:paraId="5D00CCAB"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4.4履约验收程序：一次性验收</w:t>
      </w:r>
    </w:p>
    <w:p w14:paraId="02B8A82C"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4.5技术履约验收内容：按照本项目招标文件中“技术、服务要求”及中标人投标文件进行验收。</w:t>
      </w:r>
    </w:p>
    <w:p w14:paraId="0118509E"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4.6商务履约验收内容：按照本项目招标文件中“商务要求”及中标人投标文件进行验收。</w:t>
      </w:r>
    </w:p>
    <w:p w14:paraId="1CD96C75"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4.7履约验收标准：按国家有关规定以及采购文件的质量要求和技术指标、供应商的投标文件及承诺与本合同约定标准进行验收；采购人与供应</w:t>
      </w:r>
      <w:proofErr w:type="gramStart"/>
      <w:r w:rsidRPr="00954064">
        <w:rPr>
          <w:rFonts w:ascii="仿宋" w:eastAsia="仿宋" w:hAnsi="仿宋" w:cs="Times New Roman" w:hint="eastAsia"/>
          <w:bCs/>
          <w:sz w:val="24"/>
          <w:szCs w:val="20"/>
        </w:rPr>
        <w:t>商双方</w:t>
      </w:r>
      <w:proofErr w:type="gramEnd"/>
      <w:r w:rsidRPr="00954064">
        <w:rPr>
          <w:rFonts w:ascii="仿宋" w:eastAsia="仿宋" w:hAnsi="仿宋" w:cs="Times New Roman" w:hint="eastAsia"/>
          <w:bCs/>
          <w:sz w:val="24"/>
          <w:szCs w:val="20"/>
        </w:rPr>
        <w:t>如对质量要求和技术指标的约定标准有相互抵触或异议的事项，由采购人在采购文件及投标文件中按质量要求和技术指标比较优胜的原则确定该项的约定标准进行验收；</w:t>
      </w:r>
    </w:p>
    <w:p w14:paraId="5C2291AC"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4.8其他要求：</w:t>
      </w:r>
    </w:p>
    <w:p w14:paraId="353B63FD"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4.8.1验收时如发现所交付的货物有短装、次品、损坏或其它不符合标准及本合同规定之情形者，采购人应做出详尽的现场记录，或由采购人与供应</w:t>
      </w:r>
      <w:proofErr w:type="gramStart"/>
      <w:r w:rsidRPr="00954064">
        <w:rPr>
          <w:rFonts w:ascii="仿宋" w:eastAsia="仿宋" w:hAnsi="仿宋" w:cs="Times New Roman" w:hint="eastAsia"/>
          <w:bCs/>
          <w:sz w:val="24"/>
          <w:szCs w:val="20"/>
        </w:rPr>
        <w:t>商双方</w:t>
      </w:r>
      <w:proofErr w:type="gramEnd"/>
      <w:r w:rsidRPr="00954064">
        <w:rPr>
          <w:rFonts w:ascii="仿宋" w:eastAsia="仿宋" w:hAnsi="仿宋" w:cs="Times New Roman" w:hint="eastAsia"/>
          <w:bCs/>
          <w:sz w:val="24"/>
          <w:szCs w:val="20"/>
        </w:rPr>
        <w:t>签署备忘录，此现场记录或备忘录可用作补充、缺失和更换损坏部件的有效证据，由此产生的时间延误与有关费用由供应商承担，验收期限相应顺延，但最长不得超过7个日历天，不得影响采购人正常工作的开展；</w:t>
      </w:r>
    </w:p>
    <w:p w14:paraId="4277C3AA"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4.8.2如质量终验合格，双方签署质量验收报告；</w:t>
      </w:r>
    </w:p>
    <w:p w14:paraId="079A3A09"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lastRenderedPageBreak/>
        <w:t>4.8.3供应商应将所提供货物的装箱清单、配件、随机工具、用户使用手册、原厂保修卡等资料交付给采购人；供应商不能完整交付货物及本款规定的单证和工具的，必须负责补齐，否则视为未按合同约定交货；</w:t>
      </w:r>
    </w:p>
    <w:p w14:paraId="42B1269D"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4.8.4如货物</w:t>
      </w:r>
      <w:proofErr w:type="gramStart"/>
      <w:r w:rsidRPr="00954064">
        <w:rPr>
          <w:rFonts w:ascii="仿宋" w:eastAsia="仿宋" w:hAnsi="仿宋" w:cs="Times New Roman" w:hint="eastAsia"/>
          <w:bCs/>
          <w:sz w:val="24"/>
          <w:szCs w:val="20"/>
        </w:rPr>
        <w:t>经供应</w:t>
      </w:r>
      <w:proofErr w:type="gramEnd"/>
      <w:r w:rsidRPr="00954064">
        <w:rPr>
          <w:rFonts w:ascii="仿宋" w:eastAsia="仿宋" w:hAnsi="仿宋" w:cs="Times New Roman" w:hint="eastAsia"/>
          <w:bCs/>
          <w:sz w:val="24"/>
          <w:szCs w:val="20"/>
        </w:rPr>
        <w:t>商3次维修仍不能达到合同约定的质量标准，采购人有权退货，并视作供应商不能交付货物而须支付违约赔偿金给采购人，采购人还可依法追究供应商的违约责任；</w:t>
      </w:r>
    </w:p>
    <w:p w14:paraId="2123297B"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4.8.5项目验收结果合格的，</w:t>
      </w:r>
      <w:proofErr w:type="gramStart"/>
      <w:r w:rsidRPr="00954064">
        <w:rPr>
          <w:rFonts w:ascii="仿宋" w:eastAsia="仿宋" w:hAnsi="仿宋" w:cs="Times New Roman" w:hint="eastAsia"/>
          <w:bCs/>
          <w:sz w:val="24"/>
          <w:szCs w:val="20"/>
        </w:rPr>
        <w:t>供应商凭验收</w:t>
      </w:r>
      <w:proofErr w:type="gramEnd"/>
      <w:r w:rsidRPr="00954064">
        <w:rPr>
          <w:rFonts w:ascii="仿宋" w:eastAsia="仿宋" w:hAnsi="仿宋" w:cs="Times New Roman" w:hint="eastAsia"/>
          <w:bCs/>
          <w:sz w:val="24"/>
          <w:szCs w:val="20"/>
        </w:rPr>
        <w:t>合格证明书至履约保证金收取单位办理履约保证金的退</w:t>
      </w:r>
      <w:proofErr w:type="gramStart"/>
      <w:r w:rsidRPr="00954064">
        <w:rPr>
          <w:rFonts w:ascii="仿宋" w:eastAsia="仿宋" w:hAnsi="仿宋" w:cs="Times New Roman" w:hint="eastAsia"/>
          <w:bCs/>
          <w:sz w:val="24"/>
          <w:szCs w:val="20"/>
        </w:rPr>
        <w:t>付手</w:t>
      </w:r>
      <w:proofErr w:type="gramEnd"/>
      <w:r w:rsidRPr="00954064">
        <w:rPr>
          <w:rFonts w:ascii="仿宋" w:eastAsia="仿宋" w:hAnsi="仿宋" w:cs="Times New Roman" w:hint="eastAsia"/>
          <w:bCs/>
          <w:sz w:val="24"/>
          <w:szCs w:val="20"/>
        </w:rPr>
        <w:t>续；验收结果不合格且拒不整改的，履约保证金将不予退还，也将不予支付采购资金，还可能上报本项目同级财政部门按照政府采购法律法规等有关规定给予行政处罚或者以失信行为记入诚信档案；</w:t>
      </w:r>
    </w:p>
    <w:p w14:paraId="5CFB225B"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4.8.6其他未尽事宜应严格按照《财政部关于进一步加强政府采购需求和履约验收管理的指导意见》(财库〔2016〕205号)的要求进行验收。</w:t>
      </w:r>
    </w:p>
    <w:p w14:paraId="2961F29F"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5. 违约责任：</w:t>
      </w:r>
    </w:p>
    <w:p w14:paraId="2DA59761"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5.1.供应商必须遵守采购合同并执行合同中的各项规定，保证采购合同的正常履行。</w:t>
      </w:r>
    </w:p>
    <w:p w14:paraId="44AD2101"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5.2.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w:t>
      </w:r>
    </w:p>
    <w:p w14:paraId="40D8091E"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5.3.供应商必须遵守采购合同按时完成合同相关工作，若由于供应商原因导致合同迟延履行，供应商应承担采购合同中约定的履约保证金(例如：每迟延一天扣除每日1%的履约保证金)。</w:t>
      </w:r>
    </w:p>
    <w:p w14:paraId="3AE29100"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5.4.供应商应当遵守采购人的相关项目需求及相关技术要求及实质性条款，实施完成采购合同应当完全满足相关项目需求及相关技术要求及实质性条款，若供应商瑕疵履行采购合同，采购人有权向供应商要求赔偿合同总价款20%的违约金，若造成相关损失的，采购人有权要求供应商承担所有赔偿责任。</w:t>
      </w:r>
    </w:p>
    <w:p w14:paraId="20E18352"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5.5.有下列情形之一的，当事人可以解除合同：</w:t>
      </w:r>
    </w:p>
    <w:p w14:paraId="06779DDC"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5.5.1因不可抗力致使不能实现合同目的(由于</w:t>
      </w:r>
      <w:proofErr w:type="gramStart"/>
      <w:r w:rsidRPr="00954064">
        <w:rPr>
          <w:rFonts w:ascii="仿宋" w:eastAsia="仿宋" w:hAnsi="仿宋" w:cs="Times New Roman" w:hint="eastAsia"/>
          <w:bCs/>
          <w:sz w:val="24"/>
          <w:szCs w:val="20"/>
        </w:rPr>
        <w:t>非供应</w:t>
      </w:r>
      <w:proofErr w:type="gramEnd"/>
      <w:r w:rsidRPr="00954064">
        <w:rPr>
          <w:rFonts w:ascii="仿宋" w:eastAsia="仿宋" w:hAnsi="仿宋" w:cs="Times New Roman" w:hint="eastAsia"/>
          <w:bCs/>
          <w:sz w:val="24"/>
          <w:szCs w:val="20"/>
        </w:rPr>
        <w:t>商或采购人原因，致使合同实质性条款无法实现的)；</w:t>
      </w:r>
    </w:p>
    <w:p w14:paraId="35EFB5D2"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 xml:space="preserve">5.5.2当事人一方迟延履行主要债务，经催告后在合理期限内仍未履行；　</w:t>
      </w:r>
    </w:p>
    <w:p w14:paraId="481F1C45"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lastRenderedPageBreak/>
        <w:t>5.5.3当事人一方迟延履行债务或者有其他违约行为致使不能实现合同目的；</w:t>
      </w:r>
    </w:p>
    <w:p w14:paraId="6C8C5AE1"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5.5.4法律规定的其他情形。</w:t>
      </w:r>
    </w:p>
    <w:p w14:paraId="5F876571"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6.解决争议的方法：</w:t>
      </w:r>
    </w:p>
    <w:p w14:paraId="684B9C0E"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6.1.因货物的质量问题发生争议，由采购人或其指定的第三方机构进行质量鉴定。货物符合标准的，鉴定费由采购人承担；货物不符合质量标准的，鉴定费由中标人承担。</w:t>
      </w:r>
    </w:p>
    <w:p w14:paraId="37AEB687"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6.2.合同履行期间，若双方发生争议，可协商或由有关部门调解解决，协商或调解不成的，向项目所在地仲裁委员会申请仲裁。</w:t>
      </w:r>
    </w:p>
    <w:p w14:paraId="449D3308"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6.3.仲裁裁决应为最终决定，并对双方具有约束力。</w:t>
      </w:r>
    </w:p>
    <w:p w14:paraId="5DBB9983"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 xml:space="preserve">6.4.除另有裁决外，仲裁费应由败诉方负担。 </w:t>
      </w:r>
    </w:p>
    <w:p w14:paraId="00FD2E1B"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6.5.在仲裁期间，除正在进行仲裁部分外，合同其他部分继续执行。</w:t>
      </w:r>
    </w:p>
    <w:p w14:paraId="0BDE6A6C"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7 其他要求：</w:t>
      </w:r>
    </w:p>
    <w:p w14:paraId="6EA575F1"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7.1.政府采购合同签订时间：供应商中标后，自中标通知书发出之日起30</w:t>
      </w:r>
      <w:proofErr w:type="gramStart"/>
      <w:r w:rsidRPr="00954064">
        <w:rPr>
          <w:rFonts w:ascii="仿宋" w:eastAsia="仿宋" w:hAnsi="仿宋" w:cs="Times New Roman" w:hint="eastAsia"/>
          <w:bCs/>
          <w:sz w:val="24"/>
          <w:szCs w:val="20"/>
        </w:rPr>
        <w:t>日内与</w:t>
      </w:r>
      <w:proofErr w:type="gramEnd"/>
      <w:r w:rsidRPr="00954064">
        <w:rPr>
          <w:rFonts w:ascii="仿宋" w:eastAsia="仿宋" w:hAnsi="仿宋" w:cs="Times New Roman" w:hint="eastAsia"/>
          <w:bCs/>
          <w:sz w:val="24"/>
          <w:szCs w:val="20"/>
        </w:rPr>
        <w:t>采购单位</w:t>
      </w:r>
      <w:proofErr w:type="gramStart"/>
      <w:r w:rsidRPr="00954064">
        <w:rPr>
          <w:rFonts w:ascii="仿宋" w:eastAsia="仿宋" w:hAnsi="仿宋" w:cs="Times New Roman" w:hint="eastAsia"/>
          <w:bCs/>
          <w:sz w:val="24"/>
          <w:szCs w:val="20"/>
        </w:rPr>
        <w:t>签定</w:t>
      </w:r>
      <w:proofErr w:type="gramEnd"/>
      <w:r w:rsidRPr="00954064">
        <w:rPr>
          <w:rFonts w:ascii="仿宋" w:eastAsia="仿宋" w:hAnsi="仿宋" w:cs="Times New Roman" w:hint="eastAsia"/>
          <w:bCs/>
          <w:sz w:val="24"/>
          <w:szCs w:val="20"/>
        </w:rPr>
        <w:t>政府采购合同。</w:t>
      </w:r>
    </w:p>
    <w:p w14:paraId="5CAA998B"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7.2.采购人在项目执行过程中定期核对供应商提供完成项目所配备的人员数量及相关信息，对于未按照采购文件及投标响应要求执行或存在不合理的部分有权下达整改通知书，并要求供应商限期整改，并根据违约情况扣除履约保证金。</w:t>
      </w:r>
    </w:p>
    <w:p w14:paraId="17D15CD0"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7.3.供应商在项目执行过程中定期及时向采购人通告本项目供货的重大事项及其进度。</w:t>
      </w:r>
    </w:p>
    <w:p w14:paraId="55E25FF1" w14:textId="77777777" w:rsidR="00954064" w:rsidRPr="00954064" w:rsidRDefault="00954064" w:rsidP="00954064">
      <w:pPr>
        <w:spacing w:line="360" w:lineRule="auto"/>
        <w:rPr>
          <w:rFonts w:ascii="仿宋" w:eastAsia="仿宋" w:hAnsi="仿宋" w:cs="Times New Roman"/>
          <w:bCs/>
          <w:sz w:val="24"/>
          <w:szCs w:val="20"/>
        </w:rPr>
      </w:pPr>
      <w:r w:rsidRPr="00954064">
        <w:rPr>
          <w:rFonts w:ascii="仿宋" w:eastAsia="仿宋" w:hAnsi="仿宋" w:cs="Times New Roman" w:hint="eastAsia"/>
          <w:bCs/>
          <w:sz w:val="24"/>
          <w:szCs w:val="20"/>
        </w:rPr>
        <w:t>7.4.接受项目行业管理部门及政府有关部门的指导，接受采购人的监督。</w:t>
      </w:r>
    </w:p>
    <w:p w14:paraId="68878C38"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bCs/>
          <w:sz w:val="24"/>
          <w:szCs w:val="20"/>
        </w:rPr>
      </w:pPr>
      <w:r w:rsidRPr="00954064">
        <w:rPr>
          <w:rFonts w:ascii="仿宋" w:eastAsia="仿宋" w:hAnsi="仿宋" w:cs="Times New Roman" w:hint="eastAsia"/>
          <w:bCs/>
          <w:sz w:val="24"/>
          <w:szCs w:val="20"/>
        </w:rPr>
        <w:t>7.5.供应商所提供的设备是经检验合格的全新正品。投标人不得以次充好，产品来源渠道必须合法，同时应根据国家有关规定、厂家服务承诺及采购单位的要求做好售后服务工作。供应商所提供的设备若发现有诸如数量、型号和外观尺寸与合同不符，或产生更换或补货等情形并导致工期延误，采购人有权根据合同有关条款的规定对因此造成的直接损失向供应商索赔。</w:t>
      </w:r>
    </w:p>
    <w:p w14:paraId="331B4139"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bCs/>
          <w:sz w:val="24"/>
          <w:szCs w:val="20"/>
        </w:rPr>
      </w:pPr>
      <w:r w:rsidRPr="00954064">
        <w:rPr>
          <w:rFonts w:ascii="仿宋" w:eastAsia="仿宋" w:hAnsi="仿宋" w:cs="Times New Roman" w:hint="eastAsia"/>
          <w:bCs/>
          <w:sz w:val="24"/>
          <w:szCs w:val="20"/>
        </w:rPr>
        <w:t>7</w:t>
      </w:r>
      <w:r w:rsidRPr="00954064">
        <w:rPr>
          <w:rFonts w:ascii="仿宋" w:eastAsia="仿宋" w:hAnsi="仿宋" w:cs="Times New Roman"/>
          <w:bCs/>
          <w:sz w:val="24"/>
          <w:szCs w:val="20"/>
        </w:rPr>
        <w:t>.6.</w:t>
      </w:r>
      <w:r w:rsidRPr="00954064">
        <w:rPr>
          <w:rFonts w:ascii="Times New Roman" w:eastAsia="宋体" w:hAnsi="Times New Roman" w:cs="Times New Roman" w:hint="eastAsia"/>
          <w:szCs w:val="24"/>
        </w:rPr>
        <w:t xml:space="preserve"> </w:t>
      </w:r>
      <w:r w:rsidRPr="00954064">
        <w:rPr>
          <w:rFonts w:ascii="仿宋" w:eastAsia="仿宋" w:hAnsi="仿宋" w:cs="Times New Roman" w:hint="eastAsia"/>
          <w:bCs/>
          <w:sz w:val="24"/>
          <w:szCs w:val="20"/>
        </w:rPr>
        <w:t>设备配套耗材属于国家医疗保障局发布的《医保医用耗材分类与代码》目录，且具有医疗器械注册证的全部医用耗材（不含一类医疗器械），均需提供在四川省药械集中采购及医药价格监管平台中的产品ID和</w:t>
      </w:r>
      <w:proofErr w:type="gramStart"/>
      <w:r w:rsidRPr="00954064">
        <w:rPr>
          <w:rFonts w:ascii="仿宋" w:eastAsia="仿宋" w:hAnsi="仿宋" w:cs="Times New Roman" w:hint="eastAsia"/>
          <w:bCs/>
          <w:sz w:val="24"/>
          <w:szCs w:val="20"/>
        </w:rPr>
        <w:t>医保</w:t>
      </w:r>
      <w:proofErr w:type="gramEnd"/>
      <w:r w:rsidRPr="00954064">
        <w:rPr>
          <w:rFonts w:ascii="仿宋" w:eastAsia="仿宋" w:hAnsi="仿宋" w:cs="Times New Roman" w:hint="eastAsia"/>
          <w:bCs/>
          <w:sz w:val="24"/>
          <w:szCs w:val="20"/>
        </w:rPr>
        <w:t>耗材代码，且必须挂网采购。</w:t>
      </w:r>
    </w:p>
    <w:p w14:paraId="37A1EB5E"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bCs/>
          <w:sz w:val="24"/>
          <w:szCs w:val="20"/>
        </w:rPr>
      </w:pPr>
      <w:r w:rsidRPr="00954064">
        <w:rPr>
          <w:rFonts w:ascii="仿宋" w:eastAsia="仿宋" w:hAnsi="仿宋" w:cs="Times New Roman" w:hint="eastAsia"/>
          <w:bCs/>
          <w:sz w:val="24"/>
          <w:szCs w:val="20"/>
        </w:rPr>
        <w:t>7.7如有需要，供应商负责将设备接入采购人的HIS系统、LIS系统或者PACS</w:t>
      </w:r>
      <w:r w:rsidRPr="00954064">
        <w:rPr>
          <w:rFonts w:ascii="仿宋" w:eastAsia="仿宋" w:hAnsi="仿宋" w:cs="Times New Roman" w:hint="eastAsia"/>
          <w:bCs/>
          <w:sz w:val="24"/>
          <w:szCs w:val="20"/>
        </w:rPr>
        <w:lastRenderedPageBreak/>
        <w:t>系统。（相关对接信息待中标后由采购人提供）</w:t>
      </w:r>
    </w:p>
    <w:p w14:paraId="59CF4FCF" w14:textId="77777777" w:rsidR="00954064" w:rsidRPr="00954064" w:rsidRDefault="00954064" w:rsidP="00954064">
      <w:pPr>
        <w:keepNext/>
        <w:keepLines/>
        <w:spacing w:before="260" w:after="260" w:line="400" w:lineRule="exact"/>
        <w:outlineLvl w:val="1"/>
        <w:rPr>
          <w:rFonts w:ascii="仿宋" w:eastAsia="仿宋" w:hAnsi="仿宋" w:cs="Times New Roman"/>
          <w:b/>
          <w:bCs/>
          <w:sz w:val="24"/>
          <w:szCs w:val="24"/>
        </w:rPr>
      </w:pPr>
      <w:r w:rsidRPr="00954064">
        <w:rPr>
          <w:rFonts w:ascii="仿宋" w:eastAsia="仿宋" w:hAnsi="仿宋" w:cs="Times New Roman" w:hint="eastAsia"/>
          <w:b/>
          <w:bCs/>
          <w:sz w:val="24"/>
          <w:szCs w:val="24"/>
        </w:rPr>
        <w:t>三.技术、服务要求</w:t>
      </w:r>
      <w:bookmarkEnd w:id="1"/>
    </w:p>
    <w:p w14:paraId="0135B02A"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1、全自动研究型显微镜，电动Z轴；电动记忆载物台升降；透/</w:t>
      </w:r>
      <w:proofErr w:type="gramStart"/>
      <w:r w:rsidRPr="00954064">
        <w:rPr>
          <w:rFonts w:ascii="仿宋" w:eastAsia="仿宋" w:hAnsi="仿宋" w:cs="Times New Roman" w:hint="eastAsia"/>
          <w:sz w:val="24"/>
          <w:szCs w:val="24"/>
        </w:rPr>
        <w:t>反光路</w:t>
      </w:r>
      <w:proofErr w:type="gramEnd"/>
      <w:r w:rsidRPr="00954064">
        <w:rPr>
          <w:rFonts w:ascii="仿宋" w:eastAsia="仿宋" w:hAnsi="仿宋" w:cs="Times New Roman" w:hint="eastAsia"/>
          <w:sz w:val="24"/>
          <w:szCs w:val="24"/>
        </w:rPr>
        <w:t>电动切换；电动物镜转换器；电动调焦；电动光闸；Z轴电动调焦，自动控制摄像头；电控光源管理系统：转换物镜时自动光强度调节。</w:t>
      </w:r>
    </w:p>
    <w:p w14:paraId="03B3E752"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 xml:space="preserve">▲2、光学系统：具备无限远色差反差双重校正光学系统，即无限远色差、对比度双重矫正光学系统。针对遗传学研究优化的复消色差光路，提供核型图像捕获时的最高清晰度。 </w:t>
      </w:r>
    </w:p>
    <w:p w14:paraId="27BDE0C6"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3、高性能加强Z轴：允许持续的高通量扫描操作，确保在大行程调焦过程中的Z</w:t>
      </w:r>
      <w:proofErr w:type="gramStart"/>
      <w:r w:rsidRPr="00954064">
        <w:rPr>
          <w:rFonts w:ascii="仿宋" w:eastAsia="仿宋" w:hAnsi="仿宋" w:cs="Times New Roman" w:hint="eastAsia"/>
          <w:sz w:val="24"/>
          <w:szCs w:val="24"/>
        </w:rPr>
        <w:t>轴步进</w:t>
      </w:r>
      <w:proofErr w:type="gramEnd"/>
      <w:r w:rsidRPr="00954064">
        <w:rPr>
          <w:rFonts w:ascii="仿宋" w:eastAsia="仿宋" w:hAnsi="仿宋" w:cs="Times New Roman" w:hint="eastAsia"/>
          <w:sz w:val="24"/>
          <w:szCs w:val="24"/>
        </w:rPr>
        <w:t>精度（≤10nm）和重复精度（+/-10nm）；另外，满足Z轴≥9kg承重，负载高精度电动平台持续稳定工作；</w:t>
      </w:r>
    </w:p>
    <w:p w14:paraId="3A64E2CE"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4、控制：可通过TFT控制屏、机身按钮和软件操控；10个置于调焦轮侧面的快捷按钮，实现</w:t>
      </w:r>
      <w:proofErr w:type="gramStart"/>
      <w:r w:rsidRPr="00954064">
        <w:rPr>
          <w:rFonts w:ascii="仿宋" w:eastAsia="仿宋" w:hAnsi="仿宋" w:cs="Times New Roman" w:hint="eastAsia"/>
          <w:sz w:val="24"/>
          <w:szCs w:val="24"/>
        </w:rPr>
        <w:t>盲</w:t>
      </w:r>
      <w:proofErr w:type="gramEnd"/>
      <w:r w:rsidRPr="00954064">
        <w:rPr>
          <w:rFonts w:ascii="仿宋" w:eastAsia="仿宋" w:hAnsi="仿宋" w:cs="Times New Roman" w:hint="eastAsia"/>
          <w:sz w:val="24"/>
          <w:szCs w:val="24"/>
        </w:rPr>
        <w:t>操作。</w:t>
      </w:r>
    </w:p>
    <w:p w14:paraId="4B5DCF57"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5、物镜转盘：7孔位电动物镜转盘；</w:t>
      </w:r>
    </w:p>
    <w:p w14:paraId="68E81E4F"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6、物镜配备：</w:t>
      </w:r>
    </w:p>
    <w:p w14:paraId="2BDFB782"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6.1、要求在消色差和平场的基础上，对荧光有通透性</w:t>
      </w:r>
    </w:p>
    <w:p w14:paraId="408FC4E7"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▲6.2、≥10倍物镜，数值孔径≥0.45</w:t>
      </w:r>
    </w:p>
    <w:p w14:paraId="6681A11D"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 xml:space="preserve">6.3、≥60倍物镜，数值孔径≥1.40 </w:t>
      </w:r>
    </w:p>
    <w:p w14:paraId="160ED584"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6.4、金属</w:t>
      </w:r>
      <w:proofErr w:type="gramStart"/>
      <w:r w:rsidRPr="00954064">
        <w:rPr>
          <w:rFonts w:ascii="仿宋" w:eastAsia="仿宋" w:hAnsi="仿宋" w:cs="Times New Roman" w:hint="eastAsia"/>
          <w:sz w:val="24"/>
          <w:szCs w:val="24"/>
        </w:rPr>
        <w:t>镀膜防酶技术</w:t>
      </w:r>
      <w:proofErr w:type="gramEnd"/>
      <w:r w:rsidRPr="00954064">
        <w:rPr>
          <w:rFonts w:ascii="仿宋" w:eastAsia="仿宋" w:hAnsi="仿宋" w:cs="Times New Roman" w:hint="eastAsia"/>
          <w:sz w:val="24"/>
          <w:szCs w:val="24"/>
        </w:rPr>
        <w:t>。</w:t>
      </w:r>
    </w:p>
    <w:p w14:paraId="5221E5B8"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7、高精度扫描载物台：</w:t>
      </w:r>
    </w:p>
    <w:p w14:paraId="7976A998"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7.1、全自动扫描台，同时可放置5片，通过软件全自动控制，并采用金属谐波齿轮技术，保证长时间扫描焦距不变。</w:t>
      </w:r>
    </w:p>
    <w:p w14:paraId="58551FAF"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7.2、最大行程：≥225 x 76 mm</w:t>
      </w:r>
    </w:p>
    <w:p w14:paraId="54AD52F7"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7.3、重复精度：≤1μm</w:t>
      </w:r>
    </w:p>
    <w:p w14:paraId="1854B822"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7.4、XY</w:t>
      </w:r>
      <w:proofErr w:type="gramStart"/>
      <w:r w:rsidRPr="00954064">
        <w:rPr>
          <w:rFonts w:ascii="仿宋" w:eastAsia="仿宋" w:hAnsi="仿宋" w:cs="Times New Roman" w:hint="eastAsia"/>
          <w:sz w:val="24"/>
          <w:szCs w:val="24"/>
        </w:rPr>
        <w:t>轴步进</w:t>
      </w:r>
      <w:proofErr w:type="gramEnd"/>
      <w:r w:rsidRPr="00954064">
        <w:rPr>
          <w:rFonts w:ascii="仿宋" w:eastAsia="仿宋" w:hAnsi="仿宋" w:cs="Times New Roman" w:hint="eastAsia"/>
          <w:sz w:val="24"/>
          <w:szCs w:val="24"/>
        </w:rPr>
        <w:t>精度： ≤1.5nm</w:t>
      </w:r>
    </w:p>
    <w:p w14:paraId="0528A122"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7.5、平台最快移动速度：≥180 mm/s</w:t>
      </w:r>
    </w:p>
    <w:p w14:paraId="02BA5259"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7.6、支持</w:t>
      </w:r>
      <w:proofErr w:type="gramStart"/>
      <w:r w:rsidRPr="00954064">
        <w:rPr>
          <w:rFonts w:ascii="仿宋" w:eastAsia="仿宋" w:hAnsi="仿宋" w:cs="Times New Roman" w:hint="eastAsia"/>
          <w:sz w:val="24"/>
          <w:szCs w:val="24"/>
        </w:rPr>
        <w:t>玻</w:t>
      </w:r>
      <w:proofErr w:type="gramEnd"/>
      <w:r w:rsidRPr="00954064">
        <w:rPr>
          <w:rFonts w:ascii="仿宋" w:eastAsia="仿宋" w:hAnsi="仿宋" w:cs="Times New Roman" w:hint="eastAsia"/>
          <w:sz w:val="24"/>
          <w:szCs w:val="24"/>
        </w:rPr>
        <w:t>片再定位功能：可实现拍摄后的</w:t>
      </w:r>
      <w:proofErr w:type="gramStart"/>
      <w:r w:rsidRPr="00954064">
        <w:rPr>
          <w:rFonts w:ascii="仿宋" w:eastAsia="仿宋" w:hAnsi="仿宋" w:cs="Times New Roman" w:hint="eastAsia"/>
          <w:sz w:val="24"/>
          <w:szCs w:val="24"/>
        </w:rPr>
        <w:t>玻片再次</w:t>
      </w:r>
      <w:proofErr w:type="gramEnd"/>
      <w:r w:rsidRPr="00954064">
        <w:rPr>
          <w:rFonts w:ascii="仿宋" w:eastAsia="仿宋" w:hAnsi="仿宋" w:cs="Times New Roman" w:hint="eastAsia"/>
          <w:sz w:val="24"/>
          <w:szCs w:val="24"/>
        </w:rPr>
        <w:t>放置到扫描台后，点击之前扫描到的图像，自动移动</w:t>
      </w:r>
      <w:proofErr w:type="gramStart"/>
      <w:r w:rsidRPr="00954064">
        <w:rPr>
          <w:rFonts w:ascii="仿宋" w:eastAsia="仿宋" w:hAnsi="仿宋" w:cs="Times New Roman" w:hint="eastAsia"/>
          <w:sz w:val="24"/>
          <w:szCs w:val="24"/>
        </w:rPr>
        <w:t>至相应</w:t>
      </w:r>
      <w:proofErr w:type="gramEnd"/>
      <w:r w:rsidRPr="00954064">
        <w:rPr>
          <w:rFonts w:ascii="仿宋" w:eastAsia="仿宋" w:hAnsi="仿宋" w:cs="Times New Roman" w:hint="eastAsia"/>
          <w:sz w:val="24"/>
          <w:szCs w:val="24"/>
        </w:rPr>
        <w:t>视野。</w:t>
      </w:r>
    </w:p>
    <w:p w14:paraId="40F5CE43"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▲8、自动加油系统： 高倍物镜扫描时，系统根据微机设定要求自动控制油泵</w:t>
      </w:r>
      <w:r w:rsidRPr="00954064">
        <w:rPr>
          <w:rFonts w:ascii="仿宋" w:eastAsia="仿宋" w:hAnsi="仿宋" w:cs="Times New Roman" w:hint="eastAsia"/>
          <w:sz w:val="24"/>
          <w:szCs w:val="24"/>
        </w:rPr>
        <w:lastRenderedPageBreak/>
        <w:t>（膜片泵）进行精确加油操作，油泵可通过软件自由设定加油的剂量；且油泵容量≥250ml</w:t>
      </w:r>
    </w:p>
    <w:p w14:paraId="30F6C772"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9、CCD相机：</w:t>
      </w:r>
    </w:p>
    <w:p w14:paraId="064E2880"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9.1、CCD接口：1倍C接口</w:t>
      </w:r>
    </w:p>
    <w:p w14:paraId="7F745FEF"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 xml:space="preserve">9.2、高灵敏、高速相机（遗传研究专用）： </w:t>
      </w:r>
    </w:p>
    <w:p w14:paraId="2E913ED3"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9.3、染色体</w:t>
      </w:r>
      <w:proofErr w:type="gramStart"/>
      <w:r w:rsidRPr="00954064">
        <w:rPr>
          <w:rFonts w:ascii="仿宋" w:eastAsia="仿宋" w:hAnsi="仿宋" w:cs="Times New Roman" w:hint="eastAsia"/>
          <w:sz w:val="24"/>
          <w:szCs w:val="24"/>
        </w:rPr>
        <w:t>专用不</w:t>
      </w:r>
      <w:proofErr w:type="gramEnd"/>
      <w:r w:rsidRPr="00954064">
        <w:rPr>
          <w:rFonts w:ascii="仿宋" w:eastAsia="仿宋" w:hAnsi="仿宋" w:cs="Times New Roman" w:hint="eastAsia"/>
          <w:sz w:val="24"/>
          <w:szCs w:val="24"/>
        </w:rPr>
        <w:t>低于140万物理像素数码冷CCD除满足染色体的分析外，支持微弱荧光的采集。</w:t>
      </w:r>
    </w:p>
    <w:p w14:paraId="1523E6D1"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9.4、象元尺寸：≥2/3英寸芯片，像素≥140 万，≥1388 x 1040</w:t>
      </w:r>
    </w:p>
    <w:p w14:paraId="1D5AA251"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9.5、模拟增益：1-16</w:t>
      </w:r>
    </w:p>
    <w:p w14:paraId="3911AE5B"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9.6、曝光时间：1m s to 270 s</w:t>
      </w:r>
    </w:p>
    <w:p w14:paraId="765AA3FC"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10、</w:t>
      </w:r>
      <w:proofErr w:type="gramStart"/>
      <w:r w:rsidRPr="00954064">
        <w:rPr>
          <w:rFonts w:ascii="仿宋" w:eastAsia="仿宋" w:hAnsi="仿宋" w:cs="Times New Roman" w:hint="eastAsia"/>
          <w:sz w:val="24"/>
          <w:szCs w:val="24"/>
        </w:rPr>
        <w:t>玻</w:t>
      </w:r>
      <w:proofErr w:type="gramEnd"/>
      <w:r w:rsidRPr="00954064">
        <w:rPr>
          <w:rFonts w:ascii="仿宋" w:eastAsia="仿宋" w:hAnsi="仿宋" w:cs="Times New Roman" w:hint="eastAsia"/>
          <w:sz w:val="24"/>
          <w:szCs w:val="24"/>
        </w:rPr>
        <w:t>片自动传送系统：</w:t>
      </w:r>
    </w:p>
    <w:p w14:paraId="0E51ECF7"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▲10.1、容量≥80</w:t>
      </w:r>
      <w:proofErr w:type="gramStart"/>
      <w:r w:rsidRPr="00954064">
        <w:rPr>
          <w:rFonts w:ascii="仿宋" w:eastAsia="仿宋" w:hAnsi="仿宋" w:cs="Times New Roman" w:hint="eastAsia"/>
          <w:sz w:val="24"/>
          <w:szCs w:val="24"/>
        </w:rPr>
        <w:t>玻</w:t>
      </w:r>
      <w:proofErr w:type="gramEnd"/>
      <w:r w:rsidRPr="00954064">
        <w:rPr>
          <w:rFonts w:ascii="仿宋" w:eastAsia="仿宋" w:hAnsi="仿宋" w:cs="Times New Roman" w:hint="eastAsia"/>
          <w:sz w:val="24"/>
          <w:szCs w:val="24"/>
        </w:rPr>
        <w:t>片，后续可根据科室发展需求升级到240</w:t>
      </w:r>
      <w:proofErr w:type="gramStart"/>
      <w:r w:rsidRPr="00954064">
        <w:rPr>
          <w:rFonts w:ascii="仿宋" w:eastAsia="仿宋" w:hAnsi="仿宋" w:cs="Times New Roman" w:hint="eastAsia"/>
          <w:sz w:val="24"/>
          <w:szCs w:val="24"/>
        </w:rPr>
        <w:t>玻</w:t>
      </w:r>
      <w:proofErr w:type="gramEnd"/>
      <w:r w:rsidRPr="00954064">
        <w:rPr>
          <w:rFonts w:ascii="仿宋" w:eastAsia="仿宋" w:hAnsi="仿宋" w:cs="Times New Roman" w:hint="eastAsia"/>
          <w:sz w:val="24"/>
          <w:szCs w:val="24"/>
        </w:rPr>
        <w:t>片，或800</w:t>
      </w:r>
      <w:proofErr w:type="gramStart"/>
      <w:r w:rsidRPr="00954064">
        <w:rPr>
          <w:rFonts w:ascii="仿宋" w:eastAsia="仿宋" w:hAnsi="仿宋" w:cs="Times New Roman" w:hint="eastAsia"/>
          <w:sz w:val="24"/>
          <w:szCs w:val="24"/>
        </w:rPr>
        <w:t>玻</w:t>
      </w:r>
      <w:proofErr w:type="gramEnd"/>
      <w:r w:rsidRPr="00954064">
        <w:rPr>
          <w:rFonts w:ascii="仿宋" w:eastAsia="仿宋" w:hAnsi="仿宋" w:cs="Times New Roman" w:hint="eastAsia"/>
          <w:sz w:val="24"/>
          <w:szCs w:val="24"/>
        </w:rPr>
        <w:t>片超高通量扫描分析系统；</w:t>
      </w:r>
    </w:p>
    <w:p w14:paraId="77FC814A"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10.2、内置16层</w:t>
      </w:r>
      <w:proofErr w:type="gramStart"/>
      <w:r w:rsidRPr="00954064">
        <w:rPr>
          <w:rFonts w:ascii="仿宋" w:eastAsia="仿宋" w:hAnsi="仿宋" w:cs="Times New Roman" w:hint="eastAsia"/>
          <w:sz w:val="24"/>
          <w:szCs w:val="24"/>
        </w:rPr>
        <w:t>玻</w:t>
      </w:r>
      <w:proofErr w:type="gramEnd"/>
      <w:r w:rsidRPr="00954064">
        <w:rPr>
          <w:rFonts w:ascii="仿宋" w:eastAsia="仿宋" w:hAnsi="仿宋" w:cs="Times New Roman" w:hint="eastAsia"/>
          <w:sz w:val="24"/>
          <w:szCs w:val="24"/>
        </w:rPr>
        <w:t>片架，每层</w:t>
      </w:r>
      <w:proofErr w:type="gramStart"/>
      <w:r w:rsidRPr="00954064">
        <w:rPr>
          <w:rFonts w:ascii="仿宋" w:eastAsia="仿宋" w:hAnsi="仿宋" w:cs="Times New Roman" w:hint="eastAsia"/>
          <w:sz w:val="24"/>
          <w:szCs w:val="24"/>
        </w:rPr>
        <w:t>玻片架</w:t>
      </w:r>
      <w:proofErr w:type="gramEnd"/>
      <w:r w:rsidRPr="00954064">
        <w:rPr>
          <w:rFonts w:ascii="仿宋" w:eastAsia="仿宋" w:hAnsi="仿宋" w:cs="Times New Roman" w:hint="eastAsia"/>
          <w:sz w:val="24"/>
          <w:szCs w:val="24"/>
        </w:rPr>
        <w:t>可放置5张</w:t>
      </w:r>
      <w:proofErr w:type="gramStart"/>
      <w:r w:rsidRPr="00954064">
        <w:rPr>
          <w:rFonts w:ascii="仿宋" w:eastAsia="仿宋" w:hAnsi="仿宋" w:cs="Times New Roman" w:hint="eastAsia"/>
          <w:sz w:val="24"/>
          <w:szCs w:val="24"/>
        </w:rPr>
        <w:t>玻</w:t>
      </w:r>
      <w:proofErr w:type="gramEnd"/>
      <w:r w:rsidRPr="00954064">
        <w:rPr>
          <w:rFonts w:ascii="仿宋" w:eastAsia="仿宋" w:hAnsi="仿宋" w:cs="Times New Roman" w:hint="eastAsia"/>
          <w:sz w:val="24"/>
          <w:szCs w:val="24"/>
        </w:rPr>
        <w:t>片；</w:t>
      </w:r>
    </w:p>
    <w:p w14:paraId="2CF8F19D"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10.3、</w:t>
      </w:r>
      <w:proofErr w:type="gramStart"/>
      <w:r w:rsidRPr="00954064">
        <w:rPr>
          <w:rFonts w:ascii="仿宋" w:eastAsia="仿宋" w:hAnsi="仿宋" w:cs="Times New Roman" w:hint="eastAsia"/>
          <w:sz w:val="24"/>
          <w:szCs w:val="24"/>
        </w:rPr>
        <w:t>玻</w:t>
      </w:r>
      <w:proofErr w:type="gramEnd"/>
      <w:r w:rsidRPr="00954064">
        <w:rPr>
          <w:rFonts w:ascii="仿宋" w:eastAsia="仿宋" w:hAnsi="仿宋" w:cs="Times New Roman" w:hint="eastAsia"/>
          <w:sz w:val="24"/>
          <w:szCs w:val="24"/>
        </w:rPr>
        <w:t>片传送臂：按照微机设定要求，自动提取</w:t>
      </w:r>
      <w:proofErr w:type="gramStart"/>
      <w:r w:rsidRPr="00954064">
        <w:rPr>
          <w:rFonts w:ascii="仿宋" w:eastAsia="仿宋" w:hAnsi="仿宋" w:cs="Times New Roman" w:hint="eastAsia"/>
          <w:sz w:val="24"/>
          <w:szCs w:val="24"/>
        </w:rPr>
        <w:t>玻片架至</w:t>
      </w:r>
      <w:proofErr w:type="gramEnd"/>
      <w:r w:rsidRPr="00954064">
        <w:rPr>
          <w:rFonts w:ascii="仿宋" w:eastAsia="仿宋" w:hAnsi="仿宋" w:cs="Times New Roman" w:hint="eastAsia"/>
          <w:sz w:val="24"/>
          <w:szCs w:val="24"/>
        </w:rPr>
        <w:t>扫描台，进行扫描拍摄。</w:t>
      </w:r>
    </w:p>
    <w:p w14:paraId="6559E614"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11、自动抓拍功能模块能进行</w:t>
      </w:r>
      <w:proofErr w:type="gramStart"/>
      <w:r w:rsidRPr="00954064">
        <w:rPr>
          <w:rFonts w:ascii="仿宋" w:eastAsia="仿宋" w:hAnsi="仿宋" w:cs="Times New Roman" w:hint="eastAsia"/>
          <w:sz w:val="24"/>
          <w:szCs w:val="24"/>
        </w:rPr>
        <w:t>高倍油镜</w:t>
      </w:r>
      <w:proofErr w:type="gramEnd"/>
      <w:r w:rsidRPr="00954064">
        <w:rPr>
          <w:rFonts w:ascii="仿宋" w:eastAsia="仿宋" w:hAnsi="仿宋" w:cs="Times New Roman" w:hint="eastAsia"/>
          <w:sz w:val="24"/>
          <w:szCs w:val="24"/>
        </w:rPr>
        <w:t>下的中期染色体储存</w:t>
      </w:r>
      <w:proofErr w:type="gramStart"/>
      <w:r w:rsidRPr="00954064">
        <w:rPr>
          <w:rFonts w:ascii="仿宋" w:eastAsia="仿宋" w:hAnsi="仿宋" w:cs="Times New Roman" w:hint="eastAsia"/>
          <w:sz w:val="24"/>
          <w:szCs w:val="24"/>
        </w:rPr>
        <w:t>图象</w:t>
      </w:r>
      <w:proofErr w:type="gramEnd"/>
      <w:r w:rsidRPr="00954064">
        <w:rPr>
          <w:rFonts w:ascii="仿宋" w:eastAsia="仿宋" w:hAnsi="仿宋" w:cs="Times New Roman" w:hint="eastAsia"/>
          <w:sz w:val="24"/>
          <w:szCs w:val="24"/>
        </w:rPr>
        <w:t>的自动采集(油泵自动加油无需人工干涉)和保存，自动输入到核型分析软件中进行分析；扫描速度≤ 6分钟/每</w:t>
      </w:r>
      <w:proofErr w:type="gramStart"/>
      <w:r w:rsidRPr="00954064">
        <w:rPr>
          <w:rFonts w:ascii="仿宋" w:eastAsia="仿宋" w:hAnsi="仿宋" w:cs="Times New Roman" w:hint="eastAsia"/>
          <w:sz w:val="24"/>
          <w:szCs w:val="24"/>
        </w:rPr>
        <w:t>玻</w:t>
      </w:r>
      <w:proofErr w:type="gramEnd"/>
      <w:r w:rsidRPr="00954064">
        <w:rPr>
          <w:rFonts w:ascii="仿宋" w:eastAsia="仿宋" w:hAnsi="仿宋" w:cs="Times New Roman" w:hint="eastAsia"/>
          <w:sz w:val="24"/>
          <w:szCs w:val="24"/>
        </w:rPr>
        <w:t>片（全</w:t>
      </w:r>
      <w:proofErr w:type="gramStart"/>
      <w:r w:rsidRPr="00954064">
        <w:rPr>
          <w:rFonts w:ascii="仿宋" w:eastAsia="仿宋" w:hAnsi="仿宋" w:cs="Times New Roman" w:hint="eastAsia"/>
          <w:sz w:val="24"/>
          <w:szCs w:val="24"/>
        </w:rPr>
        <w:t>玻</w:t>
      </w:r>
      <w:proofErr w:type="gramEnd"/>
      <w:r w:rsidRPr="00954064">
        <w:rPr>
          <w:rFonts w:ascii="仿宋" w:eastAsia="仿宋" w:hAnsi="仿宋" w:cs="Times New Roman" w:hint="eastAsia"/>
          <w:sz w:val="24"/>
          <w:szCs w:val="24"/>
        </w:rPr>
        <w:t>片扫描，高倍拍照40个染色体分裂中期）。</w:t>
      </w:r>
    </w:p>
    <w:p w14:paraId="44DC897F"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▲12、具备基于深度神经网络的人工智能模块，可运用该模块对染色体中期分裂</w:t>
      </w:r>
      <w:proofErr w:type="gramStart"/>
      <w:r w:rsidRPr="00954064">
        <w:rPr>
          <w:rFonts w:ascii="仿宋" w:eastAsia="仿宋" w:hAnsi="仿宋" w:cs="Times New Roman" w:hint="eastAsia"/>
          <w:sz w:val="24"/>
          <w:szCs w:val="24"/>
        </w:rPr>
        <w:t>相进行</w:t>
      </w:r>
      <w:proofErr w:type="gramEnd"/>
      <w:r w:rsidRPr="00954064">
        <w:rPr>
          <w:rFonts w:ascii="仿宋" w:eastAsia="仿宋" w:hAnsi="仿宋" w:cs="Times New Roman" w:hint="eastAsia"/>
          <w:sz w:val="24"/>
          <w:szCs w:val="24"/>
        </w:rPr>
        <w:t>自动分割，自动分割后的染色体也可运用该模块自动排列；人工智能染色体核型分析系统与染色体核型扫描系统相互兼容，可以保证扫描与分析系统流畅运行。</w:t>
      </w:r>
    </w:p>
    <w:p w14:paraId="5B93AD1E"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13、软件系统为汉化的全中文界面。中期和核型图像可以储存成其他WINDOWS软件通用的图像格式，也可进行图像windows剪辑板功能，在线粘贴于其他通用windows文件中。在分析本系统采集的图像同时，也可对其他来源的中期图像进行染色体排队分析。</w:t>
      </w:r>
    </w:p>
    <w:p w14:paraId="4B654BE3"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★四、配置要求：</w:t>
      </w:r>
    </w:p>
    <w:p w14:paraId="081D2433"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1、全电动显微镜              1台</w:t>
      </w:r>
    </w:p>
    <w:p w14:paraId="61027F1C"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2、LED光源                  1套</w:t>
      </w:r>
    </w:p>
    <w:p w14:paraId="37D3330F"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lastRenderedPageBreak/>
        <w:t>3、三</w:t>
      </w:r>
      <w:proofErr w:type="gramStart"/>
      <w:r w:rsidRPr="00954064">
        <w:rPr>
          <w:rFonts w:ascii="仿宋" w:eastAsia="仿宋" w:hAnsi="仿宋" w:cs="Times New Roman" w:hint="eastAsia"/>
          <w:sz w:val="24"/>
          <w:szCs w:val="24"/>
        </w:rPr>
        <w:t>目观察筒</w:t>
      </w:r>
      <w:proofErr w:type="gramEnd"/>
      <w:r w:rsidRPr="00954064">
        <w:rPr>
          <w:rFonts w:ascii="仿宋" w:eastAsia="仿宋" w:hAnsi="仿宋" w:cs="Times New Roman" w:hint="eastAsia"/>
          <w:sz w:val="24"/>
          <w:szCs w:val="24"/>
        </w:rPr>
        <w:t xml:space="preserve">                1个</w:t>
      </w:r>
    </w:p>
    <w:p w14:paraId="3C5A90C7"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4、物镜                      2个</w:t>
      </w:r>
    </w:p>
    <w:p w14:paraId="79710352"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5、10x目镜                  2个</w:t>
      </w:r>
    </w:p>
    <w:p w14:paraId="7F99699B"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6、聚光镜                    1个</w:t>
      </w:r>
    </w:p>
    <w:p w14:paraId="3B755339"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7、CCD相机                  1个</w:t>
      </w:r>
    </w:p>
    <w:p w14:paraId="1F068B8C"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8、电动扫描台                1个</w:t>
      </w:r>
    </w:p>
    <w:p w14:paraId="59244B88"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9、染色体扫描系统            1套</w:t>
      </w:r>
    </w:p>
    <w:p w14:paraId="607279CB"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10、染色体扫描主机           1台</w:t>
      </w:r>
    </w:p>
    <w:p w14:paraId="22B75556"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11、油泵                     1套</w:t>
      </w:r>
    </w:p>
    <w:p w14:paraId="6E518FFE"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4"/>
        </w:rPr>
      </w:pPr>
      <w:r w:rsidRPr="00954064">
        <w:rPr>
          <w:rFonts w:ascii="仿宋" w:eastAsia="仿宋" w:hAnsi="仿宋" w:cs="Times New Roman" w:hint="eastAsia"/>
          <w:sz w:val="24"/>
          <w:szCs w:val="24"/>
        </w:rPr>
        <w:t>12、染色体核型分析软件       2套</w:t>
      </w:r>
    </w:p>
    <w:p w14:paraId="4A0DF59D" w14:textId="77777777" w:rsidR="00954064" w:rsidRPr="00954064" w:rsidRDefault="00954064" w:rsidP="00954064">
      <w:pPr>
        <w:tabs>
          <w:tab w:val="left" w:pos="0"/>
        </w:tabs>
        <w:adjustRightInd w:val="0"/>
        <w:snapToGrid w:val="0"/>
        <w:spacing w:line="360" w:lineRule="auto"/>
        <w:jc w:val="left"/>
        <w:rPr>
          <w:rFonts w:ascii="仿宋" w:eastAsia="仿宋" w:hAnsi="仿宋" w:cs="Times New Roman"/>
          <w:sz w:val="24"/>
          <w:szCs w:val="20"/>
        </w:rPr>
      </w:pPr>
      <w:r w:rsidRPr="00954064">
        <w:rPr>
          <w:rFonts w:ascii="仿宋" w:eastAsia="仿宋" w:hAnsi="仿宋" w:cs="Times New Roman" w:hint="eastAsia"/>
          <w:sz w:val="24"/>
          <w:szCs w:val="24"/>
        </w:rPr>
        <w:t>13、染色体核型分析工作站     2台</w:t>
      </w:r>
    </w:p>
    <w:p w14:paraId="2C344EFF" w14:textId="77777777" w:rsidR="00C6135A" w:rsidRPr="00954064" w:rsidRDefault="00C6135A"/>
    <w:sectPr w:rsidR="00C6135A" w:rsidRPr="009540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5A"/>
    <w:rsid w:val="00954064"/>
    <w:rsid w:val="00C61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E8FDB-7D47-4243-A47C-C75366DE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西岭 马</dc:creator>
  <cp:keywords/>
  <dc:description/>
  <cp:lastModifiedBy>西岭 马</cp:lastModifiedBy>
  <cp:revision>2</cp:revision>
  <dcterms:created xsi:type="dcterms:W3CDTF">2023-03-21T08:45:00Z</dcterms:created>
  <dcterms:modified xsi:type="dcterms:W3CDTF">2023-03-21T08:45:00Z</dcterms:modified>
</cp:coreProperties>
</file>