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360"/>
        <w:gridCol w:w="122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68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A82E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A82E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A82E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82E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A82E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82E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一、团队要求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购买一个服务团队开展社会救助事务服务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等工作，要求团队成员共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人，分别在县民政局、相关乡镇（街道）开展社会救助工作。团队成员应具备以下条件：①具有全日制大专及以上学历；②能熟练使用电脑及办公软件；③品行端正、责任心强、有爱心、有耐心、乐于助人。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二、服务内容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（一）社会救助事务性工作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开展基层经办最低生活保障、特困人员救助供养、临时救助等对象的排查、家计调查、业务培训、政策宣传、绩效评价等工作。对招标合同签订后全县每月新申请的城乡低保户抽取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20%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、特困人员抽取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30%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、临时救助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10%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进行入户调查。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对招标合同签订后全县新增的困难群众进行摸排，对摸排出的符合救助申请条件的困难群众，协助其申请救助并入户调查，及时向县民政局反馈信息并提出救助建议方案。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对新申请对象及入户摸排发现的个案疑难问题建立台账，及时向县民政局反馈信息。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县民政局安排的其他社会救助工作。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（二）社会救助服务性工作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对社会救助对象开展照料护理、康复训练、送医陪护、社会融入、能力提升、心理疏导、资源链接等服务，服务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人次以上。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三、结果要求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（一）社会救助事务性工作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入户调查台账、入户调查核查表、入户图片、个案疑难问题台账、反馈报告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（二）社会救助服务性工作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A82E5"/>
                <w:spacing w:val="0"/>
                <w:sz w:val="28"/>
                <w:szCs w:val="28"/>
                <w:bdr w:val="none" w:color="auto" w:sz="0" w:space="0"/>
              </w:rPr>
              <w:t>     服务方案、服务记录、服务总结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GFjMjUyYjM0NjgxNmY1MjhjYTMwNGRmNjBhOGUifQ=="/>
  </w:docVars>
  <w:rsids>
    <w:rsidRoot w:val="1117176E"/>
    <w:rsid w:val="111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547</Characters>
  <Lines>0</Lines>
  <Paragraphs>0</Paragraphs>
  <TotalTime>1</TotalTime>
  <ScaleCrop>false</ScaleCrop>
  <LinksUpToDate>false</LinksUpToDate>
  <CharactersWithSpaces>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2023-03-24T09:48:00Z</dcterms:created>
  <dc:creator>lenovo</dc:creator>
  <cp:lastModifiedBy>lenovo</cp:lastModifiedBy>
  <dcterms:modified xsi:type="dcterms:W3CDTF">2023-03-24T09:50:15Z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891B03D5FBD642BFBCAA6C01E05D2505</vt:lpwstr>
  </property>
</Properties>
</file>