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bCs/>
          <w:i w:val="0"/>
          <w:iCs w:val="0"/>
          <w:caps w:val="0"/>
          <w:color w:val="333333"/>
          <w:spacing w:val="0"/>
          <w:sz w:val="27"/>
          <w:szCs w:val="27"/>
          <w:bdr w:val="none" w:color="auto" w:sz="0" w:space="0"/>
          <w:shd w:val="clear" w:fill="FFFFFF"/>
          <w:lang w:val="en-US" w:eastAsia="zh-CN"/>
        </w:rPr>
      </w:pPr>
      <w:r>
        <w:rPr>
          <w:rFonts w:hint="eastAsia" w:cs="宋体"/>
          <w:b/>
          <w:bCs/>
          <w:i w:val="0"/>
          <w:iCs w:val="0"/>
          <w:caps w:val="0"/>
          <w:color w:val="333333"/>
          <w:spacing w:val="0"/>
          <w:sz w:val="27"/>
          <w:szCs w:val="27"/>
          <w:bdr w:val="none" w:color="auto" w:sz="0" w:space="0"/>
          <w:shd w:val="clear" w:fill="FFFFFF"/>
          <w:lang w:val="en-US" w:eastAsia="zh-CN"/>
        </w:rPr>
        <w:t>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i w:val="0"/>
          <w:iCs w:val="0"/>
          <w:caps w:val="0"/>
          <w:color w:val="0A82E5"/>
          <w:spacing w:val="0"/>
          <w:sz w:val="21"/>
          <w:szCs w:val="21"/>
          <w:bdr w:val="none" w:color="auto" w:sz="0" w:space="0"/>
          <w:shd w:val="clear" w:fill="FFFFFF"/>
        </w:rPr>
      </w:pPr>
      <w:r>
        <w:rPr>
          <w:rFonts w:hint="eastAsia" w:ascii="宋体" w:hAnsi="宋体" w:eastAsia="宋体" w:cs="宋体"/>
          <w:i w:val="0"/>
          <w:iCs w:val="0"/>
          <w:caps w:val="0"/>
          <w:color w:val="0A82E5"/>
          <w:spacing w:val="0"/>
          <w:sz w:val="18"/>
          <w:szCs w:val="18"/>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366,000.00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366,000.00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2"/>
        <w:gridCol w:w="3594"/>
        <w:gridCol w:w="481"/>
        <w:gridCol w:w="963"/>
        <w:gridCol w:w="481"/>
        <w:gridCol w:w="481"/>
        <w:gridCol w:w="481"/>
        <w:gridCol w:w="481"/>
        <w:gridCol w:w="481"/>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2023年政府投资建设项目审计中介机构(第七批)采购项目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租赁和商务服务业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标的名称：2023年政府投资建设项目审计中介机构(第七批)采购项目</w:t>
      </w:r>
    </w:p>
    <w:tbl>
      <w:tblPr>
        <w:tblW w:w="5857"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8"/>
        <w:gridCol w:w="478"/>
        <w:gridCol w:w="90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90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0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一、服务内容</w:t>
            </w:r>
          </w:p>
          <w:tbl>
            <w:tblPr>
              <w:tblW w:w="942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21"/>
              <w:gridCol w:w="4657"/>
              <w:gridCol w:w="1959"/>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序号</w:t>
                  </w:r>
                </w:p>
              </w:tc>
              <w:tc>
                <w:tcPr>
                  <w:tcW w:w="46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名称</w:t>
                  </w:r>
                </w:p>
              </w:tc>
              <w:tc>
                <w:tcPr>
                  <w:tcW w:w="19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（万元）</w:t>
                  </w:r>
                </w:p>
              </w:tc>
              <w:tc>
                <w:tcPr>
                  <w:tcW w:w="15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1</w:t>
                  </w:r>
                </w:p>
              </w:tc>
              <w:tc>
                <w:tcPr>
                  <w:tcW w:w="4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olor w:val="333333"/>
                      <w:sz w:val="19"/>
                      <w:szCs w:val="19"/>
                    </w:rPr>
                  </w:pPr>
                  <w:r>
                    <w:rPr>
                      <w:rFonts w:hint="eastAsia" w:ascii="宋体" w:hAnsi="宋体" w:eastAsia="宋体" w:cs="宋体"/>
                      <w:i w:val="0"/>
                      <w:iCs w:val="0"/>
                      <w:color w:val="333333"/>
                      <w:kern w:val="0"/>
                      <w:sz w:val="24"/>
                      <w:szCs w:val="24"/>
                      <w:bdr w:val="none" w:color="auto" w:sz="0" w:space="0"/>
                      <w:lang w:val="en-US" w:eastAsia="zh-CN" w:bidi="ar"/>
                    </w:rPr>
                    <w:t>资阳沱东新区路堤景观带北段景观工程配套建筑工程</w:t>
                  </w:r>
                </w:p>
              </w:tc>
              <w:tc>
                <w:tcPr>
                  <w:tcW w:w="19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olor w:val="333333"/>
                      <w:sz w:val="19"/>
                      <w:szCs w:val="19"/>
                    </w:rPr>
                  </w:pPr>
                  <w:r>
                    <w:rPr>
                      <w:rFonts w:hint="eastAsia" w:ascii="宋体" w:hAnsi="宋体" w:eastAsia="宋体" w:cs="宋体"/>
                      <w:i w:val="0"/>
                      <w:iCs w:val="0"/>
                      <w:color w:val="333333"/>
                      <w:kern w:val="0"/>
                      <w:sz w:val="19"/>
                      <w:szCs w:val="19"/>
                      <w:bdr w:val="none" w:color="auto" w:sz="0" w:space="0"/>
                      <w:lang w:val="en-US" w:eastAsia="zh-CN" w:bidi="ar"/>
                    </w:rPr>
                    <w:t>12401.26</w:t>
                  </w:r>
                </w:p>
              </w:tc>
              <w:tc>
                <w:tcPr>
                  <w:tcW w:w="15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2</w:t>
                  </w:r>
                </w:p>
              </w:tc>
              <w:tc>
                <w:tcPr>
                  <w:tcW w:w="4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olor w:val="333333"/>
                      <w:sz w:val="19"/>
                      <w:szCs w:val="19"/>
                    </w:rPr>
                  </w:pPr>
                  <w:r>
                    <w:rPr>
                      <w:rFonts w:hint="eastAsia" w:ascii="宋体" w:hAnsi="宋体" w:eastAsia="宋体" w:cs="宋体"/>
                      <w:i w:val="0"/>
                      <w:iCs w:val="0"/>
                      <w:color w:val="333333"/>
                      <w:kern w:val="0"/>
                      <w:sz w:val="19"/>
                      <w:szCs w:val="19"/>
                      <w:bdr w:val="none" w:color="auto" w:sz="0" w:space="0"/>
                      <w:lang w:val="en-US" w:eastAsia="zh-CN" w:bidi="ar"/>
                    </w:rPr>
                    <w:t>资阳市雁江区城东新区纬六路二期（城南大街二期）市政工程</w:t>
                  </w:r>
                </w:p>
              </w:tc>
              <w:tc>
                <w:tcPr>
                  <w:tcW w:w="19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olor w:val="333333"/>
                      <w:sz w:val="19"/>
                      <w:szCs w:val="19"/>
                    </w:rPr>
                  </w:pPr>
                  <w:r>
                    <w:rPr>
                      <w:rFonts w:hint="eastAsia" w:ascii="宋体" w:hAnsi="宋体" w:eastAsia="宋体" w:cs="宋体"/>
                      <w:i w:val="0"/>
                      <w:iCs w:val="0"/>
                      <w:color w:val="333333"/>
                      <w:kern w:val="0"/>
                      <w:sz w:val="19"/>
                      <w:szCs w:val="19"/>
                      <w:bdr w:val="none" w:color="auto" w:sz="0" w:space="0"/>
                      <w:lang w:val="en-US" w:eastAsia="zh-CN" w:bidi="ar"/>
                    </w:rPr>
                    <w:t>9263.04</w:t>
                  </w:r>
                </w:p>
              </w:tc>
              <w:tc>
                <w:tcPr>
                  <w:tcW w:w="157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olor w:val="333333"/>
                      <w:sz w:val="19"/>
                      <w:szCs w:val="19"/>
                    </w:rPr>
                  </w:pPr>
                  <w:r>
                    <w:rPr>
                      <w:rFonts w:hint="eastAsia" w:ascii="宋体" w:hAnsi="宋体" w:eastAsia="宋体" w:cs="宋体"/>
                      <w:i w:val="0"/>
                      <w:iCs w:val="0"/>
                      <w:color w:val="333333"/>
                      <w:kern w:val="0"/>
                      <w:sz w:val="24"/>
                      <w:szCs w:val="24"/>
                      <w:bdr w:val="none" w:color="auto" w:sz="0" w:space="0"/>
                      <w:lang w:val="en-US" w:eastAsia="zh-CN" w:bidi="ar"/>
                    </w:rPr>
                    <w:t>  初审</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二、服务要求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、审核范围及具体内容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投标人按照招标文件和合同要求对项目进行审核，拟定审核实施方案，采用全面审查的方式对工程建设的真实性、合法性、合规性进行审核，重点关注各参建主体是否存在履职履约不到位、失职渎职的问题；是否存在弄虚作假、损失浪费、高估冒算、营私舞弊等行为；分析工程价款审减原因和执行基本建设制度存在的问题；揭示和查处项目建设管理中的重大违纪违法问题。包括但不限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）项目基本建设程序履行情况；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）项目招投标及合同签订与履行情况；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3</w:t>
            </w:r>
            <w:r>
              <w:rPr>
                <w:rFonts w:hint="eastAsia" w:ascii="宋体" w:hAnsi="宋体" w:eastAsia="宋体" w:cs="宋体"/>
                <w:color w:val="333333"/>
                <w:sz w:val="24"/>
                <w:szCs w:val="24"/>
                <w:bdr w:val="none" w:color="auto" w:sz="0" w:space="0"/>
                <w:shd w:val="clear" w:fill="F1F7FF"/>
              </w:rPr>
              <w:t>）项目管理及内控制度建立与执行情况；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4</w:t>
            </w:r>
            <w:r>
              <w:rPr>
                <w:rFonts w:hint="eastAsia" w:ascii="宋体" w:hAnsi="宋体" w:eastAsia="宋体" w:cs="宋体"/>
                <w:color w:val="333333"/>
                <w:sz w:val="24"/>
                <w:szCs w:val="24"/>
                <w:bdr w:val="none" w:color="auto" w:sz="0" w:space="0"/>
                <w:shd w:val="clear" w:fill="F1F7FF"/>
              </w:rPr>
              <w:t>）项目施工变更的真实性、合法性与合理性，变更程序是否合规，有无虚假施工变更；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5</w:t>
            </w:r>
            <w:r>
              <w:rPr>
                <w:rFonts w:hint="eastAsia" w:ascii="宋体" w:hAnsi="宋体" w:eastAsia="宋体" w:cs="宋体"/>
                <w:color w:val="333333"/>
                <w:sz w:val="24"/>
                <w:szCs w:val="24"/>
                <w:bdr w:val="none" w:color="auto" w:sz="0" w:space="0"/>
                <w:shd w:val="clear" w:fill="F1F7FF"/>
              </w:rPr>
              <w:t>）工程签证的真实性、合法性与合理性，签证程序是否合规，有无虚假签证；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6</w:t>
            </w:r>
            <w:r>
              <w:rPr>
                <w:rFonts w:hint="eastAsia" w:ascii="宋体" w:hAnsi="宋体" w:eastAsia="宋体" w:cs="宋体"/>
                <w:color w:val="333333"/>
                <w:sz w:val="24"/>
                <w:szCs w:val="24"/>
                <w:bdr w:val="none" w:color="auto" w:sz="0" w:space="0"/>
                <w:shd w:val="clear" w:fill="F1F7FF"/>
              </w:rPr>
              <w:t>）工程量、价、费等结算情况以及有无超概（预）算情况，有无高估冒算情况；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7</w:t>
            </w:r>
            <w:r>
              <w:rPr>
                <w:rFonts w:hint="eastAsia" w:ascii="宋体" w:hAnsi="宋体" w:eastAsia="宋体" w:cs="宋体"/>
                <w:color w:val="333333"/>
                <w:sz w:val="24"/>
                <w:szCs w:val="24"/>
                <w:bdr w:val="none" w:color="auto" w:sz="0" w:space="0"/>
                <w:shd w:val="clear" w:fill="F1F7FF"/>
              </w:rPr>
              <w:t>）工程结算编制的真实性、合法性、完整性及与工程结算审计相关的其他事项，揭示项目建设管理等方面存在的相关问题。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、人员要求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2.1</w:t>
            </w:r>
            <w:r>
              <w:rPr>
                <w:rFonts w:hint="eastAsia" w:ascii="宋体" w:hAnsi="宋体" w:eastAsia="宋体" w:cs="宋体"/>
                <w:color w:val="333333"/>
                <w:sz w:val="24"/>
                <w:szCs w:val="24"/>
                <w:bdr w:val="none" w:color="auto" w:sz="0" w:space="0"/>
                <w:shd w:val="clear" w:fill="F1F7FF"/>
              </w:rPr>
              <w:t>根据审计项目的规模，投标人至少按以下规定配置工程造价专业技术人员进行审核。</w:t>
            </w:r>
          </w:p>
          <w:tbl>
            <w:tblPr>
              <w:tblW w:w="8859"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92"/>
              <w:gridCol w:w="1822"/>
              <w:gridCol w:w="4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3" w:hRule="atLeast"/>
              </w:trPr>
              <w:tc>
                <w:tcPr>
                  <w:tcW w:w="259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p>
              </w:tc>
              <w:tc>
                <w:tcPr>
                  <w:tcW w:w="182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基本人员要求</w:t>
                  </w:r>
                </w:p>
              </w:tc>
              <w:tc>
                <w:tcPr>
                  <w:tcW w:w="44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基本人员资格要求（打捆招标按项目合计总送审金额计算）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48" w:hRule="atLeast"/>
              </w:trPr>
              <w:tc>
                <w:tcPr>
                  <w:tcW w:w="259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3000-5000</w:t>
                  </w:r>
                  <w:r>
                    <w:rPr>
                      <w:rFonts w:hint="eastAsia" w:ascii="宋体" w:hAnsi="宋体" w:eastAsia="宋体" w:cs="宋体"/>
                      <w:i w:val="0"/>
                      <w:iCs w:val="0"/>
                      <w:color w:val="333333"/>
                      <w:sz w:val="24"/>
                      <w:szCs w:val="24"/>
                      <w:bdr w:val="none" w:color="auto" w:sz="0" w:space="0"/>
                    </w:rPr>
                    <w:t>万元（含</w:t>
                  </w:r>
                  <w:r>
                    <w:rPr>
                      <w:rFonts w:hint="default" w:ascii="Times New Roman" w:hAnsi="Times New Roman" w:eastAsia="宋体" w:cs="Times New Roman"/>
                      <w:i w:val="0"/>
                      <w:iCs w:val="0"/>
                      <w:color w:val="333333"/>
                      <w:sz w:val="24"/>
                      <w:szCs w:val="24"/>
                      <w:bdr w:val="none" w:color="auto" w:sz="0" w:space="0"/>
                    </w:rPr>
                    <w:t>3000</w:t>
                  </w:r>
                  <w:r>
                    <w:rPr>
                      <w:rFonts w:hint="eastAsia" w:ascii="宋体" w:hAnsi="宋体" w:eastAsia="宋体" w:cs="宋体"/>
                      <w:i w:val="0"/>
                      <w:iCs w:val="0"/>
                      <w:color w:val="333333"/>
                      <w:sz w:val="24"/>
                      <w:szCs w:val="24"/>
                      <w:bdr w:val="none" w:color="auto" w:sz="0" w:space="0"/>
                    </w:rPr>
                    <w:t>万元）</w:t>
                  </w:r>
                </w:p>
              </w:tc>
              <w:tc>
                <w:tcPr>
                  <w:tcW w:w="18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2</w:t>
                  </w:r>
                  <w:r>
                    <w:rPr>
                      <w:rFonts w:hint="eastAsia" w:ascii="宋体" w:hAnsi="宋体" w:eastAsia="宋体" w:cs="宋体"/>
                      <w:i w:val="0"/>
                      <w:iCs w:val="0"/>
                      <w:color w:val="333333"/>
                      <w:sz w:val="24"/>
                      <w:szCs w:val="24"/>
                      <w:bdr w:val="none" w:color="auto" w:sz="0" w:space="0"/>
                    </w:rPr>
                    <w:t>名工程造价专业技术人员</w:t>
                  </w:r>
                </w:p>
              </w:tc>
              <w:tc>
                <w:tcPr>
                  <w:tcW w:w="44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且至少有</w:t>
                  </w:r>
                  <w:r>
                    <w:rPr>
                      <w:rFonts w:hint="default" w:ascii="Times New Roman" w:hAnsi="Times New Roman" w:eastAsia="宋体" w:cs="Times New Roman"/>
                      <w:i w:val="0"/>
                      <w:iCs w:val="0"/>
                      <w:color w:val="333333"/>
                      <w:sz w:val="24"/>
                      <w:szCs w:val="24"/>
                      <w:bdr w:val="none" w:color="auto" w:sz="0" w:space="0"/>
                    </w:rPr>
                    <w:t>1</w:t>
                  </w:r>
                  <w:r>
                    <w:rPr>
                      <w:rFonts w:hint="eastAsia" w:ascii="宋体" w:hAnsi="宋体" w:eastAsia="宋体" w:cs="宋体"/>
                      <w:i w:val="0"/>
                      <w:iCs w:val="0"/>
                      <w:color w:val="333333"/>
                      <w:sz w:val="24"/>
                      <w:szCs w:val="24"/>
                      <w:bdr w:val="none" w:color="auto" w:sz="0" w:space="0"/>
                    </w:rPr>
                    <w:t>名一级注册造价工程师（造价师专业根据项目性质决定）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48" w:hRule="atLeast"/>
              </w:trPr>
              <w:tc>
                <w:tcPr>
                  <w:tcW w:w="259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5000-10000</w:t>
                  </w:r>
                  <w:r>
                    <w:rPr>
                      <w:rFonts w:hint="eastAsia" w:ascii="宋体" w:hAnsi="宋体" w:eastAsia="宋体" w:cs="宋体"/>
                      <w:i w:val="0"/>
                      <w:iCs w:val="0"/>
                      <w:color w:val="333333"/>
                      <w:sz w:val="24"/>
                      <w:szCs w:val="24"/>
                      <w:bdr w:val="none" w:color="auto" w:sz="0" w:space="0"/>
                    </w:rPr>
                    <w:t>万元（含</w:t>
                  </w:r>
                  <w:r>
                    <w:rPr>
                      <w:rFonts w:hint="default" w:ascii="Times New Roman" w:hAnsi="Times New Roman" w:eastAsia="宋体" w:cs="Times New Roman"/>
                      <w:i w:val="0"/>
                      <w:iCs w:val="0"/>
                      <w:color w:val="333333"/>
                      <w:sz w:val="24"/>
                      <w:szCs w:val="24"/>
                      <w:bdr w:val="none" w:color="auto" w:sz="0" w:space="0"/>
                    </w:rPr>
                    <w:t>5000</w:t>
                  </w:r>
                  <w:r>
                    <w:rPr>
                      <w:rFonts w:hint="eastAsia" w:ascii="宋体" w:hAnsi="宋体" w:eastAsia="宋体" w:cs="宋体"/>
                      <w:i w:val="0"/>
                      <w:iCs w:val="0"/>
                      <w:color w:val="333333"/>
                      <w:sz w:val="24"/>
                      <w:szCs w:val="24"/>
                      <w:bdr w:val="none" w:color="auto" w:sz="0" w:space="0"/>
                    </w:rPr>
                    <w:t>万元）</w:t>
                  </w:r>
                </w:p>
              </w:tc>
              <w:tc>
                <w:tcPr>
                  <w:tcW w:w="18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3</w:t>
                  </w:r>
                  <w:r>
                    <w:rPr>
                      <w:rFonts w:hint="eastAsia" w:ascii="宋体" w:hAnsi="宋体" w:eastAsia="宋体" w:cs="宋体"/>
                      <w:i w:val="0"/>
                      <w:iCs w:val="0"/>
                      <w:color w:val="333333"/>
                      <w:sz w:val="24"/>
                      <w:szCs w:val="24"/>
                      <w:bdr w:val="none" w:color="auto" w:sz="0" w:space="0"/>
                    </w:rPr>
                    <w:t>名工程造价专业技术人员</w:t>
                  </w:r>
                </w:p>
              </w:tc>
              <w:tc>
                <w:tcPr>
                  <w:tcW w:w="44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且至少有</w:t>
                  </w:r>
                  <w:r>
                    <w:rPr>
                      <w:rFonts w:hint="default" w:ascii="Times New Roman" w:hAnsi="Times New Roman" w:eastAsia="宋体" w:cs="Times New Roman"/>
                      <w:i w:val="0"/>
                      <w:iCs w:val="0"/>
                      <w:color w:val="333333"/>
                      <w:sz w:val="24"/>
                      <w:szCs w:val="24"/>
                      <w:bdr w:val="none" w:color="auto" w:sz="0" w:space="0"/>
                    </w:rPr>
                    <w:t>1</w:t>
                  </w:r>
                  <w:r>
                    <w:rPr>
                      <w:rFonts w:hint="eastAsia" w:ascii="宋体" w:hAnsi="宋体" w:eastAsia="宋体" w:cs="宋体"/>
                      <w:i w:val="0"/>
                      <w:iCs w:val="0"/>
                      <w:color w:val="333333"/>
                      <w:sz w:val="24"/>
                      <w:szCs w:val="24"/>
                      <w:bdr w:val="none" w:color="auto" w:sz="0" w:space="0"/>
                    </w:rPr>
                    <w:t>名一级注册造价工程师（造价师专业根据项目性质决定）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5" w:hRule="atLeast"/>
              </w:trPr>
              <w:tc>
                <w:tcPr>
                  <w:tcW w:w="259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10000-30000</w:t>
                  </w:r>
                  <w:r>
                    <w:rPr>
                      <w:rFonts w:hint="eastAsia" w:ascii="宋体" w:hAnsi="宋体" w:eastAsia="宋体" w:cs="宋体"/>
                      <w:i w:val="0"/>
                      <w:iCs w:val="0"/>
                      <w:color w:val="333333"/>
                      <w:sz w:val="24"/>
                      <w:szCs w:val="24"/>
                      <w:bdr w:val="none" w:color="auto" w:sz="0" w:space="0"/>
                    </w:rPr>
                    <w:t>万元（含</w:t>
                  </w:r>
                  <w:r>
                    <w:rPr>
                      <w:rFonts w:hint="default" w:ascii="Times New Roman" w:hAnsi="Times New Roman" w:eastAsia="宋体" w:cs="Times New Roman"/>
                      <w:i w:val="0"/>
                      <w:iCs w:val="0"/>
                      <w:color w:val="333333"/>
                      <w:sz w:val="24"/>
                      <w:szCs w:val="24"/>
                      <w:bdr w:val="none" w:color="auto" w:sz="0" w:space="0"/>
                    </w:rPr>
                    <w:t>10000</w:t>
                  </w:r>
                  <w:r>
                    <w:rPr>
                      <w:rFonts w:hint="eastAsia" w:ascii="宋体" w:hAnsi="宋体" w:eastAsia="宋体" w:cs="宋体"/>
                      <w:i w:val="0"/>
                      <w:iCs w:val="0"/>
                      <w:color w:val="333333"/>
                      <w:sz w:val="24"/>
                      <w:szCs w:val="24"/>
                      <w:bdr w:val="none" w:color="auto" w:sz="0" w:space="0"/>
                    </w:rPr>
                    <w:t>万元）</w:t>
                  </w:r>
                </w:p>
              </w:tc>
              <w:tc>
                <w:tcPr>
                  <w:tcW w:w="18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4</w:t>
                  </w:r>
                  <w:r>
                    <w:rPr>
                      <w:rFonts w:hint="eastAsia" w:ascii="宋体" w:hAnsi="宋体" w:eastAsia="宋体" w:cs="宋体"/>
                      <w:i w:val="0"/>
                      <w:iCs w:val="0"/>
                      <w:color w:val="333333"/>
                      <w:sz w:val="24"/>
                      <w:szCs w:val="24"/>
                      <w:bdr w:val="none" w:color="auto" w:sz="0" w:space="0"/>
                    </w:rPr>
                    <w:t>名工程造价专业技术人员</w:t>
                  </w:r>
                </w:p>
              </w:tc>
              <w:tc>
                <w:tcPr>
                  <w:tcW w:w="44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且至少有</w:t>
                  </w:r>
                  <w:r>
                    <w:rPr>
                      <w:rFonts w:hint="default" w:ascii="Times New Roman" w:hAnsi="Times New Roman" w:eastAsia="宋体" w:cs="Times New Roman"/>
                      <w:i w:val="0"/>
                      <w:iCs w:val="0"/>
                      <w:color w:val="333333"/>
                      <w:sz w:val="24"/>
                      <w:szCs w:val="24"/>
                      <w:bdr w:val="none" w:color="auto" w:sz="0" w:space="0"/>
                    </w:rPr>
                    <w:t>2</w:t>
                  </w:r>
                  <w:r>
                    <w:rPr>
                      <w:rFonts w:hint="eastAsia" w:ascii="宋体" w:hAnsi="宋体" w:eastAsia="宋体" w:cs="宋体"/>
                      <w:i w:val="0"/>
                      <w:iCs w:val="0"/>
                      <w:color w:val="333333"/>
                      <w:sz w:val="24"/>
                      <w:szCs w:val="24"/>
                      <w:bdr w:val="none" w:color="auto" w:sz="0" w:space="0"/>
                    </w:rPr>
                    <w:t>名一级注册造价工程师（造价师专业根据项目性质决定）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4" w:hRule="atLeast"/>
              </w:trPr>
              <w:tc>
                <w:tcPr>
                  <w:tcW w:w="259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30000</w:t>
                  </w:r>
                  <w:r>
                    <w:rPr>
                      <w:rFonts w:hint="eastAsia" w:ascii="宋体" w:hAnsi="宋体" w:eastAsia="宋体" w:cs="宋体"/>
                      <w:i w:val="0"/>
                      <w:iCs w:val="0"/>
                      <w:color w:val="333333"/>
                      <w:sz w:val="24"/>
                      <w:szCs w:val="24"/>
                      <w:bdr w:val="none" w:color="auto" w:sz="0" w:space="0"/>
                    </w:rPr>
                    <w:t>万元以上（含</w:t>
                  </w:r>
                  <w:r>
                    <w:rPr>
                      <w:rFonts w:hint="default" w:ascii="Times New Roman" w:hAnsi="Times New Roman" w:eastAsia="宋体" w:cs="Times New Roman"/>
                      <w:i w:val="0"/>
                      <w:iCs w:val="0"/>
                      <w:color w:val="333333"/>
                      <w:sz w:val="24"/>
                      <w:szCs w:val="24"/>
                      <w:bdr w:val="none" w:color="auto" w:sz="0" w:space="0"/>
                    </w:rPr>
                    <w:t>30000</w:t>
                  </w:r>
                  <w:r>
                    <w:rPr>
                      <w:rFonts w:hint="eastAsia" w:ascii="宋体" w:hAnsi="宋体" w:eastAsia="宋体" w:cs="宋体"/>
                      <w:i w:val="0"/>
                      <w:iCs w:val="0"/>
                      <w:color w:val="333333"/>
                      <w:sz w:val="24"/>
                      <w:szCs w:val="24"/>
                      <w:bdr w:val="none" w:color="auto" w:sz="0" w:space="0"/>
                    </w:rPr>
                    <w:t>万元）</w:t>
                  </w:r>
                </w:p>
              </w:tc>
              <w:tc>
                <w:tcPr>
                  <w:tcW w:w="182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5</w:t>
                  </w:r>
                  <w:r>
                    <w:rPr>
                      <w:rFonts w:hint="eastAsia" w:ascii="宋体" w:hAnsi="宋体" w:eastAsia="宋体" w:cs="宋体"/>
                      <w:i w:val="0"/>
                      <w:iCs w:val="0"/>
                      <w:color w:val="333333"/>
                      <w:sz w:val="24"/>
                      <w:szCs w:val="24"/>
                      <w:bdr w:val="none" w:color="auto" w:sz="0" w:space="0"/>
                    </w:rPr>
                    <w:t>名工程造价专业技术人员</w:t>
                  </w:r>
                </w:p>
              </w:tc>
              <w:tc>
                <w:tcPr>
                  <w:tcW w:w="44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且至少有</w:t>
                  </w:r>
                  <w:r>
                    <w:rPr>
                      <w:rFonts w:hint="default" w:ascii="Times New Roman" w:hAnsi="Times New Roman" w:eastAsia="宋体" w:cs="Times New Roman"/>
                      <w:i w:val="0"/>
                      <w:iCs w:val="0"/>
                      <w:color w:val="333333"/>
                      <w:sz w:val="24"/>
                      <w:szCs w:val="24"/>
                      <w:bdr w:val="none" w:color="auto" w:sz="0" w:space="0"/>
                    </w:rPr>
                    <w:t>3</w:t>
                  </w:r>
                  <w:r>
                    <w:rPr>
                      <w:rFonts w:hint="eastAsia" w:ascii="宋体" w:hAnsi="宋体" w:eastAsia="宋体" w:cs="宋体"/>
                      <w:i w:val="0"/>
                      <w:iCs w:val="0"/>
                      <w:color w:val="333333"/>
                      <w:sz w:val="24"/>
                      <w:szCs w:val="24"/>
                      <w:bdr w:val="none" w:color="auto" w:sz="0" w:space="0"/>
                    </w:rPr>
                    <w:t>名一级注册造价工程师（造价师专业根据项目性质决定）</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2.2</w:t>
            </w:r>
            <w:r>
              <w:rPr>
                <w:rFonts w:hint="eastAsia" w:ascii="宋体" w:hAnsi="宋体" w:eastAsia="宋体" w:cs="宋体"/>
                <w:color w:val="333333"/>
                <w:sz w:val="24"/>
                <w:szCs w:val="24"/>
                <w:bdr w:val="none" w:color="auto" w:sz="0" w:space="0"/>
                <w:shd w:val="clear" w:fill="F1F7FF"/>
              </w:rPr>
              <w:t>派出完成该项目的工程造价专业技术人员必须是投标人的注册人员，必须提供投标人为其缴纳社会保险的证明材料加盖投标人电子签章。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2.3</w:t>
            </w:r>
            <w:r>
              <w:rPr>
                <w:rFonts w:hint="eastAsia" w:ascii="宋体" w:hAnsi="宋体" w:eastAsia="宋体" w:cs="宋体"/>
                <w:color w:val="333333"/>
                <w:sz w:val="24"/>
                <w:szCs w:val="24"/>
                <w:bdr w:val="none" w:color="auto" w:sz="0" w:space="0"/>
                <w:shd w:val="clear" w:fill="F1F7FF"/>
              </w:rPr>
              <w:t>派出人员非因不可抗力原因，在项目审核过程中不得更换。确需更换人员的，投标人须书面报经甲方审核同意。（注：根据《造价工程师执业资格制度暂行规定》（人发〔</w:t>
            </w:r>
            <w:r>
              <w:rPr>
                <w:rFonts w:hint="default" w:ascii="Times New Roman" w:hAnsi="Times New Roman" w:eastAsia="宋体" w:cs="Times New Roman"/>
                <w:color w:val="333333"/>
                <w:sz w:val="24"/>
                <w:szCs w:val="24"/>
                <w:bdr w:val="none" w:color="auto" w:sz="0" w:space="0"/>
                <w:shd w:val="clear" w:fill="F1F7FF"/>
              </w:rPr>
              <w:t>1996</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77</w:t>
            </w:r>
            <w:r>
              <w:rPr>
                <w:rFonts w:hint="eastAsia" w:ascii="宋体" w:hAnsi="宋体" w:eastAsia="宋体" w:cs="宋体"/>
                <w:color w:val="333333"/>
                <w:sz w:val="24"/>
                <w:szCs w:val="24"/>
                <w:bdr w:val="none" w:color="auto" w:sz="0" w:space="0"/>
                <w:shd w:val="clear" w:fill="F1F7FF"/>
              </w:rPr>
              <w:t>号）取得的造价工程师执业资格证书与本招标文件中一级造价工程师职业资格证书效用等同。）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2.4</w:t>
            </w:r>
            <w:r>
              <w:rPr>
                <w:rFonts w:hint="eastAsia" w:ascii="宋体" w:hAnsi="宋体" w:eastAsia="宋体" w:cs="宋体"/>
                <w:color w:val="333333"/>
                <w:sz w:val="24"/>
                <w:szCs w:val="24"/>
                <w:bdr w:val="none" w:color="auto" w:sz="0" w:space="0"/>
                <w:shd w:val="clear" w:fill="F1F7FF"/>
              </w:rPr>
              <w:t>投标人派出的项目参与人员，应与本项目的被审计单位（包括项目相关参建单位）、审计事项、被审计单位（包括项目相关参建单位）负责人或者有关主管人员无利害关系。投标人及其派出的项目参与人员存在应当申请回避的情形而未申请的，造成的一切责任及后果由投标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2.5</w:t>
            </w:r>
            <w:r>
              <w:rPr>
                <w:rFonts w:hint="eastAsia" w:ascii="宋体" w:hAnsi="宋体" w:eastAsia="宋体" w:cs="宋体"/>
                <w:color w:val="333333"/>
                <w:sz w:val="24"/>
                <w:szCs w:val="24"/>
                <w:bdr w:val="none" w:color="auto" w:sz="0" w:space="0"/>
                <w:shd w:val="clear" w:fill="F1F7FF"/>
              </w:rPr>
              <w:t>投标人派出的项目参与人员办理审计事项，有下列情形之一的，应当申请回避：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）与被审计单位（包括项目相关参建单位）负责人或者有关主管人员有夫妻关系、直系血亲关系、三代以内旁系血亲或者近姻亲关系的；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）与被审计单位（包括项目相关参建单位）或者审计事项有经济利益关系的；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3</w:t>
            </w:r>
            <w:r>
              <w:rPr>
                <w:rFonts w:hint="eastAsia" w:ascii="宋体" w:hAnsi="宋体" w:eastAsia="宋体" w:cs="宋体"/>
                <w:color w:val="333333"/>
                <w:sz w:val="24"/>
                <w:szCs w:val="24"/>
                <w:bdr w:val="none" w:color="auto" w:sz="0" w:space="0"/>
                <w:shd w:val="clear" w:fill="F1F7FF"/>
              </w:rPr>
              <w:t>）与被审计单位（包括项目相关参建单位）、审计事项、被审计单位负责人或者有关主管人员有其他利害关系，可能影响公正执行公务的。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1"/>
                <w:szCs w:val="21"/>
                <w:bdr w:val="none" w:color="auto" w:sz="0" w:space="0"/>
                <w:shd w:val="clear" w:fill="F1F7FF"/>
              </w:rPr>
              <w:t>3</w:t>
            </w:r>
            <w:r>
              <w:rPr>
                <w:rFonts w:hint="eastAsia" w:ascii="宋体" w:hAnsi="宋体" w:eastAsia="宋体" w:cs="宋体"/>
                <w:color w:val="333333"/>
                <w:sz w:val="21"/>
                <w:szCs w:val="21"/>
                <w:bdr w:val="none" w:color="auto" w:sz="0" w:space="0"/>
                <w:shd w:val="clear" w:fill="F1F7FF"/>
              </w:rPr>
              <w:t>、完成时间要求</w:t>
            </w:r>
          </w:p>
          <w:tbl>
            <w:tblPr>
              <w:tblW w:w="8579"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380"/>
              <w:gridCol w:w="4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5" w:hRule="atLeast"/>
              </w:trPr>
              <w:tc>
                <w:tcPr>
                  <w:tcW w:w="438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p>
              </w:tc>
              <w:tc>
                <w:tcPr>
                  <w:tcW w:w="419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完成时间（打捆招标按单个项目第一次资料交接时间作为起始时间计算）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5" w:hRule="atLeast"/>
              </w:trPr>
              <w:tc>
                <w:tcPr>
                  <w:tcW w:w="43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3000-5000</w:t>
                  </w:r>
                  <w:r>
                    <w:rPr>
                      <w:rFonts w:hint="eastAsia" w:ascii="宋体" w:hAnsi="宋体" w:eastAsia="宋体" w:cs="宋体"/>
                      <w:i w:val="0"/>
                      <w:iCs w:val="0"/>
                      <w:color w:val="333333"/>
                      <w:sz w:val="24"/>
                      <w:szCs w:val="24"/>
                      <w:bdr w:val="none" w:color="auto" w:sz="0" w:space="0"/>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（含</w:t>
                  </w:r>
                  <w:r>
                    <w:rPr>
                      <w:rFonts w:hint="default" w:ascii="Times New Roman" w:hAnsi="Times New Roman" w:eastAsia="宋体" w:cs="Times New Roman"/>
                      <w:i w:val="0"/>
                      <w:iCs w:val="0"/>
                      <w:color w:val="333333"/>
                      <w:sz w:val="24"/>
                      <w:szCs w:val="24"/>
                      <w:bdr w:val="none" w:color="auto" w:sz="0" w:space="0"/>
                    </w:rPr>
                    <w:t>3000</w:t>
                  </w:r>
                  <w:r>
                    <w:rPr>
                      <w:rFonts w:hint="eastAsia" w:ascii="宋体" w:hAnsi="宋体" w:eastAsia="宋体" w:cs="宋体"/>
                      <w:i w:val="0"/>
                      <w:iCs w:val="0"/>
                      <w:color w:val="333333"/>
                      <w:sz w:val="24"/>
                      <w:szCs w:val="24"/>
                      <w:bdr w:val="none" w:color="auto" w:sz="0" w:space="0"/>
                    </w:rPr>
                    <w:t>万元）</w:t>
                  </w:r>
                </w:p>
              </w:tc>
              <w:tc>
                <w:tcPr>
                  <w:tcW w:w="41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bookmarkStart w:id="0" w:name="_GoBack"/>
                  <w:bookmarkEnd w:id="0"/>
                  <w:r>
                    <w:rPr>
                      <w:rFonts w:hint="default" w:ascii="Times New Roman" w:hAnsi="Times New Roman" w:eastAsia="宋体" w:cs="Times New Roman"/>
                      <w:i w:val="0"/>
                      <w:iCs w:val="0"/>
                      <w:color w:val="333333"/>
                      <w:sz w:val="24"/>
                      <w:szCs w:val="24"/>
                      <w:bdr w:val="none" w:color="auto" w:sz="0" w:space="0"/>
                    </w:rPr>
                    <w:t>60</w:t>
                  </w:r>
                  <w:r>
                    <w:rPr>
                      <w:rFonts w:hint="eastAsia" w:ascii="宋体" w:hAnsi="宋体" w:eastAsia="宋体" w:cs="宋体"/>
                      <w:i w:val="0"/>
                      <w:iCs w:val="0"/>
                      <w:color w:val="333333"/>
                      <w:sz w:val="24"/>
                      <w:szCs w:val="24"/>
                      <w:bdr w:val="none" w:color="auto" w:sz="0" w:space="0"/>
                    </w:rPr>
                    <w:t>个日历天内完成项目审核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trPr>
              <w:tc>
                <w:tcPr>
                  <w:tcW w:w="43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5000-10000</w:t>
                  </w:r>
                  <w:r>
                    <w:rPr>
                      <w:rFonts w:hint="eastAsia" w:ascii="宋体" w:hAnsi="宋体" w:eastAsia="宋体" w:cs="宋体"/>
                      <w:i w:val="0"/>
                      <w:iCs w:val="0"/>
                      <w:color w:val="333333"/>
                      <w:sz w:val="24"/>
                      <w:szCs w:val="24"/>
                      <w:bdr w:val="none" w:color="auto" w:sz="0" w:space="0"/>
                    </w:rPr>
                    <w:t>万元（含</w:t>
                  </w:r>
                  <w:r>
                    <w:rPr>
                      <w:rFonts w:hint="default" w:ascii="Times New Roman" w:hAnsi="Times New Roman" w:eastAsia="宋体" w:cs="Times New Roman"/>
                      <w:i w:val="0"/>
                      <w:iCs w:val="0"/>
                      <w:color w:val="333333"/>
                      <w:sz w:val="24"/>
                      <w:szCs w:val="24"/>
                      <w:bdr w:val="none" w:color="auto" w:sz="0" w:space="0"/>
                    </w:rPr>
                    <w:t>5000</w:t>
                  </w:r>
                  <w:r>
                    <w:rPr>
                      <w:rFonts w:hint="eastAsia" w:ascii="宋体" w:hAnsi="宋体" w:eastAsia="宋体" w:cs="宋体"/>
                      <w:i w:val="0"/>
                      <w:iCs w:val="0"/>
                      <w:color w:val="333333"/>
                      <w:sz w:val="24"/>
                      <w:szCs w:val="24"/>
                      <w:bdr w:val="none" w:color="auto" w:sz="0" w:space="0"/>
                    </w:rPr>
                    <w:t>万元）</w:t>
                  </w:r>
                </w:p>
              </w:tc>
              <w:tc>
                <w:tcPr>
                  <w:tcW w:w="41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80</w:t>
                  </w:r>
                  <w:r>
                    <w:rPr>
                      <w:rFonts w:hint="eastAsia" w:ascii="宋体" w:hAnsi="宋体" w:eastAsia="宋体" w:cs="宋体"/>
                      <w:i w:val="0"/>
                      <w:iCs w:val="0"/>
                      <w:color w:val="333333"/>
                      <w:sz w:val="24"/>
                      <w:szCs w:val="24"/>
                      <w:bdr w:val="none" w:color="auto" w:sz="0" w:space="0"/>
                    </w:rPr>
                    <w:t>个日历天内完成项目审核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trPr>
              <w:tc>
                <w:tcPr>
                  <w:tcW w:w="43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10000-30000</w:t>
                  </w:r>
                  <w:r>
                    <w:rPr>
                      <w:rFonts w:hint="eastAsia" w:ascii="宋体" w:hAnsi="宋体" w:eastAsia="宋体" w:cs="宋体"/>
                      <w:i w:val="0"/>
                      <w:iCs w:val="0"/>
                      <w:color w:val="333333"/>
                      <w:sz w:val="24"/>
                      <w:szCs w:val="24"/>
                      <w:bdr w:val="none" w:color="auto" w:sz="0" w:space="0"/>
                    </w:rPr>
                    <w:t>万元（含</w:t>
                  </w:r>
                  <w:r>
                    <w:rPr>
                      <w:rFonts w:hint="default" w:ascii="Times New Roman" w:hAnsi="Times New Roman" w:eastAsia="宋体" w:cs="Times New Roman"/>
                      <w:i w:val="0"/>
                      <w:iCs w:val="0"/>
                      <w:color w:val="333333"/>
                      <w:sz w:val="24"/>
                      <w:szCs w:val="24"/>
                      <w:bdr w:val="none" w:color="auto" w:sz="0" w:space="0"/>
                    </w:rPr>
                    <w:t>10000</w:t>
                  </w:r>
                  <w:r>
                    <w:rPr>
                      <w:rFonts w:hint="eastAsia" w:ascii="宋体" w:hAnsi="宋体" w:eastAsia="宋体" w:cs="宋体"/>
                      <w:i w:val="0"/>
                      <w:iCs w:val="0"/>
                      <w:color w:val="333333"/>
                      <w:sz w:val="24"/>
                      <w:szCs w:val="24"/>
                      <w:bdr w:val="none" w:color="auto" w:sz="0" w:space="0"/>
                    </w:rPr>
                    <w:t>万元）</w:t>
                  </w:r>
                </w:p>
              </w:tc>
              <w:tc>
                <w:tcPr>
                  <w:tcW w:w="41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100</w:t>
                  </w:r>
                  <w:r>
                    <w:rPr>
                      <w:rFonts w:hint="eastAsia" w:ascii="宋体" w:hAnsi="宋体" w:eastAsia="宋体" w:cs="宋体"/>
                      <w:i w:val="0"/>
                      <w:iCs w:val="0"/>
                      <w:color w:val="333333"/>
                      <w:sz w:val="24"/>
                      <w:szCs w:val="24"/>
                      <w:bdr w:val="none" w:color="auto" w:sz="0" w:space="0"/>
                    </w:rPr>
                    <w:t>个日历天内完成项目审核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438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送审金额</w:t>
                  </w:r>
                  <w:r>
                    <w:rPr>
                      <w:rFonts w:hint="default" w:ascii="Times New Roman" w:hAnsi="Times New Roman" w:eastAsia="宋体" w:cs="Times New Roman"/>
                      <w:i w:val="0"/>
                      <w:iCs w:val="0"/>
                      <w:color w:val="333333"/>
                      <w:sz w:val="24"/>
                      <w:szCs w:val="24"/>
                      <w:bdr w:val="none" w:color="auto" w:sz="0" w:space="0"/>
                    </w:rPr>
                    <w:t>30000</w:t>
                  </w:r>
                  <w:r>
                    <w:rPr>
                      <w:rFonts w:hint="eastAsia" w:ascii="宋体" w:hAnsi="宋体" w:eastAsia="宋体" w:cs="宋体"/>
                      <w:i w:val="0"/>
                      <w:iCs w:val="0"/>
                      <w:color w:val="333333"/>
                      <w:sz w:val="24"/>
                      <w:szCs w:val="24"/>
                      <w:bdr w:val="none" w:color="auto" w:sz="0" w:space="0"/>
                    </w:rPr>
                    <w:t>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i w:val="0"/>
                      <w:iCs w:val="0"/>
                      <w:color w:val="333333"/>
                      <w:sz w:val="24"/>
                      <w:szCs w:val="24"/>
                      <w:bdr w:val="none" w:color="auto" w:sz="0" w:space="0"/>
                    </w:rPr>
                    <w:t>（含</w:t>
                  </w:r>
                  <w:r>
                    <w:rPr>
                      <w:rFonts w:hint="default" w:ascii="Times New Roman" w:hAnsi="Times New Roman" w:eastAsia="宋体" w:cs="Times New Roman"/>
                      <w:i w:val="0"/>
                      <w:iCs w:val="0"/>
                      <w:color w:val="333333"/>
                      <w:sz w:val="24"/>
                      <w:szCs w:val="24"/>
                      <w:bdr w:val="none" w:color="auto" w:sz="0" w:space="0"/>
                    </w:rPr>
                    <w:t>30000</w:t>
                  </w:r>
                  <w:r>
                    <w:rPr>
                      <w:rFonts w:hint="eastAsia" w:ascii="宋体" w:hAnsi="宋体" w:eastAsia="宋体" w:cs="宋体"/>
                      <w:i w:val="0"/>
                      <w:iCs w:val="0"/>
                      <w:color w:val="333333"/>
                      <w:sz w:val="24"/>
                      <w:szCs w:val="24"/>
                      <w:bdr w:val="none" w:color="auto" w:sz="0" w:space="0"/>
                    </w:rPr>
                    <w:t>万元）</w:t>
                  </w:r>
                </w:p>
              </w:tc>
              <w:tc>
                <w:tcPr>
                  <w:tcW w:w="419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120</w:t>
                  </w:r>
                  <w:r>
                    <w:rPr>
                      <w:rFonts w:hint="eastAsia" w:ascii="宋体" w:hAnsi="宋体" w:eastAsia="宋体" w:cs="宋体"/>
                      <w:i w:val="0"/>
                      <w:iCs w:val="0"/>
                      <w:color w:val="333333"/>
                      <w:sz w:val="24"/>
                      <w:szCs w:val="24"/>
                      <w:bdr w:val="none" w:color="auto" w:sz="0" w:space="0"/>
                    </w:rPr>
                    <w:t>个日历天内完成项目审核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default" w:ascii="Times New Roman" w:hAnsi="Times New Roman" w:eastAsia="宋体" w:cs="Times New Roman"/>
                      <w:i w:val="0"/>
                      <w:iCs w:val="0"/>
                      <w:color w:val="333333"/>
                      <w:sz w:val="24"/>
                      <w:szCs w:val="24"/>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4</w:t>
            </w:r>
            <w:r>
              <w:rPr>
                <w:rFonts w:hint="eastAsia" w:ascii="宋体" w:hAnsi="宋体" w:eastAsia="宋体" w:cs="宋体"/>
                <w:color w:val="333333"/>
                <w:sz w:val="24"/>
                <w:szCs w:val="24"/>
                <w:bdr w:val="none" w:color="auto" w:sz="0" w:space="0"/>
                <w:shd w:val="clear" w:fill="F1F7FF"/>
              </w:rPr>
              <w:t>、服务方式：投标人按合同要求，提供项目审计实施方案，到采购人指定地点进行对量对价，完成项目审计并提供审计报告和审计工作资料（包括但不限于：审计工作底稿及审计取证单等）。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三、质量要求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除满足《建设工程造价咨询规范》（</w:t>
            </w:r>
            <w:r>
              <w:rPr>
                <w:rFonts w:hint="default" w:ascii="Times New Roman" w:hAnsi="Times New Roman" w:eastAsia="宋体" w:cs="Times New Roman"/>
                <w:color w:val="333333"/>
                <w:sz w:val="24"/>
                <w:szCs w:val="24"/>
                <w:bdr w:val="none" w:color="auto" w:sz="0" w:space="0"/>
                <w:shd w:val="clear" w:fill="F1F7FF"/>
              </w:rPr>
              <w:t>GB/T51095</w:t>
            </w:r>
            <w:r>
              <w:rPr>
                <w:rFonts w:hint="eastAsia" w:ascii="宋体" w:hAnsi="宋体" w:eastAsia="宋体" w:cs="宋体"/>
                <w:color w:val="333333"/>
                <w:sz w:val="24"/>
                <w:szCs w:val="24"/>
                <w:bdr w:val="none" w:color="auto" w:sz="0" w:space="0"/>
                <w:shd w:val="clear" w:fill="F1F7FF"/>
              </w:rPr>
              <w:t>）、《建设工程造价咨询成果文件质量标准》（</w:t>
            </w:r>
            <w:r>
              <w:rPr>
                <w:rFonts w:hint="default" w:ascii="Times New Roman" w:hAnsi="Times New Roman" w:eastAsia="宋体" w:cs="Times New Roman"/>
                <w:color w:val="333333"/>
                <w:sz w:val="24"/>
                <w:szCs w:val="24"/>
                <w:bdr w:val="none" w:color="auto" w:sz="0" w:space="0"/>
                <w:shd w:val="clear" w:fill="F1F7FF"/>
              </w:rPr>
              <w:t>CECA/GC7)</w:t>
            </w:r>
            <w:r>
              <w:rPr>
                <w:rFonts w:hint="eastAsia" w:ascii="宋体" w:hAnsi="宋体" w:eastAsia="宋体" w:cs="宋体"/>
                <w:color w:val="333333"/>
                <w:sz w:val="24"/>
                <w:szCs w:val="24"/>
                <w:bdr w:val="none" w:color="auto" w:sz="0" w:space="0"/>
                <w:shd w:val="clear" w:fill="F1F7FF"/>
              </w:rPr>
              <w:t>和《四川省工程造价咨询服务标准》（川建价师协〔</w:t>
            </w:r>
            <w:r>
              <w:rPr>
                <w:rFonts w:hint="default" w:ascii="Times New Roman" w:hAnsi="Times New Roman" w:eastAsia="宋体" w:cs="Times New Roman"/>
                <w:color w:val="333333"/>
                <w:sz w:val="24"/>
                <w:szCs w:val="24"/>
                <w:bdr w:val="none" w:color="auto" w:sz="0" w:space="0"/>
                <w:shd w:val="clear" w:fill="F1F7FF"/>
              </w:rPr>
              <w:t>2017</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11</w:t>
            </w:r>
            <w:r>
              <w:rPr>
                <w:rFonts w:hint="eastAsia" w:ascii="宋体" w:hAnsi="宋体" w:eastAsia="宋体" w:cs="宋体"/>
                <w:color w:val="333333"/>
                <w:sz w:val="24"/>
                <w:szCs w:val="24"/>
                <w:bdr w:val="none" w:color="auto" w:sz="0" w:space="0"/>
                <w:shd w:val="clear" w:fill="F1F7FF"/>
              </w:rPr>
              <w:t>号）等国家相关法规制度要求标准外，还包括实施项目整体分析、审计重点筛查、造价审减原因分析、落实问题责任等内容及拟制相应文书等工作。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四、保密要求：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投标人应做到下列保密义务：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）保密内容：所有项目相关的技术资料及商务文件；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）涉及人员范围：所有项目参与成员；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3</w:t>
            </w:r>
            <w:r>
              <w:rPr>
                <w:rFonts w:hint="eastAsia" w:ascii="宋体" w:hAnsi="宋体" w:eastAsia="宋体" w:cs="宋体"/>
                <w:color w:val="333333"/>
                <w:sz w:val="24"/>
                <w:szCs w:val="24"/>
                <w:bdr w:val="none" w:color="auto" w:sz="0" w:space="0"/>
                <w:shd w:val="clear" w:fill="F1F7FF"/>
              </w:rPr>
              <w:t>）泄密责任：按照国家法律规定执行。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五、报价说明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、工程结算审核服务酬金由基本审核费和效益审核费两部分组成，工程结算审核服务酬金</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基本审核费</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效益审核费</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送审金额</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基本审核费费率</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下浮率）</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审减额</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效益审核费费率</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下浮率）。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）基本审核费计费标准。按工程结算实际送审金额及相应费率计付基本审核费（不实行差额定率累进计算），其中送审额为</w:t>
            </w:r>
            <w:r>
              <w:rPr>
                <w:rFonts w:hint="default" w:ascii="Times New Roman" w:hAnsi="Times New Roman" w:eastAsia="宋体" w:cs="Times New Roman"/>
                <w:color w:val="333333"/>
                <w:sz w:val="24"/>
                <w:szCs w:val="24"/>
                <w:bdr w:val="none" w:color="auto" w:sz="0" w:space="0"/>
                <w:shd w:val="clear" w:fill="F1F7FF"/>
              </w:rPr>
              <w:t>3000</w:t>
            </w:r>
            <w:r>
              <w:rPr>
                <w:rFonts w:hint="eastAsia" w:ascii="宋体" w:hAnsi="宋体" w:eastAsia="宋体" w:cs="宋体"/>
                <w:color w:val="333333"/>
                <w:sz w:val="24"/>
                <w:szCs w:val="24"/>
                <w:bdr w:val="none" w:color="auto" w:sz="0" w:space="0"/>
                <w:shd w:val="clear" w:fill="F1F7FF"/>
              </w:rPr>
              <w:t>万元～</w:t>
            </w:r>
            <w:r>
              <w:rPr>
                <w:rFonts w:hint="default" w:ascii="Times New Roman" w:hAnsi="Times New Roman" w:eastAsia="宋体" w:cs="Times New Roman"/>
                <w:color w:val="333333"/>
                <w:sz w:val="24"/>
                <w:szCs w:val="24"/>
                <w:bdr w:val="none" w:color="auto" w:sz="0" w:space="0"/>
                <w:shd w:val="clear" w:fill="F1F7FF"/>
              </w:rPr>
              <w:t>5000</w:t>
            </w:r>
            <w:r>
              <w:rPr>
                <w:rFonts w:hint="eastAsia" w:ascii="宋体" w:hAnsi="宋体" w:eastAsia="宋体" w:cs="宋体"/>
                <w:color w:val="333333"/>
                <w:sz w:val="24"/>
                <w:szCs w:val="24"/>
                <w:bdr w:val="none" w:color="auto" w:sz="0" w:space="0"/>
                <w:shd w:val="clear" w:fill="F1F7FF"/>
              </w:rPr>
              <w:t>万元（含）的计费率为</w:t>
            </w:r>
            <w:r>
              <w:rPr>
                <w:rFonts w:hint="default" w:ascii="Times New Roman" w:hAnsi="Times New Roman" w:eastAsia="宋体" w:cs="Times New Roman"/>
                <w:color w:val="333333"/>
                <w:sz w:val="24"/>
                <w:szCs w:val="24"/>
                <w:bdr w:val="none" w:color="auto" w:sz="0" w:space="0"/>
                <w:shd w:val="clear" w:fill="F1F7FF"/>
              </w:rPr>
              <w:t>2.0</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5000</w:t>
            </w:r>
            <w:r>
              <w:rPr>
                <w:rFonts w:hint="eastAsia" w:ascii="宋体" w:hAnsi="宋体" w:eastAsia="宋体" w:cs="宋体"/>
                <w:color w:val="333333"/>
                <w:sz w:val="24"/>
                <w:szCs w:val="24"/>
                <w:bdr w:val="none" w:color="auto" w:sz="0" w:space="0"/>
                <w:shd w:val="clear" w:fill="F1F7FF"/>
              </w:rPr>
              <w:t>万元～</w:t>
            </w:r>
            <w:r>
              <w:rPr>
                <w:rFonts w:hint="default" w:ascii="Times New Roman" w:hAnsi="Times New Roman" w:eastAsia="宋体" w:cs="Times New Roman"/>
                <w:color w:val="333333"/>
                <w:sz w:val="24"/>
                <w:szCs w:val="24"/>
                <w:bdr w:val="none" w:color="auto" w:sz="0" w:space="0"/>
                <w:shd w:val="clear" w:fill="F1F7FF"/>
              </w:rPr>
              <w:t>10000</w:t>
            </w:r>
            <w:r>
              <w:rPr>
                <w:rFonts w:hint="eastAsia" w:ascii="宋体" w:hAnsi="宋体" w:eastAsia="宋体" w:cs="宋体"/>
                <w:color w:val="333333"/>
                <w:sz w:val="24"/>
                <w:szCs w:val="24"/>
                <w:bdr w:val="none" w:color="auto" w:sz="0" w:space="0"/>
                <w:shd w:val="clear" w:fill="F1F7FF"/>
              </w:rPr>
              <w:t>万元（含）的计费率为</w:t>
            </w:r>
            <w:r>
              <w:rPr>
                <w:rFonts w:hint="default" w:ascii="Times New Roman" w:hAnsi="Times New Roman" w:eastAsia="宋体" w:cs="Times New Roman"/>
                <w:color w:val="333333"/>
                <w:sz w:val="24"/>
                <w:szCs w:val="24"/>
                <w:bdr w:val="none" w:color="auto" w:sz="0" w:space="0"/>
                <w:shd w:val="clear" w:fill="F1F7FF"/>
              </w:rPr>
              <w:t>1.5</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10000</w:t>
            </w:r>
            <w:r>
              <w:rPr>
                <w:rFonts w:hint="eastAsia" w:ascii="宋体" w:hAnsi="宋体" w:eastAsia="宋体" w:cs="宋体"/>
                <w:color w:val="333333"/>
                <w:sz w:val="24"/>
                <w:szCs w:val="24"/>
                <w:bdr w:val="none" w:color="auto" w:sz="0" w:space="0"/>
                <w:shd w:val="clear" w:fill="F1F7FF"/>
              </w:rPr>
              <w:t>万元～</w:t>
            </w:r>
            <w:r>
              <w:rPr>
                <w:rFonts w:hint="default" w:ascii="Times New Roman" w:hAnsi="Times New Roman" w:eastAsia="宋体" w:cs="Times New Roman"/>
                <w:color w:val="333333"/>
                <w:sz w:val="24"/>
                <w:szCs w:val="24"/>
                <w:bdr w:val="none" w:color="auto" w:sz="0" w:space="0"/>
                <w:shd w:val="clear" w:fill="F1F7FF"/>
              </w:rPr>
              <w:t>30000</w:t>
            </w:r>
            <w:r>
              <w:rPr>
                <w:rFonts w:hint="eastAsia" w:ascii="宋体" w:hAnsi="宋体" w:eastAsia="宋体" w:cs="宋体"/>
                <w:color w:val="333333"/>
                <w:sz w:val="24"/>
                <w:szCs w:val="24"/>
                <w:bdr w:val="none" w:color="auto" w:sz="0" w:space="0"/>
                <w:shd w:val="clear" w:fill="F1F7FF"/>
              </w:rPr>
              <w:t>万元（含）的计费率为</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30000</w:t>
            </w:r>
            <w:r>
              <w:rPr>
                <w:rFonts w:hint="eastAsia" w:ascii="宋体" w:hAnsi="宋体" w:eastAsia="宋体" w:cs="宋体"/>
                <w:color w:val="333333"/>
                <w:sz w:val="24"/>
                <w:szCs w:val="24"/>
                <w:bdr w:val="none" w:color="auto" w:sz="0" w:space="0"/>
                <w:shd w:val="clear" w:fill="F1F7FF"/>
              </w:rPr>
              <w:t>万元以上的计费率为</w:t>
            </w:r>
            <w:r>
              <w:rPr>
                <w:rFonts w:hint="default" w:ascii="Times New Roman" w:hAnsi="Times New Roman" w:eastAsia="宋体" w:cs="Times New Roman"/>
                <w:color w:val="333333"/>
                <w:sz w:val="24"/>
                <w:szCs w:val="24"/>
                <w:bdr w:val="none" w:color="auto" w:sz="0" w:space="0"/>
                <w:shd w:val="clear" w:fill="F1F7FF"/>
              </w:rPr>
              <w:t>0.8</w:t>
            </w:r>
            <w:r>
              <w:rPr>
                <w:rFonts w:hint="eastAsia" w:ascii="宋体" w:hAnsi="宋体" w:eastAsia="宋体" w:cs="宋体"/>
                <w:color w:val="333333"/>
                <w:sz w:val="24"/>
                <w:szCs w:val="24"/>
                <w:bdr w:val="none" w:color="auto" w:sz="0" w:space="0"/>
                <w:shd w:val="clear" w:fill="F1F7FF"/>
              </w:rPr>
              <w:t>‰。几个项目打捆委托的，分别按照单个项目送审金额计算酬金。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w:t>
            </w: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）效益审核费计费标准。按工程结算金额审减率分段计算累加方式支付效益审核费，其中：审减率在</w:t>
            </w:r>
            <w:r>
              <w:rPr>
                <w:rFonts w:hint="default" w:ascii="Times New Roman" w:hAnsi="Times New Roman" w:eastAsia="宋体" w:cs="Times New Roman"/>
                <w:color w:val="333333"/>
                <w:sz w:val="24"/>
                <w:szCs w:val="24"/>
                <w:bdr w:val="none" w:color="auto" w:sz="0" w:space="0"/>
                <w:shd w:val="clear" w:fill="F1F7FF"/>
              </w:rPr>
              <w:t>10%</w:t>
            </w:r>
            <w:r>
              <w:rPr>
                <w:rFonts w:hint="eastAsia" w:ascii="宋体" w:hAnsi="宋体" w:eastAsia="宋体" w:cs="宋体"/>
                <w:color w:val="333333"/>
                <w:sz w:val="24"/>
                <w:szCs w:val="24"/>
                <w:bdr w:val="none" w:color="auto" w:sz="0" w:space="0"/>
                <w:shd w:val="clear" w:fill="F1F7FF"/>
              </w:rPr>
              <w:t>（不含）以下的部分，按审减额的</w:t>
            </w: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支付效益审核费，审减率在</w:t>
            </w:r>
            <w:r>
              <w:rPr>
                <w:rFonts w:hint="default" w:ascii="Times New Roman" w:hAnsi="Times New Roman" w:eastAsia="宋体" w:cs="Times New Roman"/>
                <w:color w:val="333333"/>
                <w:sz w:val="24"/>
                <w:szCs w:val="24"/>
                <w:bdr w:val="none" w:color="auto" w:sz="0" w:space="0"/>
                <w:shd w:val="clear" w:fill="F1F7FF"/>
              </w:rPr>
              <w:t>10%</w:t>
            </w:r>
            <w:r>
              <w:rPr>
                <w:rFonts w:hint="eastAsia" w:ascii="宋体" w:hAnsi="宋体" w:eastAsia="宋体" w:cs="宋体"/>
                <w:color w:val="333333"/>
                <w:sz w:val="24"/>
                <w:szCs w:val="24"/>
                <w:bdr w:val="none" w:color="auto" w:sz="0" w:space="0"/>
                <w:shd w:val="clear" w:fill="F1F7FF"/>
              </w:rPr>
              <w:t>至</w:t>
            </w:r>
            <w:r>
              <w:rPr>
                <w:rFonts w:hint="default" w:ascii="Times New Roman" w:hAnsi="Times New Roman" w:eastAsia="宋体" w:cs="Times New Roman"/>
                <w:color w:val="333333"/>
                <w:sz w:val="24"/>
                <w:szCs w:val="24"/>
                <w:bdr w:val="none" w:color="auto" w:sz="0" w:space="0"/>
                <w:shd w:val="clear" w:fill="F1F7FF"/>
              </w:rPr>
              <w:t>15%</w:t>
            </w:r>
            <w:r>
              <w:rPr>
                <w:rFonts w:hint="eastAsia" w:ascii="宋体" w:hAnsi="宋体" w:eastAsia="宋体" w:cs="宋体"/>
                <w:color w:val="333333"/>
                <w:sz w:val="24"/>
                <w:szCs w:val="24"/>
                <w:bdr w:val="none" w:color="auto" w:sz="0" w:space="0"/>
                <w:shd w:val="clear" w:fill="F1F7FF"/>
              </w:rPr>
              <w:t>的部分，按审减额的</w:t>
            </w:r>
            <w:r>
              <w:rPr>
                <w:rFonts w:hint="default" w:ascii="Times New Roman" w:hAnsi="Times New Roman" w:eastAsia="宋体" w:cs="Times New Roman"/>
                <w:color w:val="333333"/>
                <w:sz w:val="24"/>
                <w:szCs w:val="24"/>
                <w:bdr w:val="none" w:color="auto" w:sz="0" w:space="0"/>
                <w:shd w:val="clear" w:fill="F1F7FF"/>
              </w:rPr>
              <w:t>2.5%</w:t>
            </w:r>
            <w:r>
              <w:rPr>
                <w:rFonts w:hint="eastAsia" w:ascii="宋体" w:hAnsi="宋体" w:eastAsia="宋体" w:cs="宋体"/>
                <w:color w:val="333333"/>
                <w:sz w:val="24"/>
                <w:szCs w:val="24"/>
                <w:bdr w:val="none" w:color="auto" w:sz="0" w:space="0"/>
                <w:shd w:val="clear" w:fill="F1F7FF"/>
              </w:rPr>
              <w:t>支付效益审核费，审减率在</w:t>
            </w:r>
            <w:r>
              <w:rPr>
                <w:rFonts w:hint="default" w:ascii="Times New Roman" w:hAnsi="Times New Roman" w:eastAsia="宋体" w:cs="Times New Roman"/>
                <w:color w:val="333333"/>
                <w:sz w:val="24"/>
                <w:szCs w:val="24"/>
                <w:bdr w:val="none" w:color="auto" w:sz="0" w:space="0"/>
                <w:shd w:val="clear" w:fill="F1F7FF"/>
              </w:rPr>
              <w:t>15%</w:t>
            </w:r>
            <w:r>
              <w:rPr>
                <w:rFonts w:hint="eastAsia" w:ascii="宋体" w:hAnsi="宋体" w:eastAsia="宋体" w:cs="宋体"/>
                <w:color w:val="333333"/>
                <w:sz w:val="24"/>
                <w:szCs w:val="24"/>
                <w:bdr w:val="none" w:color="auto" w:sz="0" w:space="0"/>
                <w:shd w:val="clear" w:fill="F1F7FF"/>
              </w:rPr>
              <w:t>以上的部分，按审减额的</w:t>
            </w:r>
            <w:r>
              <w:rPr>
                <w:rFonts w:hint="default" w:ascii="Times New Roman" w:hAnsi="Times New Roman" w:eastAsia="宋体" w:cs="Times New Roman"/>
                <w:color w:val="333333"/>
                <w:sz w:val="24"/>
                <w:szCs w:val="24"/>
                <w:bdr w:val="none" w:color="auto" w:sz="0" w:space="0"/>
                <w:shd w:val="clear" w:fill="F1F7FF"/>
              </w:rPr>
              <w:t>3%</w:t>
            </w:r>
            <w:r>
              <w:rPr>
                <w:rFonts w:hint="eastAsia" w:ascii="宋体" w:hAnsi="宋体" w:eastAsia="宋体" w:cs="宋体"/>
                <w:color w:val="333333"/>
                <w:sz w:val="24"/>
                <w:szCs w:val="24"/>
                <w:bdr w:val="none" w:color="auto" w:sz="0" w:space="0"/>
                <w:shd w:val="clear" w:fill="F1F7FF"/>
              </w:rPr>
              <w:t>支付效益审核费。几个项目打捆委托的，分别按照单个项目审减额</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送审金额</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审减率（确定审减率区间对应计算酬金）。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333333"/>
                <w:sz w:val="24"/>
                <w:szCs w:val="24"/>
                <w:bdr w:val="none" w:color="auto" w:sz="0" w:space="0"/>
                <w:shd w:val="clear" w:fill="F1F7FF"/>
              </w:rPr>
              <w:t>注：</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、投标人的报价为在以上价格标准基础上进行下浮，投标人按下浮率报价（按百分比报价，“</w:t>
            </w:r>
            <w:r>
              <w:rPr>
                <w:rFonts w:hint="default" w:ascii="Times New Roman" w:hAnsi="Times New Roman" w:eastAsia="宋体" w:cs="Times New Roman"/>
                <w:color w:val="333333"/>
                <w:sz w:val="24"/>
                <w:szCs w:val="24"/>
                <w:bdr w:val="none" w:color="auto" w:sz="0" w:space="0"/>
                <w:shd w:val="clear" w:fill="F1F7FF"/>
              </w:rPr>
              <w:t>%</w:t>
            </w:r>
            <w:r>
              <w:rPr>
                <w:rFonts w:hint="eastAsia" w:ascii="宋体" w:hAnsi="宋体" w:eastAsia="宋体" w:cs="宋体"/>
                <w:color w:val="333333"/>
                <w:sz w:val="24"/>
                <w:szCs w:val="24"/>
                <w:bdr w:val="none" w:color="auto" w:sz="0" w:space="0"/>
                <w:shd w:val="clear" w:fill="F1F7FF"/>
              </w:rPr>
              <w:t>”前取整数位），按投标人报价下浮率折算后的费率超过以上价格标准的，其投标将被作为无效投标处理。几个项目打捆委托的，投标人按</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个整体项目报价。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color w:val="333333"/>
                <w:sz w:val="24"/>
                <w:szCs w:val="24"/>
                <w:bdr w:val="none" w:color="auto" w:sz="0" w:space="0"/>
                <w:shd w:val="clear" w:fill="F1F7FF"/>
              </w:rPr>
              <w:t>2</w:t>
            </w:r>
            <w:r>
              <w:rPr>
                <w:rFonts w:hint="eastAsia" w:ascii="宋体" w:hAnsi="宋体" w:eastAsia="宋体" w:cs="宋体"/>
                <w:color w:val="333333"/>
                <w:sz w:val="24"/>
                <w:szCs w:val="24"/>
                <w:bdr w:val="none" w:color="auto" w:sz="0" w:space="0"/>
                <w:shd w:val="clear" w:fill="F1F7FF"/>
              </w:rPr>
              <w:t>、结算说明：按中标人投标报价（以上价格标准乘以（</w:t>
            </w:r>
            <w:r>
              <w:rPr>
                <w:rFonts w:hint="default" w:ascii="Times New Roman" w:hAnsi="Times New Roman" w:eastAsia="宋体" w:cs="Times New Roman"/>
                <w:color w:val="333333"/>
                <w:sz w:val="24"/>
                <w:szCs w:val="24"/>
                <w:bdr w:val="none" w:color="auto" w:sz="0" w:space="0"/>
                <w:shd w:val="clear" w:fill="F1F7FF"/>
              </w:rPr>
              <w:t>1-</w:t>
            </w:r>
            <w:r>
              <w:rPr>
                <w:rFonts w:hint="eastAsia" w:ascii="宋体" w:hAnsi="宋体" w:eastAsia="宋体" w:cs="宋体"/>
                <w:color w:val="333333"/>
                <w:sz w:val="24"/>
                <w:szCs w:val="24"/>
                <w:bdr w:val="none" w:color="auto" w:sz="0" w:space="0"/>
                <w:shd w:val="clear" w:fill="F1F7FF"/>
              </w:rPr>
              <w:t>报价下浮率））及具体实施单个项目的实际金额结算酬金。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57860"/>
    <w:rsid w:val="54657860"/>
    <w:rsid w:val="5A0F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2023-10-19T03:15:00Z</dcterms:created>
  <dc:creator>Administrator</dc:creator>
  <cp:lastModifiedBy>Administrator</cp:lastModifiedBy>
  <dcterms:modified xsi:type="dcterms:W3CDTF">2023-10-19T03:18:07Z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259C900099F84015AB1CC04B975D2C7C</vt:lpwstr>
  </property>
</Properties>
</file>