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Toc217446086"/>
      <w:r>
        <w:rPr>
          <w:rFonts w:hint="eastAsia" w:ascii="宋体" w:hAnsi="宋体" w:eastAsia="宋体" w:cs="宋体"/>
          <w:b/>
          <w:sz w:val="32"/>
          <w:szCs w:val="32"/>
        </w:rPr>
        <w:t>分项报价明细表</w:t>
      </w:r>
      <w:bookmarkEnd w:id="0"/>
    </w:p>
    <w:p>
      <w:pPr>
        <w:pStyle w:val="4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</w:p>
    <w:p>
      <w:pP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</w:p>
    <w:p>
      <w:pP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包    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</w:p>
    <w:p>
      <w:pPr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</w:t>
      </w:r>
    </w:p>
    <w:tbl>
      <w:tblPr>
        <w:tblStyle w:val="5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187"/>
        <w:gridCol w:w="1313"/>
        <w:gridCol w:w="1000"/>
        <w:gridCol w:w="950"/>
        <w:gridCol w:w="1537"/>
        <w:gridCol w:w="1350"/>
        <w:gridCol w:w="750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4" w:hRule="exact"/>
          <w:jc w:val="center"/>
        </w:trPr>
        <w:tc>
          <w:tcPr>
            <w:tcW w:w="763" w:type="dxa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87" w:type="dxa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950" w:type="dxa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1537" w:type="dxa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制造商名称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spacing w:line="240" w:lineRule="auto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787" w:type="dxa"/>
            <w:vAlign w:val="center"/>
          </w:tcPr>
          <w:p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6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37" w:type="dxa"/>
            <w:gridSpan w:val="9"/>
            <w:vAlign w:val="center"/>
          </w:tcPr>
          <w:p>
            <w:pPr>
              <w:widowControl/>
              <w:spacing w:line="360" w:lineRule="atLeast"/>
              <w:jc w:val="both"/>
              <w:outlineLvl w:val="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分项报价合计小写（元）：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人民币大写：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</w:t>
            </w:r>
          </w:p>
        </w:tc>
      </w:tr>
    </w:tbl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注：1.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应按“分项报价明细表”的格式详细报出投标总价的各个组成部分的报价。</w:t>
      </w:r>
      <w:bookmarkStart w:id="1" w:name="_GoBack"/>
      <w:bookmarkEnd w:id="1"/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2.“分项报价明细表”各分项报价合计应当与“</w:t>
      </w:r>
      <w:r>
        <w:rPr>
          <w:rFonts w:hint="eastAsia" w:ascii="宋体" w:hAnsi="宋体" w:eastAsia="宋体" w:cs="宋体"/>
          <w:sz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</w:rPr>
        <w:t>表”报价合计相等。</w:t>
      </w:r>
    </w:p>
    <w:p>
      <w:pPr>
        <w:widowControl/>
        <w:spacing w:line="360" w:lineRule="atLeast"/>
        <w:ind w:firstLine="472" w:firstLineChars="196"/>
        <w:jc w:val="left"/>
        <w:outlineLvl w:val="1"/>
        <w:rPr>
          <w:rFonts w:hint="eastAsia" w:ascii="宋体" w:hAnsi="宋体" w:eastAsia="宋体" w:cs="宋体"/>
          <w:b/>
          <w:sz w:val="24"/>
        </w:rPr>
      </w:pPr>
    </w:p>
    <w:p>
      <w:pPr>
        <w:widowControl/>
        <w:spacing w:line="360" w:lineRule="atLeast"/>
        <w:ind w:firstLine="472" w:firstLineChars="196"/>
        <w:jc w:val="left"/>
        <w:outlineLvl w:val="1"/>
        <w:rPr>
          <w:rFonts w:hint="eastAsia" w:ascii="宋体" w:hAnsi="宋体" w:eastAsia="宋体" w:cs="宋体"/>
          <w:b/>
          <w:sz w:val="24"/>
        </w:rPr>
      </w:pP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：XXXX（单位盖章）。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日期：XXXX。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NjQ4OTRiMWI2ZjRiNDhmNjlhNmExYWZjYTlmYTMifQ=="/>
  </w:docVars>
  <w:rsids>
    <w:rsidRoot w:val="00000000"/>
    <w:rsid w:val="0070333D"/>
    <w:rsid w:val="355517C5"/>
    <w:rsid w:val="5BC5175A"/>
    <w:rsid w:val="5D091CE6"/>
    <w:rsid w:val="60112E94"/>
    <w:rsid w:val="6E9D6DA2"/>
    <w:rsid w:val="7A617487"/>
    <w:rsid w:val="7F04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Calibri" w:hAnsi="Calibri"/>
      <w:kern w:val="2"/>
      <w:sz w:val="21"/>
      <w:szCs w:val="21"/>
    </w:r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172</Characters>
  <Lines>0</Lines>
  <Paragraphs>0</Paragraphs>
  <TotalTime>0</TotalTime>
  <ScaleCrop>false</ScaleCrop>
  <LinksUpToDate>false</LinksUpToDate>
  <CharactersWithSpaces>285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2022-09-21T02:28:00Z</dcterms:created>
  <dc:creator>admin</dc:creator>
  <cp:lastModifiedBy>简单</cp:lastModifiedBy>
  <dcterms:modified xsi:type="dcterms:W3CDTF">2023-09-15T02:41:24Z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FE9C0D5FB9C94EBD859F824B595E6E58</vt:lpwstr>
  </property>
</Properties>
</file>