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beforeLines="20" w:afterLines="20" w:line="440" w:lineRule="exact"/>
        <w:jc w:val="center"/>
        <w:rPr>
          <w:rFonts w:hint="eastAsia" w:ascii="楷体" w:hAnsi="楷体" w:eastAsia="楷体" w:cs="楷体"/>
          <w:sz w:val="24"/>
          <w:szCs w:val="24"/>
          <w:highlight w:val="none"/>
          <w:lang w:eastAsia="zh-CN"/>
        </w:rPr>
      </w:pPr>
      <w:r>
        <w:rPr>
          <w:rFonts w:hint="eastAsia" w:ascii="楷体" w:hAnsi="楷体" w:eastAsia="楷体" w:cs="楷体"/>
          <w:b/>
          <w:bCs/>
          <w:sz w:val="32"/>
          <w:szCs w:val="32"/>
          <w:highlight w:val="none"/>
        </w:rPr>
        <w:t>政府采购合同主要条款</w:t>
      </w:r>
    </w:p>
    <w:p>
      <w:pPr>
        <w:numPr>
          <w:ilvl w:val="0"/>
          <w:numId w:val="0"/>
        </w:numPr>
        <w:spacing w:beforeLines="20" w:afterLines="20" w:line="440" w:lineRule="exact"/>
        <w:jc w:val="center"/>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（本合同只做参考，具体内容以双方签订时为准）</w:t>
      </w:r>
    </w:p>
    <w:p>
      <w:pPr>
        <w:spacing w:line="360" w:lineRule="auto"/>
        <w:ind w:firstLine="480" w:firstLineChars="200"/>
        <w:rPr>
          <w:rFonts w:hint="eastAsia" w:ascii="楷体" w:hAnsi="楷体" w:eastAsia="楷体" w:cs="楷体"/>
          <w:sz w:val="24"/>
          <w:highlight w:val="none"/>
        </w:rPr>
      </w:pP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合同编号：</w:t>
      </w:r>
      <w:r>
        <w:rPr>
          <w:rFonts w:hint="eastAsia" w:ascii="楷体" w:hAnsi="楷体" w:eastAsia="楷体" w:cs="楷体"/>
          <w:color w:val="000000"/>
          <w:szCs w:val="21"/>
          <w:highlight w:val="none"/>
        </w:rPr>
        <w:t>XXXX。</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签订地点：</w:t>
      </w:r>
      <w:r>
        <w:rPr>
          <w:rFonts w:hint="eastAsia" w:ascii="楷体" w:hAnsi="楷体" w:eastAsia="楷体" w:cs="楷体"/>
          <w:color w:val="000000"/>
          <w:szCs w:val="21"/>
          <w:highlight w:val="none"/>
        </w:rPr>
        <w:t>XXXX。</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签订时间：</w:t>
      </w:r>
      <w:r>
        <w:rPr>
          <w:rFonts w:hint="eastAsia" w:ascii="楷体" w:hAnsi="楷体" w:eastAsia="楷体" w:cs="楷体"/>
          <w:color w:val="000000"/>
          <w:szCs w:val="21"/>
          <w:highlight w:val="none"/>
        </w:rPr>
        <w:t>XXXX</w:t>
      </w:r>
      <w:r>
        <w:rPr>
          <w:rFonts w:hint="eastAsia" w:ascii="楷体" w:hAnsi="楷体" w:eastAsia="楷体" w:cs="楷体"/>
          <w:sz w:val="24"/>
          <w:highlight w:val="none"/>
        </w:rPr>
        <w:t>年</w:t>
      </w:r>
      <w:r>
        <w:rPr>
          <w:rFonts w:hint="eastAsia" w:ascii="楷体" w:hAnsi="楷体" w:eastAsia="楷体" w:cs="楷体"/>
          <w:color w:val="000000"/>
          <w:szCs w:val="21"/>
          <w:highlight w:val="none"/>
        </w:rPr>
        <w:t>XX</w:t>
      </w:r>
      <w:r>
        <w:rPr>
          <w:rFonts w:hint="eastAsia" w:ascii="楷体" w:hAnsi="楷体" w:eastAsia="楷体" w:cs="楷体"/>
          <w:sz w:val="24"/>
          <w:highlight w:val="none"/>
        </w:rPr>
        <w:t>月</w:t>
      </w:r>
      <w:r>
        <w:rPr>
          <w:rFonts w:hint="eastAsia" w:ascii="楷体" w:hAnsi="楷体" w:eastAsia="楷体" w:cs="楷体"/>
          <w:color w:val="000000"/>
          <w:szCs w:val="21"/>
          <w:highlight w:val="none"/>
        </w:rPr>
        <w:t>XX</w:t>
      </w:r>
      <w:r>
        <w:rPr>
          <w:rFonts w:hint="eastAsia" w:ascii="楷体" w:hAnsi="楷体" w:eastAsia="楷体" w:cs="楷体"/>
          <w:sz w:val="24"/>
          <w:highlight w:val="none"/>
        </w:rPr>
        <w:t>日。</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采购人（甲方）：</w:t>
      </w:r>
      <w:r>
        <w:rPr>
          <w:rFonts w:hint="eastAsia" w:ascii="楷体" w:hAnsi="楷体" w:eastAsia="楷体" w:cs="楷体"/>
          <w:sz w:val="24"/>
          <w:highlight w:val="none"/>
          <w:u w:val="single"/>
        </w:rPr>
        <w:t xml:space="preserve">                              </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供应商（乙方）：</w:t>
      </w:r>
      <w:r>
        <w:rPr>
          <w:rFonts w:hint="eastAsia" w:ascii="楷体" w:hAnsi="楷体" w:eastAsia="楷体" w:cs="楷体"/>
          <w:sz w:val="24"/>
          <w:highlight w:val="none"/>
          <w:u w:val="single"/>
        </w:rPr>
        <w:t xml:space="preserve">                              </w:t>
      </w:r>
      <w:r>
        <w:rPr>
          <w:rFonts w:hint="eastAsia" w:ascii="楷体" w:hAnsi="楷体" w:eastAsia="楷体" w:cs="楷体"/>
          <w:highlight w:val="none"/>
        </w:rPr>
        <w:t xml:space="preserve">                                       </w:t>
      </w:r>
    </w:p>
    <w:p>
      <w:pPr>
        <w:spacing w:line="360" w:lineRule="auto"/>
        <w:rPr>
          <w:rFonts w:hint="eastAsia" w:ascii="楷体" w:hAnsi="楷体" w:eastAsia="楷体" w:cs="楷体"/>
          <w:sz w:val="24"/>
          <w:highlight w:val="none"/>
        </w:rPr>
      </w:pP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根据《中华人民共和国政府采购法》、《中华人民共和国</w:t>
      </w:r>
      <w:r>
        <w:rPr>
          <w:rFonts w:hint="eastAsia" w:ascii="楷体" w:hAnsi="楷体" w:eastAsia="楷体" w:cs="楷体"/>
          <w:highlight w:val="none"/>
          <w:lang w:val="en-US" w:eastAsia="zh-CN"/>
        </w:rPr>
        <w:t>民法典</w:t>
      </w:r>
      <w:r>
        <w:rPr>
          <w:rFonts w:hint="eastAsia" w:ascii="楷体" w:hAnsi="楷体" w:eastAsia="楷体" w:cs="楷体"/>
          <w:highlight w:val="none"/>
        </w:rPr>
        <w:t>》及</w:t>
      </w:r>
      <w:r>
        <w:rPr>
          <w:rFonts w:hint="eastAsia" w:ascii="楷体" w:hAnsi="楷体" w:eastAsia="楷体" w:cs="楷体"/>
          <w:highlight w:val="none"/>
          <w:u w:val="single"/>
        </w:rPr>
        <w:t xml:space="preserve">        </w:t>
      </w:r>
      <w:r>
        <w:rPr>
          <w:rFonts w:hint="eastAsia" w:ascii="楷体" w:hAnsi="楷体" w:eastAsia="楷体" w:cs="楷体"/>
          <w:highlight w:val="none"/>
        </w:rPr>
        <w:t>采购项目（项目编号：</w:t>
      </w:r>
      <w:r>
        <w:rPr>
          <w:rFonts w:hint="eastAsia" w:ascii="楷体" w:hAnsi="楷体" w:eastAsia="楷体" w:cs="楷体"/>
          <w:color w:val="000000"/>
          <w:szCs w:val="21"/>
          <w:highlight w:val="none"/>
        </w:rPr>
        <w:t>XX</w:t>
      </w:r>
      <w:r>
        <w:rPr>
          <w:rFonts w:hint="eastAsia" w:ascii="楷体" w:hAnsi="楷体" w:eastAsia="楷体" w:cs="楷体"/>
          <w:highlight w:val="none"/>
        </w:rPr>
        <w:t>）的《</w:t>
      </w:r>
      <w:r>
        <w:rPr>
          <w:rFonts w:hint="eastAsia" w:ascii="楷体" w:hAnsi="楷体" w:eastAsia="楷体" w:cs="楷体"/>
          <w:highlight w:val="none"/>
          <w:lang w:val="en-US" w:eastAsia="zh-CN"/>
        </w:rPr>
        <w:t>磋商文件</w:t>
      </w:r>
      <w:r>
        <w:rPr>
          <w:rFonts w:hint="eastAsia" w:ascii="楷体" w:hAnsi="楷体" w:eastAsia="楷体" w:cs="楷体"/>
          <w:highlight w:val="none"/>
        </w:rPr>
        <w:t>》、乙方的《</w:t>
      </w:r>
      <w:r>
        <w:rPr>
          <w:rFonts w:hint="eastAsia" w:ascii="楷体" w:hAnsi="楷体" w:eastAsia="楷体" w:cs="楷体"/>
          <w:highlight w:val="none"/>
          <w:lang w:eastAsia="zh-CN"/>
        </w:rPr>
        <w:t>响应文件</w:t>
      </w:r>
      <w:r>
        <w:rPr>
          <w:rFonts w:hint="eastAsia" w:ascii="楷体" w:hAnsi="楷体" w:eastAsia="楷体" w:cs="楷体"/>
          <w:highlight w:val="none"/>
        </w:rPr>
        <w:t>》及《</w:t>
      </w:r>
      <w:r>
        <w:rPr>
          <w:rFonts w:hint="eastAsia" w:ascii="楷体" w:hAnsi="楷体" w:eastAsia="楷体" w:cs="楷体"/>
          <w:highlight w:val="none"/>
          <w:lang w:eastAsia="zh-CN"/>
        </w:rPr>
        <w:t>成交通知书</w:t>
      </w:r>
      <w:r>
        <w:rPr>
          <w:rFonts w:hint="eastAsia" w:ascii="楷体" w:hAnsi="楷体" w:eastAsia="楷体" w:cs="楷体"/>
          <w:highlight w:val="none"/>
        </w:rPr>
        <w:t>》，甲、乙双方同意签订本合同。详细技术说明及其他有关合同项目的特定信息由合同附件予以说明，合同附件及本项目的</w:t>
      </w:r>
      <w:r>
        <w:rPr>
          <w:rFonts w:hint="eastAsia" w:ascii="楷体" w:hAnsi="楷体" w:eastAsia="楷体" w:cs="楷体"/>
          <w:highlight w:val="none"/>
          <w:lang w:val="en-US" w:eastAsia="zh-CN"/>
        </w:rPr>
        <w:t>磋商文件</w:t>
      </w:r>
      <w:r>
        <w:rPr>
          <w:rFonts w:hint="eastAsia" w:ascii="楷体" w:hAnsi="楷体" w:eastAsia="楷体" w:cs="楷体"/>
          <w:highlight w:val="none"/>
        </w:rPr>
        <w:t>、</w:t>
      </w:r>
      <w:r>
        <w:rPr>
          <w:rFonts w:hint="eastAsia" w:ascii="楷体" w:hAnsi="楷体" w:eastAsia="楷体" w:cs="楷体"/>
          <w:highlight w:val="none"/>
          <w:lang w:eastAsia="zh-CN"/>
        </w:rPr>
        <w:t>响应文件</w:t>
      </w:r>
      <w:r>
        <w:rPr>
          <w:rFonts w:hint="eastAsia" w:ascii="楷体" w:hAnsi="楷体" w:eastAsia="楷体" w:cs="楷体"/>
          <w:highlight w:val="none"/>
        </w:rPr>
        <w:t>、《</w:t>
      </w:r>
      <w:r>
        <w:rPr>
          <w:rFonts w:hint="eastAsia" w:ascii="楷体" w:hAnsi="楷体" w:eastAsia="楷体" w:cs="楷体"/>
          <w:highlight w:val="none"/>
          <w:lang w:eastAsia="zh-CN"/>
        </w:rPr>
        <w:t>成交通知书</w:t>
      </w:r>
      <w:r>
        <w:rPr>
          <w:rFonts w:hint="eastAsia" w:ascii="楷体" w:hAnsi="楷体" w:eastAsia="楷体" w:cs="楷体"/>
          <w:highlight w:val="none"/>
        </w:rPr>
        <w:t>》等均为本合同不可分割的部分。双方同意共同遵守如下条款：</w:t>
      </w:r>
    </w:p>
    <w:p>
      <w:pPr>
        <w:pStyle w:val="4"/>
        <w:spacing w:line="360" w:lineRule="auto"/>
        <w:ind w:firstLine="482" w:firstLineChars="200"/>
        <w:rPr>
          <w:rFonts w:hint="eastAsia" w:ascii="楷体" w:hAnsi="楷体" w:eastAsia="楷体" w:cs="楷体"/>
          <w:sz w:val="24"/>
          <w:szCs w:val="24"/>
          <w:highlight w:val="none"/>
        </w:rPr>
      </w:pPr>
      <w:bookmarkStart w:id="0" w:name="_Toc217446107"/>
      <w:r>
        <w:rPr>
          <w:rFonts w:hint="eastAsia" w:ascii="楷体" w:hAnsi="楷体" w:eastAsia="楷体" w:cs="楷体"/>
          <w:sz w:val="24"/>
          <w:szCs w:val="24"/>
          <w:highlight w:val="none"/>
        </w:rPr>
        <w:t>一、合同货物</w:t>
      </w:r>
      <w:bookmarkEnd w:id="0"/>
    </w:p>
    <w:tbl>
      <w:tblPr>
        <w:tblStyle w:val="7"/>
        <w:tblW w:w="9030" w:type="dxa"/>
        <w:tblInd w:w="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75"/>
        <w:gridCol w:w="1050"/>
        <w:gridCol w:w="720"/>
        <w:gridCol w:w="900"/>
        <w:gridCol w:w="1080"/>
        <w:gridCol w:w="1185"/>
        <w:gridCol w:w="1260"/>
        <w:gridCol w:w="12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rPr>
                <w:rFonts w:hint="eastAsia" w:ascii="楷体" w:hAnsi="楷体" w:eastAsia="楷体" w:cs="楷体"/>
                <w:sz w:val="24"/>
                <w:highlight w:val="none"/>
              </w:rPr>
            </w:pPr>
            <w:r>
              <w:rPr>
                <w:rFonts w:hint="eastAsia" w:ascii="楷体" w:hAnsi="楷体" w:eastAsia="楷体" w:cs="楷体"/>
                <w:sz w:val="24"/>
                <w:highlight w:val="none"/>
              </w:rPr>
              <w:t>货物品名</w:t>
            </w:r>
          </w:p>
        </w:tc>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规格</w:t>
            </w:r>
          </w:p>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型号</w:t>
            </w: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楷体" w:hAnsi="楷体" w:eastAsia="楷体" w:cs="楷体"/>
                <w:sz w:val="24"/>
                <w:highlight w:val="none"/>
              </w:rPr>
            </w:pPr>
            <w:r>
              <w:rPr>
                <w:rFonts w:hint="eastAsia" w:ascii="楷体" w:hAnsi="楷体" w:eastAsia="楷体" w:cs="楷体"/>
                <w:sz w:val="24"/>
                <w:highlight w:val="none"/>
              </w:rPr>
              <w:t>单位</w:t>
            </w:r>
          </w:p>
        </w:tc>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firstLine="120" w:firstLineChars="50"/>
              <w:rPr>
                <w:rFonts w:hint="eastAsia" w:ascii="楷体" w:hAnsi="楷体" w:eastAsia="楷体" w:cs="楷体"/>
                <w:sz w:val="24"/>
                <w:highlight w:val="none"/>
              </w:rPr>
            </w:pPr>
            <w:r>
              <w:rPr>
                <w:rFonts w:hint="eastAsia" w:ascii="楷体" w:hAnsi="楷体" w:eastAsia="楷体" w:cs="楷体"/>
                <w:sz w:val="24"/>
                <w:highlight w:val="none"/>
              </w:rPr>
              <w:t>数量</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ind w:firstLine="120" w:firstLineChars="50"/>
              <w:jc w:val="center"/>
              <w:rPr>
                <w:rFonts w:hint="eastAsia" w:ascii="楷体" w:hAnsi="楷体" w:eastAsia="楷体" w:cs="楷体"/>
                <w:sz w:val="24"/>
                <w:highlight w:val="none"/>
              </w:rPr>
            </w:pPr>
            <w:r>
              <w:rPr>
                <w:rFonts w:hint="eastAsia" w:ascii="楷体" w:hAnsi="楷体" w:eastAsia="楷体" w:cs="楷体"/>
                <w:sz w:val="24"/>
                <w:highlight w:val="none"/>
              </w:rPr>
              <w:t>单价</w:t>
            </w:r>
          </w:p>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（万元）</w:t>
            </w:r>
          </w:p>
        </w:tc>
        <w:tc>
          <w:tcPr>
            <w:tcW w:w="1185"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rPr>
                <w:rFonts w:hint="eastAsia" w:ascii="楷体" w:hAnsi="楷体" w:eastAsia="楷体" w:cs="楷体"/>
                <w:sz w:val="24"/>
                <w:highlight w:val="none"/>
              </w:rPr>
            </w:pPr>
            <w:r>
              <w:rPr>
                <w:rFonts w:hint="eastAsia" w:ascii="楷体" w:hAnsi="楷体" w:eastAsia="楷体" w:cs="楷体"/>
                <w:sz w:val="24"/>
                <w:highlight w:val="none"/>
              </w:rPr>
              <w:t>总价</w:t>
            </w:r>
          </w:p>
          <w:p>
            <w:pPr>
              <w:spacing w:line="360" w:lineRule="auto"/>
              <w:rPr>
                <w:rFonts w:hint="eastAsia" w:ascii="楷体" w:hAnsi="楷体" w:eastAsia="楷体" w:cs="楷体"/>
                <w:sz w:val="24"/>
                <w:highlight w:val="none"/>
              </w:rPr>
            </w:pPr>
            <w:r>
              <w:rPr>
                <w:rFonts w:hint="eastAsia" w:ascii="楷体" w:hAnsi="楷体" w:eastAsia="楷体" w:cs="楷体"/>
                <w:sz w:val="24"/>
                <w:highlight w:val="none"/>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随机</w:t>
            </w:r>
          </w:p>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配件</w:t>
            </w: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ind w:firstLine="120" w:firstLineChars="50"/>
              <w:rPr>
                <w:rFonts w:hint="eastAsia" w:ascii="楷体" w:hAnsi="楷体" w:eastAsia="楷体" w:cs="楷体"/>
                <w:sz w:val="24"/>
                <w:highlight w:val="none"/>
              </w:rPr>
            </w:pPr>
            <w:r>
              <w:rPr>
                <w:rFonts w:hint="eastAsia" w:ascii="楷体" w:hAnsi="楷体" w:eastAsia="楷体" w:cs="楷体"/>
                <w:sz w:val="24"/>
                <w:highlight w:val="none"/>
              </w:rPr>
              <w:t>交货期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1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1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楷体" w:hAnsi="楷体" w:eastAsia="楷体" w:cs="楷体"/>
                <w:sz w:val="24"/>
                <w:highlight w:val="none"/>
              </w:rPr>
            </w:pPr>
            <w:r>
              <w:rPr>
                <w:rFonts w:hint="eastAsia" w:ascii="楷体" w:hAnsi="楷体" w:eastAsia="楷体" w:cs="楷体"/>
                <w:sz w:val="24"/>
                <w:highlight w:val="none"/>
              </w:rPr>
              <w:t> </w:t>
            </w:r>
          </w:p>
        </w:tc>
      </w:tr>
    </w:tbl>
    <w:p>
      <w:pPr>
        <w:pStyle w:val="4"/>
        <w:spacing w:line="360" w:lineRule="auto"/>
        <w:ind w:firstLine="482" w:firstLineChars="200"/>
        <w:rPr>
          <w:rFonts w:hint="eastAsia" w:ascii="楷体" w:hAnsi="楷体" w:eastAsia="楷体" w:cs="楷体"/>
          <w:sz w:val="24"/>
          <w:szCs w:val="24"/>
          <w:highlight w:val="none"/>
        </w:rPr>
      </w:pPr>
      <w:bookmarkStart w:id="1" w:name="_Toc217446108"/>
      <w:r>
        <w:rPr>
          <w:rFonts w:hint="eastAsia" w:ascii="楷体" w:hAnsi="楷体" w:eastAsia="楷体" w:cs="楷体"/>
          <w:sz w:val="24"/>
          <w:szCs w:val="24"/>
          <w:highlight w:val="none"/>
        </w:rPr>
        <w:t>二、合同总价</w:t>
      </w:r>
      <w:bookmarkEnd w:id="1"/>
    </w:p>
    <w:p>
      <w:pPr>
        <w:pStyle w:val="5"/>
        <w:spacing w:line="360" w:lineRule="auto"/>
        <w:ind w:firstLineChars="175"/>
        <w:rPr>
          <w:rFonts w:hint="eastAsia" w:ascii="楷体" w:hAnsi="楷体" w:eastAsia="楷体" w:cs="楷体"/>
          <w:sz w:val="24"/>
          <w:highlight w:val="none"/>
        </w:rPr>
      </w:pPr>
      <w:r>
        <w:rPr>
          <w:rFonts w:hint="eastAsia" w:ascii="楷体" w:hAnsi="楷体" w:eastAsia="楷体" w:cs="楷体"/>
          <w:sz w:val="24"/>
          <w:highlight w:val="none"/>
        </w:rPr>
        <w:t>合同总价为人民币大写：</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元，即RMB￥</w:t>
      </w:r>
      <w:r>
        <w:rPr>
          <w:rFonts w:hint="eastAsia" w:ascii="楷体" w:hAnsi="楷体" w:eastAsia="楷体" w:cs="楷体"/>
          <w:sz w:val="24"/>
          <w:highlight w:val="none"/>
          <w:u w:val="single"/>
        </w:rPr>
        <w:t xml:space="preserve">        </w:t>
      </w:r>
      <w:r>
        <w:rPr>
          <w:rFonts w:hint="eastAsia" w:ascii="楷体" w:hAnsi="楷体" w:eastAsia="楷体" w:cs="楷体"/>
          <w:sz w:val="24"/>
          <w:highlight w:val="none"/>
        </w:rPr>
        <w:t>元；该合同</w:t>
      </w:r>
      <w:r>
        <w:rPr>
          <w:rFonts w:hint="eastAsia" w:ascii="楷体" w:hAnsi="楷体" w:eastAsia="楷体" w:cs="楷体"/>
          <w:sz w:val="24"/>
          <w:highlight w:val="none"/>
          <w:lang w:val="en-US" w:eastAsia="zh-CN"/>
        </w:rPr>
        <w:t>单价</w:t>
      </w:r>
      <w:r>
        <w:rPr>
          <w:rFonts w:hint="eastAsia" w:ascii="楷体" w:hAnsi="楷体" w:eastAsia="楷体" w:cs="楷体"/>
          <w:sz w:val="24"/>
          <w:highlight w:val="none"/>
        </w:rPr>
        <w:t>已包括货物设计、材料、制造、包装、运输、</w:t>
      </w:r>
      <w:r>
        <w:rPr>
          <w:rFonts w:hint="eastAsia" w:ascii="楷体" w:hAnsi="楷体" w:eastAsia="楷体" w:cs="楷体"/>
          <w:sz w:val="24"/>
          <w:highlight w:val="none"/>
          <w:lang w:val="en-US" w:eastAsia="zh-CN"/>
        </w:rPr>
        <w:t>成本、利润、</w:t>
      </w:r>
      <w:r>
        <w:rPr>
          <w:rFonts w:hint="eastAsia" w:ascii="楷体" w:hAnsi="楷体" w:eastAsia="楷体" w:cs="楷体"/>
          <w:sz w:val="24"/>
          <w:highlight w:val="none"/>
        </w:rPr>
        <w:t>安装、调试、检测、</w:t>
      </w:r>
      <w:r>
        <w:rPr>
          <w:rFonts w:hint="eastAsia" w:ascii="楷体" w:hAnsi="楷体" w:eastAsia="楷体" w:cs="楷体"/>
          <w:sz w:val="24"/>
          <w:highlight w:val="none"/>
          <w:lang w:val="en-US" w:eastAsia="zh-CN"/>
        </w:rPr>
        <w:t>所有风险费用、</w:t>
      </w:r>
      <w:r>
        <w:rPr>
          <w:rFonts w:hint="eastAsia" w:ascii="楷体" w:hAnsi="楷体" w:eastAsia="楷体" w:cs="楷体"/>
          <w:sz w:val="24"/>
          <w:highlight w:val="none"/>
        </w:rPr>
        <w:t>验收合格交付使用之前及保修期内保修服务与备用物件等等所有其他有关各项的含税费用。本合同执行期间合同总价不变，甲方无须另向乙方支付本合同规定之外的其他任何费用。</w:t>
      </w:r>
    </w:p>
    <w:p>
      <w:pPr>
        <w:pStyle w:val="4"/>
        <w:spacing w:line="360" w:lineRule="auto"/>
        <w:ind w:firstLine="482" w:firstLineChars="200"/>
        <w:rPr>
          <w:rFonts w:hint="eastAsia" w:ascii="楷体" w:hAnsi="楷体" w:eastAsia="楷体" w:cs="楷体"/>
          <w:sz w:val="24"/>
          <w:szCs w:val="24"/>
          <w:highlight w:val="none"/>
        </w:rPr>
      </w:pPr>
      <w:bookmarkStart w:id="2" w:name="_Toc217446109"/>
      <w:r>
        <w:rPr>
          <w:rFonts w:hint="eastAsia" w:ascii="楷体" w:hAnsi="楷体" w:eastAsia="楷体" w:cs="楷体"/>
          <w:sz w:val="24"/>
          <w:szCs w:val="24"/>
          <w:highlight w:val="none"/>
        </w:rPr>
        <w:t>三、质量要求</w:t>
      </w:r>
      <w:bookmarkEnd w:id="2"/>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1、乙方须提供全新的货物（含零部件、配件等），表面无划伤、无碰撞痕迹，且权属清楚，不得侵害他人的知识产权。</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2、货物必须符合或优于国家（行业）</w:t>
      </w:r>
      <w:r>
        <w:rPr>
          <w:rFonts w:hint="eastAsia" w:ascii="楷体" w:hAnsi="楷体" w:eastAsia="楷体" w:cs="楷体"/>
          <w:highlight w:val="none"/>
          <w:u w:val="single"/>
        </w:rPr>
        <w:t xml:space="preserve">          </w:t>
      </w:r>
      <w:r>
        <w:rPr>
          <w:rFonts w:hint="eastAsia" w:ascii="楷体" w:hAnsi="楷体" w:eastAsia="楷体" w:cs="楷体"/>
          <w:highlight w:val="none"/>
        </w:rPr>
        <w:t>标准，以及本项目</w:t>
      </w:r>
      <w:r>
        <w:rPr>
          <w:rFonts w:hint="eastAsia" w:ascii="楷体" w:hAnsi="楷体" w:eastAsia="楷体" w:cs="楷体"/>
          <w:highlight w:val="none"/>
          <w:lang w:eastAsia="zh-CN"/>
        </w:rPr>
        <w:t>磋商文件</w:t>
      </w:r>
      <w:r>
        <w:rPr>
          <w:rFonts w:hint="eastAsia" w:ascii="楷体" w:hAnsi="楷体" w:eastAsia="楷体" w:cs="楷体"/>
          <w:highlight w:val="none"/>
        </w:rPr>
        <w:t>的质量要求和技术指标与出厂标准。</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3、乙方须在本合同签订之日起</w:t>
      </w:r>
      <w:r>
        <w:rPr>
          <w:rFonts w:hint="eastAsia" w:ascii="楷体" w:hAnsi="楷体" w:eastAsia="楷体" w:cs="楷体"/>
          <w:highlight w:val="none"/>
          <w:u w:val="single"/>
        </w:rPr>
        <w:t xml:space="preserve">   </w:t>
      </w:r>
      <w:r>
        <w:rPr>
          <w:rFonts w:hint="eastAsia" w:ascii="楷体" w:hAnsi="楷体" w:eastAsia="楷体" w:cs="楷体"/>
          <w:highlight w:val="none"/>
        </w:rPr>
        <w:t>日内送交货物成品样品给甲方确认，在甲方出具样品确认书并封存成品样品外观尺寸后，乙方才能按样生产，并以此样品作为验收样品；每台货物上均应有产品质量检验合格标志。</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4、货物制造质量出现问题，乙方应负责三包（包修、包换、包退），费用由乙方负担，甲方有权到乙方生产场地检查货物质量和生产进度。</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5、</w:t>
      </w:r>
      <w:r>
        <w:rPr>
          <w:rFonts w:hint="eastAsia" w:ascii="楷体" w:hAnsi="楷体" w:eastAsia="楷体" w:cs="楷体"/>
          <w:highlight w:val="none"/>
          <w:lang w:val="en-US" w:eastAsia="zh-CN"/>
        </w:rPr>
        <w:t>甲方接收的是所有采购内容</w:t>
      </w:r>
      <w:r>
        <w:rPr>
          <w:rFonts w:hint="eastAsia" w:ascii="楷体" w:hAnsi="楷体" w:eastAsia="楷体" w:cs="楷体"/>
          <w:highlight w:val="none"/>
        </w:rPr>
        <w:t>完成</w:t>
      </w:r>
      <w:r>
        <w:rPr>
          <w:rFonts w:hint="eastAsia" w:ascii="楷体" w:hAnsi="楷体" w:eastAsia="楷体" w:cs="楷体"/>
          <w:highlight w:val="none"/>
          <w:lang w:val="en-US" w:eastAsia="zh-CN"/>
        </w:rPr>
        <w:t>后整体验收合格的项目，项目整体验收合格交付甲方之前的一切费用由乙方承担</w:t>
      </w:r>
      <w:r>
        <w:rPr>
          <w:rFonts w:hint="eastAsia" w:ascii="楷体" w:hAnsi="楷体" w:eastAsia="楷体" w:cs="楷体"/>
          <w:highlight w:val="none"/>
        </w:rPr>
        <w:t>。</w:t>
      </w:r>
    </w:p>
    <w:p>
      <w:pPr>
        <w:pStyle w:val="4"/>
        <w:spacing w:line="360" w:lineRule="auto"/>
        <w:ind w:firstLine="482" w:firstLineChars="200"/>
        <w:rPr>
          <w:rFonts w:hint="eastAsia" w:ascii="楷体" w:hAnsi="楷体" w:eastAsia="楷体" w:cs="楷体"/>
          <w:sz w:val="24"/>
          <w:szCs w:val="24"/>
          <w:highlight w:val="none"/>
        </w:rPr>
      </w:pPr>
      <w:bookmarkStart w:id="3" w:name="_Toc217446110"/>
      <w:r>
        <w:rPr>
          <w:rFonts w:hint="eastAsia" w:ascii="楷体" w:hAnsi="楷体" w:eastAsia="楷体" w:cs="楷体"/>
          <w:sz w:val="24"/>
          <w:szCs w:val="24"/>
          <w:highlight w:val="none"/>
        </w:rPr>
        <w:t>四、交货及验收</w:t>
      </w:r>
      <w:bookmarkEnd w:id="3"/>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1、乙方交货期限为合同签订生效后的</w:t>
      </w:r>
      <w:r>
        <w:rPr>
          <w:rFonts w:hint="eastAsia" w:ascii="楷体" w:hAnsi="楷体" w:eastAsia="楷体" w:cs="楷体"/>
          <w:color w:val="000000"/>
          <w:szCs w:val="21"/>
          <w:highlight w:val="none"/>
        </w:rPr>
        <w:t>XX</w:t>
      </w:r>
      <w:r>
        <w:rPr>
          <w:rFonts w:hint="eastAsia" w:ascii="楷体" w:hAnsi="楷体" w:eastAsia="楷体" w:cs="楷体"/>
          <w:highlight w:val="none"/>
        </w:rPr>
        <w:t>日内，在合同签订生效之日起</w:t>
      </w:r>
      <w:r>
        <w:rPr>
          <w:rFonts w:hint="eastAsia" w:ascii="楷体" w:hAnsi="楷体" w:eastAsia="楷体" w:cs="楷体"/>
          <w:color w:val="000000"/>
          <w:szCs w:val="21"/>
          <w:highlight w:val="none"/>
        </w:rPr>
        <w:t>XX</w:t>
      </w:r>
      <w:r>
        <w:rPr>
          <w:rFonts w:hint="eastAsia" w:ascii="楷体" w:hAnsi="楷体" w:eastAsia="楷体" w:cs="楷体"/>
          <w:highlight w:val="none"/>
        </w:rPr>
        <w:t>天内交货到甲方指定地点</w:t>
      </w:r>
      <w:r>
        <w:rPr>
          <w:rFonts w:hint="eastAsia" w:ascii="楷体" w:hAnsi="楷体" w:eastAsia="楷体" w:cs="楷体"/>
          <w:highlight w:val="none"/>
          <w:lang w:eastAsia="zh-CN"/>
        </w:rPr>
        <w:t>；</w:t>
      </w:r>
      <w:r>
        <w:rPr>
          <w:rFonts w:hint="eastAsia" w:ascii="楷体" w:hAnsi="楷体" w:eastAsia="楷体" w:cs="楷体"/>
          <w:highlight w:val="none"/>
          <w:lang w:val="en-US" w:eastAsia="zh-CN"/>
        </w:rPr>
        <w:t>XX年XX月XX日之前完成全部采购货物的安装调试，否则视为乙方根本违约，甲方有权单方解除合同，要求乙方支付总价30%的违约金。乙方必须保证所供货物的质量、安全；乙方承担运输的风险，所产生费用由乙方自行承担。甲方接收</w:t>
      </w:r>
      <w:r>
        <w:rPr>
          <w:rFonts w:hint="eastAsia" w:ascii="楷体" w:hAnsi="楷体" w:eastAsia="楷体" w:cs="楷体"/>
          <w:color w:val="000000"/>
          <w:sz w:val="24"/>
          <w:highlight w:val="none"/>
          <w:lang w:val="en-US" w:eastAsia="zh-CN"/>
        </w:rPr>
        <w:t>安装调试</w:t>
      </w:r>
      <w:r>
        <w:rPr>
          <w:rFonts w:hint="eastAsia" w:ascii="楷体" w:hAnsi="楷体" w:eastAsia="楷体" w:cs="楷体"/>
          <w:highlight w:val="none"/>
          <w:lang w:val="en-US" w:eastAsia="zh-CN"/>
        </w:rPr>
        <w:t>完成验收合格的产品，乙方</w:t>
      </w:r>
      <w:r>
        <w:rPr>
          <w:rFonts w:hint="eastAsia" w:ascii="楷体" w:hAnsi="楷体" w:eastAsia="楷体" w:cs="楷体"/>
          <w:color w:val="000000"/>
          <w:sz w:val="24"/>
          <w:highlight w:val="none"/>
          <w:lang w:val="en-US" w:eastAsia="zh-CN"/>
        </w:rPr>
        <w:t>安装调试</w:t>
      </w:r>
      <w:r>
        <w:rPr>
          <w:rFonts w:hint="eastAsia" w:ascii="楷体" w:hAnsi="楷体" w:eastAsia="楷体" w:cs="楷体"/>
          <w:highlight w:val="none"/>
          <w:lang w:val="en-US" w:eastAsia="zh-CN"/>
        </w:rPr>
        <w:t>完成，经甲方验收合格前的法律风险由乙方自行承担</w:t>
      </w:r>
      <w:r>
        <w:rPr>
          <w:rFonts w:hint="eastAsia" w:ascii="楷体" w:hAnsi="楷体" w:eastAsia="楷体" w:cs="楷体"/>
          <w:highlight w:val="none"/>
        </w:rPr>
        <w:t>。</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2、验收由甲方组织，乙方</w:t>
      </w:r>
      <w:r>
        <w:rPr>
          <w:rFonts w:hint="eastAsia" w:ascii="楷体" w:hAnsi="楷体" w:eastAsia="楷体" w:cs="楷体"/>
          <w:highlight w:val="none"/>
          <w:lang w:val="en-US" w:eastAsia="zh-CN"/>
        </w:rPr>
        <w:t>无条件</w:t>
      </w:r>
      <w:r>
        <w:rPr>
          <w:rFonts w:hint="eastAsia" w:ascii="楷体" w:hAnsi="楷体" w:eastAsia="楷体" w:cs="楷体"/>
          <w:highlight w:val="none"/>
        </w:rPr>
        <w:t>配合进行：</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w:t>
      </w:r>
      <w:r>
        <w:rPr>
          <w:rFonts w:hint="eastAsia" w:ascii="楷体" w:hAnsi="楷体" w:eastAsia="楷体" w:cs="楷体"/>
          <w:highlight w:val="none"/>
          <w:lang w:val="en-US" w:eastAsia="zh-CN"/>
        </w:rPr>
        <w:t>1</w:t>
      </w:r>
      <w:r>
        <w:rPr>
          <w:rFonts w:hint="eastAsia" w:ascii="楷体" w:hAnsi="楷体" w:eastAsia="楷体" w:cs="楷体"/>
          <w:highlight w:val="none"/>
        </w:rPr>
        <w:t>) 验收标准：按国家有关规定以及甲方</w:t>
      </w:r>
      <w:r>
        <w:rPr>
          <w:rFonts w:hint="eastAsia" w:ascii="楷体" w:hAnsi="楷体" w:eastAsia="楷体" w:cs="楷体"/>
          <w:highlight w:val="none"/>
          <w:lang w:eastAsia="zh-CN"/>
        </w:rPr>
        <w:t>磋商文件</w:t>
      </w:r>
      <w:r>
        <w:rPr>
          <w:rFonts w:hint="eastAsia" w:ascii="楷体" w:hAnsi="楷体" w:eastAsia="楷体" w:cs="楷体"/>
          <w:highlight w:val="none"/>
        </w:rPr>
        <w:t>的质量要求和技术指标、乙方的</w:t>
      </w:r>
      <w:r>
        <w:rPr>
          <w:rFonts w:hint="eastAsia" w:ascii="楷体" w:hAnsi="楷体" w:eastAsia="楷体" w:cs="楷体"/>
          <w:highlight w:val="none"/>
          <w:lang w:eastAsia="zh-CN"/>
        </w:rPr>
        <w:t>响应文件</w:t>
      </w:r>
      <w:r>
        <w:rPr>
          <w:rFonts w:hint="eastAsia" w:ascii="楷体" w:hAnsi="楷体" w:eastAsia="楷体" w:cs="楷体"/>
          <w:highlight w:val="none"/>
        </w:rPr>
        <w:t>及承诺与本合同约定标准进行验收；甲乙双方如对质量要求和技术指标的约定标准有相互抵触或异议的事项，由甲方在</w:t>
      </w:r>
      <w:r>
        <w:rPr>
          <w:rFonts w:hint="eastAsia" w:ascii="楷体" w:hAnsi="楷体" w:eastAsia="楷体" w:cs="楷体"/>
          <w:highlight w:val="none"/>
          <w:lang w:val="en-US" w:eastAsia="zh-CN"/>
        </w:rPr>
        <w:t>采购</w:t>
      </w:r>
      <w:r>
        <w:rPr>
          <w:rFonts w:hint="eastAsia" w:ascii="楷体" w:hAnsi="楷体" w:eastAsia="楷体" w:cs="楷体"/>
          <w:highlight w:val="none"/>
        </w:rPr>
        <w:t>与</w:t>
      </w:r>
      <w:r>
        <w:rPr>
          <w:rFonts w:hint="eastAsia" w:ascii="楷体" w:hAnsi="楷体" w:eastAsia="楷体" w:cs="楷体"/>
          <w:highlight w:val="none"/>
          <w:lang w:eastAsia="zh-CN"/>
        </w:rPr>
        <w:t>响应文件</w:t>
      </w:r>
      <w:r>
        <w:rPr>
          <w:rFonts w:hint="eastAsia" w:ascii="楷体" w:hAnsi="楷体" w:eastAsia="楷体" w:cs="楷体"/>
          <w:highlight w:val="none"/>
        </w:rPr>
        <w:t>中按质量要求和技术指标比较优胜的原则确定该项的约定标准进行验收；</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w:t>
      </w:r>
      <w:r>
        <w:rPr>
          <w:rFonts w:hint="eastAsia" w:ascii="楷体" w:hAnsi="楷体" w:eastAsia="楷体" w:cs="楷体"/>
          <w:highlight w:val="none"/>
          <w:lang w:val="en-US" w:eastAsia="zh-CN"/>
        </w:rPr>
        <w:t>2</w:t>
      </w:r>
      <w:r>
        <w:rPr>
          <w:rFonts w:hint="eastAsia" w:ascii="楷体" w:hAnsi="楷体" w:eastAsia="楷体" w:cs="楷体"/>
          <w:highlight w:val="none"/>
        </w:rPr>
        <w:t>)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w:t>
      </w:r>
      <w:r>
        <w:rPr>
          <w:rFonts w:hint="eastAsia" w:ascii="楷体" w:hAnsi="楷体" w:eastAsia="楷体" w:cs="楷体"/>
          <w:highlight w:val="none"/>
          <w:lang w:val="en-US" w:eastAsia="zh-CN"/>
        </w:rPr>
        <w:t>3</w:t>
      </w:r>
      <w:r>
        <w:rPr>
          <w:rFonts w:hint="eastAsia" w:ascii="楷体" w:hAnsi="楷体" w:eastAsia="楷体" w:cs="楷体"/>
          <w:highlight w:val="none"/>
        </w:rPr>
        <w:t>) 如质量验收合格，双方签署质量验收报告</w:t>
      </w:r>
      <w:r>
        <w:rPr>
          <w:rFonts w:hint="eastAsia" w:ascii="楷体" w:hAnsi="楷体" w:eastAsia="楷体" w:cs="楷体"/>
          <w:highlight w:val="none"/>
          <w:lang w:eastAsia="zh-CN"/>
        </w:rPr>
        <w:t>，</w:t>
      </w:r>
      <w:r>
        <w:rPr>
          <w:rFonts w:hint="eastAsia" w:ascii="楷体" w:hAnsi="楷体" w:eastAsia="楷体" w:cs="楷体"/>
          <w:highlight w:val="none"/>
          <w:lang w:val="en-US" w:eastAsia="zh-CN"/>
        </w:rPr>
        <w:t>甲方签署质量验收报告视为初验合格，并不代表实质合格，更不免除乙方承担缺陷责任</w:t>
      </w:r>
      <w:r>
        <w:rPr>
          <w:rFonts w:hint="eastAsia" w:ascii="楷体" w:hAnsi="楷体" w:eastAsia="楷体" w:cs="楷体"/>
          <w:highlight w:val="none"/>
        </w:rPr>
        <w:t>。</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lang w:val="en-US" w:eastAsia="zh-CN"/>
        </w:rPr>
        <w:t>3</w:t>
      </w:r>
      <w:r>
        <w:rPr>
          <w:rFonts w:hint="eastAsia" w:ascii="楷体" w:hAnsi="楷体" w:eastAsia="楷体" w:cs="楷体"/>
          <w:highlight w:val="none"/>
        </w:rPr>
        <w:t>、乙方应将所提供货物的装箱清单、配件、随机工具、用户使用手册、原厂保修卡等资料交付给甲方；乙方不能完整交付货物及本款规定的单证和工具的，必须负责补齐，否则视为未按合同约定交货。</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lang w:val="en-US" w:eastAsia="zh-CN"/>
        </w:rPr>
        <w:t>4</w:t>
      </w:r>
      <w:r>
        <w:rPr>
          <w:rFonts w:hint="eastAsia" w:ascii="楷体" w:hAnsi="楷体" w:eastAsia="楷体" w:cs="楷体"/>
          <w:highlight w:val="none"/>
        </w:rPr>
        <w:t>、如货物经乙方</w:t>
      </w:r>
      <w:r>
        <w:rPr>
          <w:rFonts w:hint="eastAsia" w:ascii="楷体" w:hAnsi="楷体" w:eastAsia="楷体" w:cs="楷体"/>
          <w:highlight w:val="none"/>
          <w:lang w:val="en-US" w:eastAsia="zh-CN"/>
        </w:rPr>
        <w:t>一</w:t>
      </w:r>
      <w:r>
        <w:rPr>
          <w:rFonts w:hint="eastAsia" w:ascii="楷体" w:hAnsi="楷体" w:eastAsia="楷体" w:cs="楷体"/>
          <w:highlight w:val="none"/>
        </w:rPr>
        <w:t>次</w:t>
      </w:r>
      <w:r>
        <w:rPr>
          <w:rFonts w:hint="eastAsia" w:ascii="楷体" w:hAnsi="楷体" w:eastAsia="楷体" w:cs="楷体"/>
          <w:highlight w:val="none"/>
          <w:lang w:val="en-US" w:eastAsia="zh-CN"/>
        </w:rPr>
        <w:t>修复、返工、换货</w:t>
      </w:r>
      <w:r>
        <w:rPr>
          <w:rFonts w:hint="eastAsia" w:ascii="楷体" w:hAnsi="楷体" w:eastAsia="楷体" w:cs="楷体"/>
          <w:highlight w:val="none"/>
        </w:rPr>
        <w:t>仍不能达到合同约定的质量标准，甲方有权退货，并视作乙方不能交付货物而须支付违约赔偿金给甲方，甲方还可依法追究乙方的违约责任。 </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lang w:val="en-US" w:eastAsia="zh-CN"/>
        </w:rPr>
        <w:t>5</w:t>
      </w:r>
      <w:r>
        <w:rPr>
          <w:rFonts w:hint="eastAsia" w:ascii="楷体" w:hAnsi="楷体" w:eastAsia="楷体" w:cs="楷体"/>
          <w:highlight w:val="none"/>
        </w:rPr>
        <w:t>、其他未尽事宜应严格按照</w:t>
      </w:r>
      <w:r>
        <w:rPr>
          <w:rFonts w:hint="eastAsia" w:ascii="楷体" w:hAnsi="楷体" w:eastAsia="楷体" w:cs="楷体"/>
          <w:highlight w:val="none"/>
          <w:lang w:val="en-US" w:eastAsia="zh-CN"/>
        </w:rPr>
        <w:t>《财政部关于进一步加强政府采购需求和履约验收管理的指导意见》(财库〔2016〕205 号)、《政府采购需求管理办法》（财库〔2021〕22号）文件</w:t>
      </w:r>
      <w:r>
        <w:rPr>
          <w:rFonts w:hint="eastAsia" w:ascii="楷体" w:hAnsi="楷体" w:eastAsia="楷体" w:cs="楷体"/>
          <w:highlight w:val="none"/>
        </w:rPr>
        <w:t>的要求进行。</w:t>
      </w:r>
    </w:p>
    <w:p>
      <w:pPr>
        <w:pStyle w:val="4"/>
        <w:spacing w:line="360" w:lineRule="auto"/>
        <w:ind w:firstLine="482" w:firstLineChars="200"/>
        <w:rPr>
          <w:rFonts w:hint="eastAsia" w:ascii="楷体" w:hAnsi="楷体" w:eastAsia="楷体" w:cs="楷体"/>
          <w:sz w:val="24"/>
          <w:szCs w:val="24"/>
          <w:highlight w:val="none"/>
        </w:rPr>
      </w:pPr>
      <w:bookmarkStart w:id="4" w:name="_Toc217446111"/>
      <w:r>
        <w:rPr>
          <w:rFonts w:hint="eastAsia" w:ascii="楷体" w:hAnsi="楷体" w:eastAsia="楷体" w:cs="楷体"/>
          <w:sz w:val="24"/>
          <w:szCs w:val="24"/>
          <w:highlight w:val="none"/>
        </w:rPr>
        <w:t>五、付款方式</w:t>
      </w:r>
      <w:bookmarkEnd w:id="4"/>
    </w:p>
    <w:p>
      <w:pPr>
        <w:pStyle w:val="9"/>
        <w:spacing w:line="360" w:lineRule="auto"/>
        <w:ind w:firstLine="480"/>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val="en-US" w:eastAsia="zh-CN"/>
        </w:rPr>
        <w:t>1、</w:t>
      </w:r>
      <w:r>
        <w:rPr>
          <w:rFonts w:hint="eastAsia" w:ascii="楷体" w:hAnsi="楷体" w:eastAsia="楷体" w:cs="楷体"/>
          <w:sz w:val="24"/>
          <w:szCs w:val="24"/>
          <w:highlight w:val="none"/>
        </w:rPr>
        <w:t>付款方式</w:t>
      </w:r>
      <w:r>
        <w:rPr>
          <w:rFonts w:hint="eastAsia" w:ascii="楷体" w:hAnsi="楷体" w:eastAsia="楷体" w:cs="楷体"/>
          <w:sz w:val="24"/>
          <w:szCs w:val="24"/>
          <w:highlight w:val="none"/>
          <w:lang w:eastAsia="zh-CN"/>
        </w:rPr>
        <w:t>：</w:t>
      </w:r>
      <w:r>
        <w:rPr>
          <w:rFonts w:hint="eastAsia" w:ascii="楷体" w:hAnsi="楷体" w:eastAsia="楷体" w:cs="楷体"/>
          <w:color w:val="000000"/>
          <w:sz w:val="24"/>
          <w:szCs w:val="24"/>
          <w:highlight w:val="none"/>
        </w:rPr>
        <w:t>XXXX</w:t>
      </w:r>
    </w:p>
    <w:p>
      <w:pPr>
        <w:pStyle w:val="9"/>
        <w:spacing w:line="360" w:lineRule="auto"/>
        <w:ind w:firstLine="480"/>
        <w:rPr>
          <w:rFonts w:hint="eastAsia" w:ascii="楷体" w:hAnsi="楷体" w:eastAsia="楷体" w:cs="楷体"/>
          <w:highlight w:val="none"/>
          <w:lang w:eastAsia="zh-CN"/>
        </w:rPr>
      </w:pPr>
      <w:r>
        <w:rPr>
          <w:rFonts w:hint="eastAsia" w:ascii="楷体" w:hAnsi="楷体" w:eastAsia="楷体" w:cs="楷体"/>
          <w:highlight w:val="none"/>
          <w:lang w:val="en-US" w:eastAsia="zh-CN"/>
        </w:rPr>
        <w:t>2、</w:t>
      </w:r>
      <w:r>
        <w:rPr>
          <w:rFonts w:hint="eastAsia" w:ascii="楷体" w:hAnsi="楷体" w:eastAsia="楷体" w:cs="楷体"/>
          <w:highlight w:val="none"/>
        </w:rPr>
        <w:t>合同履约保证金：</w:t>
      </w:r>
      <w:r>
        <w:rPr>
          <w:rFonts w:hint="eastAsia" w:ascii="楷体" w:hAnsi="楷体" w:eastAsia="楷体" w:cs="楷体"/>
          <w:highlight w:val="none"/>
          <w:lang w:val="en-US" w:eastAsia="zh-CN"/>
        </w:rPr>
        <w:t>所有货物安装调试完成，项目整体验收合格后</w:t>
      </w:r>
      <w:r>
        <w:rPr>
          <w:rFonts w:hint="eastAsia" w:ascii="楷体" w:hAnsi="楷体" w:eastAsia="楷体" w:cs="楷体"/>
          <w:highlight w:val="none"/>
        </w:rPr>
        <w:t>，甲方财务部门接到乙方通知和支付凭证资料文件，以及由甲方确认本合同货物质量与服务等约定事项已经履行完毕的正式书面文件后的</w:t>
      </w:r>
      <w:r>
        <w:rPr>
          <w:rFonts w:hint="eastAsia" w:ascii="楷体" w:hAnsi="楷体" w:eastAsia="楷体" w:cs="楷体"/>
          <w:highlight w:val="none"/>
          <w:u w:val="single"/>
        </w:rPr>
        <w:t xml:space="preserve">     </w:t>
      </w:r>
      <w:r>
        <w:rPr>
          <w:rFonts w:hint="eastAsia" w:ascii="楷体" w:hAnsi="楷体" w:eastAsia="楷体" w:cs="楷体"/>
          <w:highlight w:val="none"/>
        </w:rPr>
        <w:t>日内，递交结算凭证资料给银行并由其向乙方支付价款￥</w:t>
      </w:r>
      <w:r>
        <w:rPr>
          <w:rFonts w:hint="eastAsia" w:ascii="楷体" w:hAnsi="楷体" w:eastAsia="楷体" w:cs="楷体"/>
          <w:highlight w:val="none"/>
          <w:u w:val="single"/>
        </w:rPr>
        <w:t xml:space="preserve">      </w:t>
      </w:r>
      <w:r>
        <w:rPr>
          <w:rFonts w:hint="eastAsia" w:ascii="楷体" w:hAnsi="楷体" w:eastAsia="楷体" w:cs="楷体"/>
          <w:highlight w:val="none"/>
        </w:rPr>
        <w:t>元， 人民币大写：</w:t>
      </w:r>
      <w:r>
        <w:rPr>
          <w:rFonts w:hint="eastAsia" w:ascii="楷体" w:hAnsi="楷体" w:eastAsia="楷体" w:cs="楷体"/>
          <w:highlight w:val="none"/>
          <w:u w:val="single"/>
        </w:rPr>
        <w:t xml:space="preserve">              </w:t>
      </w:r>
      <w:r>
        <w:rPr>
          <w:rFonts w:hint="eastAsia" w:ascii="楷体" w:hAnsi="楷体" w:eastAsia="楷体" w:cs="楷体"/>
          <w:highlight w:val="none"/>
        </w:rPr>
        <w:t>元整</w:t>
      </w:r>
      <w:r>
        <w:rPr>
          <w:rFonts w:hint="eastAsia" w:ascii="楷体" w:hAnsi="楷体" w:eastAsia="楷体" w:cs="楷体"/>
          <w:highlight w:val="none"/>
          <w:lang w:eastAsia="zh-CN"/>
        </w:rPr>
        <w:t>。</w:t>
      </w:r>
    </w:p>
    <w:p>
      <w:pPr>
        <w:pStyle w:val="4"/>
        <w:spacing w:line="360" w:lineRule="auto"/>
        <w:ind w:firstLine="482" w:firstLineChars="200"/>
        <w:rPr>
          <w:rFonts w:hint="eastAsia" w:ascii="楷体" w:hAnsi="楷体" w:eastAsia="楷体" w:cs="楷体"/>
          <w:sz w:val="24"/>
          <w:szCs w:val="24"/>
          <w:highlight w:val="none"/>
        </w:rPr>
      </w:pPr>
      <w:bookmarkStart w:id="5" w:name="_Toc217446112"/>
      <w:r>
        <w:rPr>
          <w:rFonts w:hint="eastAsia" w:ascii="楷体" w:hAnsi="楷体" w:eastAsia="楷体" w:cs="楷体"/>
          <w:sz w:val="24"/>
          <w:szCs w:val="24"/>
          <w:highlight w:val="none"/>
        </w:rPr>
        <w:t>六、售后服务</w:t>
      </w:r>
      <w:bookmarkEnd w:id="5"/>
    </w:p>
    <w:p>
      <w:pPr>
        <w:snapToGrid w:val="0"/>
        <w:spacing w:line="360" w:lineRule="auto"/>
        <w:ind w:firstLine="480" w:firstLineChars="200"/>
        <w:rPr>
          <w:rFonts w:hint="eastAsia" w:ascii="楷体" w:hAnsi="楷体" w:eastAsia="楷体" w:cs="楷体"/>
          <w:sz w:val="24"/>
          <w:szCs w:val="24"/>
          <w:highlight w:val="none"/>
        </w:rPr>
      </w:pPr>
      <w:r>
        <w:rPr>
          <w:rFonts w:hint="eastAsia" w:ascii="楷体" w:hAnsi="楷体" w:eastAsia="楷体" w:cs="楷体"/>
          <w:sz w:val="24"/>
          <w:szCs w:val="24"/>
          <w:highlight w:val="none"/>
        </w:rPr>
        <w:t>1、质保期为验收合格后</w:t>
      </w:r>
      <w:r>
        <w:rPr>
          <w:rFonts w:hint="eastAsia" w:ascii="楷体" w:hAnsi="楷体" w:eastAsia="楷体" w:cs="楷体"/>
          <w:color w:val="000000"/>
          <w:sz w:val="24"/>
          <w:szCs w:val="24"/>
          <w:highlight w:val="none"/>
        </w:rPr>
        <w:t>XX</w:t>
      </w:r>
      <w:r>
        <w:rPr>
          <w:rFonts w:hint="eastAsia" w:ascii="楷体" w:hAnsi="楷体" w:eastAsia="楷体" w:cs="楷体"/>
          <w:sz w:val="24"/>
          <w:szCs w:val="24"/>
          <w:highlight w:val="none"/>
        </w:rPr>
        <w:t>年</w:t>
      </w:r>
      <w:r>
        <w:rPr>
          <w:rFonts w:hint="eastAsia" w:ascii="楷体" w:hAnsi="楷体" w:eastAsia="楷体" w:cs="楷体"/>
          <w:sz w:val="24"/>
          <w:szCs w:val="24"/>
          <w:highlight w:val="none"/>
          <w:lang w:eastAsia="zh-CN"/>
        </w:rPr>
        <w:t>。</w:t>
      </w:r>
      <w:r>
        <w:rPr>
          <w:rFonts w:hint="eastAsia" w:ascii="楷体" w:hAnsi="楷体" w:eastAsia="楷体" w:cs="楷体"/>
          <w:sz w:val="24"/>
          <w:highlight w:val="none"/>
          <w:lang w:val="en-US" w:eastAsia="zh-CN"/>
        </w:rPr>
        <w:t>在质保期内，乙方</w:t>
      </w:r>
      <w:r>
        <w:rPr>
          <w:rFonts w:hint="eastAsia" w:ascii="楷体" w:hAnsi="楷体" w:eastAsia="楷体" w:cs="楷体"/>
          <w:color w:val="000000"/>
          <w:kern w:val="0"/>
          <w:sz w:val="24"/>
          <w:highlight w:val="none"/>
          <w:lang w:val="en-US" w:eastAsia="zh-CN"/>
        </w:rPr>
        <w:t>应</w:t>
      </w:r>
      <w:r>
        <w:rPr>
          <w:rFonts w:hint="eastAsia" w:ascii="楷体" w:hAnsi="楷体" w:eastAsia="楷体" w:cs="楷体"/>
          <w:sz w:val="24"/>
          <w:highlight w:val="none"/>
        </w:rPr>
        <w:t>提供</w:t>
      </w:r>
      <w:r>
        <w:rPr>
          <w:rFonts w:hint="eastAsia" w:ascii="楷体" w:hAnsi="楷体" w:eastAsia="楷体" w:cs="楷体"/>
          <w:color w:val="000000"/>
          <w:sz w:val="24"/>
          <w:szCs w:val="24"/>
          <w:highlight w:val="none"/>
        </w:rPr>
        <w:t>XX</w:t>
      </w:r>
      <w:r>
        <w:rPr>
          <w:rFonts w:hint="eastAsia" w:ascii="楷体" w:hAnsi="楷体" w:eastAsia="楷体" w:cs="楷体"/>
          <w:sz w:val="24"/>
          <w:highlight w:val="none"/>
        </w:rPr>
        <w:t>小时的技术支持服务。</w:t>
      </w:r>
      <w:r>
        <w:rPr>
          <w:rFonts w:hint="eastAsia" w:ascii="楷体" w:hAnsi="楷体" w:eastAsia="楷体" w:cs="楷体"/>
          <w:sz w:val="24"/>
          <w:szCs w:val="24"/>
          <w:highlight w:val="none"/>
        </w:rPr>
        <w:t>质保期内</w:t>
      </w:r>
      <w:r>
        <w:rPr>
          <w:rFonts w:hint="eastAsia" w:ascii="楷体" w:hAnsi="楷体" w:eastAsia="楷体" w:cs="楷体"/>
          <w:sz w:val="24"/>
          <w:szCs w:val="24"/>
          <w:highlight w:val="none"/>
          <w:lang w:val="en-US" w:eastAsia="zh-CN"/>
        </w:rPr>
        <w:t>如</w:t>
      </w:r>
      <w:r>
        <w:rPr>
          <w:rFonts w:hint="eastAsia" w:ascii="楷体" w:hAnsi="楷体" w:eastAsia="楷体" w:cs="楷体"/>
          <w:sz w:val="24"/>
          <w:szCs w:val="24"/>
          <w:highlight w:val="none"/>
        </w:rPr>
        <w:t>出现质量问题</w:t>
      </w:r>
      <w:r>
        <w:rPr>
          <w:rFonts w:hint="eastAsia" w:ascii="楷体" w:hAnsi="楷体" w:eastAsia="楷体" w:cs="楷体"/>
          <w:sz w:val="24"/>
          <w:szCs w:val="24"/>
          <w:highlight w:val="none"/>
          <w:lang w:eastAsia="zh-CN"/>
        </w:rPr>
        <w:t>，</w:t>
      </w:r>
      <w:r>
        <w:rPr>
          <w:rFonts w:hint="eastAsia" w:ascii="楷体" w:hAnsi="楷体" w:eastAsia="楷体" w:cs="楷体"/>
          <w:sz w:val="24"/>
          <w:highlight w:val="none"/>
          <w:lang w:val="en-US" w:eastAsia="zh-CN"/>
        </w:rPr>
        <w:t>乙方</w:t>
      </w:r>
      <w:r>
        <w:rPr>
          <w:rFonts w:hint="eastAsia" w:ascii="楷体" w:hAnsi="楷体" w:eastAsia="楷体" w:cs="楷体"/>
          <w:sz w:val="24"/>
          <w:highlight w:val="none"/>
        </w:rPr>
        <w:t>接到采购人反应产品问题电话响应时间不超过</w:t>
      </w:r>
      <w:r>
        <w:rPr>
          <w:rFonts w:hint="eastAsia" w:ascii="楷体" w:hAnsi="楷体" w:eastAsia="楷体" w:cs="楷体"/>
          <w:color w:val="000000"/>
          <w:sz w:val="24"/>
          <w:szCs w:val="24"/>
          <w:highlight w:val="none"/>
        </w:rPr>
        <w:t>XX</w:t>
      </w:r>
      <w:r>
        <w:rPr>
          <w:rFonts w:hint="eastAsia" w:ascii="楷体" w:hAnsi="楷体" w:eastAsia="楷体" w:cs="楷体"/>
          <w:sz w:val="24"/>
          <w:highlight w:val="none"/>
        </w:rPr>
        <w:t>分钟，问题处理人员须</w:t>
      </w:r>
      <w:r>
        <w:rPr>
          <w:rFonts w:hint="eastAsia" w:ascii="楷体" w:hAnsi="楷体" w:eastAsia="楷体" w:cs="楷体"/>
          <w:color w:val="000000"/>
          <w:sz w:val="24"/>
          <w:szCs w:val="24"/>
          <w:highlight w:val="none"/>
        </w:rPr>
        <w:t>XX</w:t>
      </w:r>
      <w:r>
        <w:rPr>
          <w:rFonts w:hint="eastAsia" w:ascii="楷体" w:hAnsi="楷体" w:eastAsia="楷体" w:cs="楷体"/>
          <w:sz w:val="24"/>
          <w:highlight w:val="none"/>
        </w:rPr>
        <w:t>小时内到达项目所在地，</w:t>
      </w:r>
      <w:r>
        <w:rPr>
          <w:rFonts w:hint="eastAsia" w:ascii="楷体" w:hAnsi="楷体" w:eastAsia="楷体" w:cs="楷体"/>
          <w:color w:val="000000"/>
          <w:sz w:val="24"/>
          <w:szCs w:val="24"/>
          <w:highlight w:val="none"/>
        </w:rPr>
        <w:t>XX</w:t>
      </w:r>
      <w:r>
        <w:rPr>
          <w:rFonts w:hint="eastAsia" w:ascii="楷体" w:hAnsi="楷体" w:eastAsia="楷体" w:cs="楷体"/>
          <w:sz w:val="24"/>
          <w:highlight w:val="none"/>
        </w:rPr>
        <w:t>小时内完成问题处理</w:t>
      </w:r>
      <w:r>
        <w:rPr>
          <w:rFonts w:hint="eastAsia" w:ascii="楷体" w:hAnsi="楷体" w:eastAsia="楷体" w:cs="楷体"/>
          <w:sz w:val="24"/>
          <w:szCs w:val="24"/>
          <w:highlight w:val="none"/>
        </w:rPr>
        <w:t>；如货物经乙方</w:t>
      </w:r>
      <w:r>
        <w:rPr>
          <w:rFonts w:hint="eastAsia" w:ascii="楷体" w:hAnsi="楷体" w:eastAsia="楷体" w:cs="楷体"/>
          <w:sz w:val="24"/>
          <w:szCs w:val="24"/>
          <w:highlight w:val="none"/>
          <w:lang w:val="en-US" w:eastAsia="zh-CN"/>
        </w:rPr>
        <w:t>二次</w:t>
      </w:r>
      <w:r>
        <w:rPr>
          <w:rFonts w:hint="eastAsia" w:ascii="楷体" w:hAnsi="楷体" w:eastAsia="楷体" w:cs="楷体"/>
          <w:sz w:val="24"/>
          <w:szCs w:val="24"/>
          <w:highlight w:val="none"/>
        </w:rPr>
        <w:t>次</w:t>
      </w:r>
      <w:r>
        <w:rPr>
          <w:rFonts w:hint="eastAsia" w:ascii="楷体" w:hAnsi="楷体" w:eastAsia="楷体" w:cs="楷体"/>
          <w:sz w:val="24"/>
          <w:szCs w:val="24"/>
          <w:highlight w:val="none"/>
          <w:lang w:val="en-US" w:eastAsia="zh-CN"/>
        </w:rPr>
        <w:t>修复、返工</w:t>
      </w:r>
      <w:r>
        <w:rPr>
          <w:rFonts w:hint="eastAsia" w:ascii="楷体" w:hAnsi="楷体" w:eastAsia="楷体" w:cs="楷体"/>
          <w:sz w:val="24"/>
          <w:szCs w:val="24"/>
          <w:highlight w:val="none"/>
        </w:rPr>
        <w:t>仍不能达到本合同约定的质量标准，视作乙方未能按时交货，</w:t>
      </w:r>
      <w:r>
        <w:rPr>
          <w:rFonts w:hint="eastAsia" w:ascii="楷体" w:hAnsi="楷体" w:eastAsia="楷体" w:cs="楷体"/>
          <w:sz w:val="24"/>
          <w:szCs w:val="24"/>
          <w:highlight w:val="none"/>
          <w:lang w:val="en-US" w:eastAsia="zh-CN"/>
        </w:rPr>
        <w:t>乙方应退还甲方已支付的款项，并向甲方支付总价30%的</w:t>
      </w:r>
      <w:bookmarkStart w:id="9" w:name="_GoBack"/>
      <w:bookmarkEnd w:id="9"/>
      <w:r>
        <w:rPr>
          <w:rFonts w:hint="eastAsia" w:ascii="楷体" w:hAnsi="楷体" w:eastAsia="楷体" w:cs="楷体"/>
          <w:sz w:val="24"/>
          <w:szCs w:val="24"/>
          <w:highlight w:val="none"/>
          <w:lang w:val="en-US" w:eastAsia="zh-CN"/>
        </w:rPr>
        <w:t>违约金</w:t>
      </w:r>
      <w:r>
        <w:rPr>
          <w:rFonts w:hint="eastAsia" w:ascii="楷体" w:hAnsi="楷体" w:eastAsia="楷体" w:cs="楷体"/>
          <w:sz w:val="24"/>
          <w:szCs w:val="24"/>
          <w:highlight w:val="none"/>
        </w:rPr>
        <w:t>。货到现场后由</w:t>
      </w:r>
      <w:r>
        <w:rPr>
          <w:rFonts w:hint="eastAsia" w:ascii="楷体" w:hAnsi="楷体" w:eastAsia="楷体" w:cs="楷体"/>
          <w:sz w:val="24"/>
          <w:szCs w:val="24"/>
          <w:highlight w:val="none"/>
          <w:lang w:val="en-US" w:eastAsia="zh-CN"/>
        </w:rPr>
        <w:t>乙方负责</w:t>
      </w:r>
      <w:r>
        <w:rPr>
          <w:rFonts w:hint="eastAsia" w:ascii="楷体" w:hAnsi="楷体" w:eastAsia="楷体" w:cs="楷体"/>
          <w:sz w:val="24"/>
          <w:szCs w:val="24"/>
          <w:highlight w:val="none"/>
        </w:rPr>
        <w:t>保管</w:t>
      </w: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并承担相关费用</w:t>
      </w:r>
      <w:r>
        <w:rPr>
          <w:rFonts w:hint="eastAsia" w:ascii="楷体" w:hAnsi="楷体" w:eastAsia="楷体" w:cs="楷体"/>
          <w:sz w:val="24"/>
          <w:szCs w:val="24"/>
          <w:highlight w:val="none"/>
        </w:rPr>
        <w:t>，</w:t>
      </w:r>
      <w:r>
        <w:rPr>
          <w:rFonts w:hint="eastAsia" w:ascii="楷体" w:hAnsi="楷体" w:eastAsia="楷体" w:cs="楷体"/>
          <w:sz w:val="24"/>
          <w:szCs w:val="24"/>
          <w:highlight w:val="none"/>
          <w:lang w:val="en-US" w:eastAsia="zh-CN"/>
        </w:rPr>
        <w:t>由此产生的</w:t>
      </w:r>
      <w:r>
        <w:rPr>
          <w:rFonts w:hint="eastAsia" w:ascii="楷体" w:hAnsi="楷体" w:eastAsia="楷体" w:cs="楷体"/>
          <w:sz w:val="24"/>
          <w:szCs w:val="24"/>
          <w:highlight w:val="none"/>
        </w:rPr>
        <w:t>修复</w:t>
      </w:r>
      <w:r>
        <w:rPr>
          <w:rFonts w:hint="eastAsia" w:ascii="楷体" w:hAnsi="楷体" w:eastAsia="楷体" w:cs="楷体"/>
          <w:sz w:val="24"/>
          <w:szCs w:val="24"/>
          <w:highlight w:val="none"/>
          <w:lang w:val="en-US" w:eastAsia="zh-CN"/>
        </w:rPr>
        <w:t>费用由乙方</w:t>
      </w:r>
      <w:r>
        <w:rPr>
          <w:rFonts w:hint="eastAsia" w:ascii="楷体" w:hAnsi="楷体" w:eastAsia="楷体" w:cs="楷体"/>
          <w:sz w:val="24"/>
          <w:szCs w:val="24"/>
          <w:highlight w:val="none"/>
        </w:rPr>
        <w:t>负担。</w:t>
      </w:r>
    </w:p>
    <w:p>
      <w:pPr>
        <w:pStyle w:val="9"/>
        <w:spacing w:line="360" w:lineRule="auto"/>
        <w:ind w:firstLine="480"/>
        <w:rPr>
          <w:rFonts w:hint="default" w:ascii="楷体" w:hAnsi="楷体" w:eastAsia="楷体" w:cs="楷体"/>
          <w:highlight w:val="none"/>
          <w:lang w:val="en-US" w:eastAsia="zh-CN"/>
        </w:rPr>
      </w:pPr>
      <w:r>
        <w:rPr>
          <w:rFonts w:hint="eastAsia" w:ascii="楷体" w:hAnsi="楷体" w:eastAsia="楷体" w:cs="楷体"/>
          <w:highlight w:val="none"/>
          <w:lang w:val="en-US" w:eastAsia="zh-CN"/>
        </w:rPr>
        <w:t>2、甲方接收的是乙方所有货物安装调试完成验收合格的整体项目，项目整体验收合格交付之前的一切风险由乙方承担，项目整体验收合格交付之后缺陷、质保责任由乙方承担。</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lang w:val="en-US" w:eastAsia="zh-CN"/>
        </w:rPr>
        <w:t>3</w:t>
      </w:r>
      <w:r>
        <w:rPr>
          <w:rFonts w:hint="eastAsia" w:ascii="楷体" w:hAnsi="楷体" w:eastAsia="楷体" w:cs="楷体"/>
          <w:highlight w:val="none"/>
        </w:rPr>
        <w:t>、乙方须指派专人负责与甲方联系售后服务事宜。 </w:t>
      </w:r>
    </w:p>
    <w:p>
      <w:pPr>
        <w:pStyle w:val="4"/>
        <w:spacing w:line="360" w:lineRule="auto"/>
        <w:ind w:firstLine="482" w:firstLineChars="200"/>
        <w:rPr>
          <w:rFonts w:hint="eastAsia" w:ascii="楷体" w:hAnsi="楷体" w:eastAsia="楷体" w:cs="楷体"/>
          <w:sz w:val="24"/>
          <w:szCs w:val="24"/>
          <w:highlight w:val="none"/>
        </w:rPr>
      </w:pPr>
      <w:bookmarkStart w:id="6" w:name="_Toc217446113"/>
      <w:r>
        <w:rPr>
          <w:rFonts w:hint="eastAsia" w:ascii="楷体" w:hAnsi="楷体" w:eastAsia="楷体" w:cs="楷体"/>
          <w:sz w:val="24"/>
          <w:szCs w:val="24"/>
          <w:highlight w:val="none"/>
        </w:rPr>
        <w:t>七、违约责任</w:t>
      </w:r>
      <w:bookmarkEnd w:id="6"/>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1、甲方违约责任</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w:t>
      </w:r>
      <w:r>
        <w:rPr>
          <w:rFonts w:hint="eastAsia" w:ascii="楷体" w:hAnsi="楷体" w:eastAsia="楷体" w:cs="楷体"/>
          <w:highlight w:val="none"/>
          <w:lang w:val="en-US" w:eastAsia="zh-CN"/>
        </w:rPr>
        <w:t>1</w:t>
      </w:r>
      <w:r>
        <w:rPr>
          <w:rFonts w:hint="eastAsia" w:ascii="楷体" w:hAnsi="楷体" w:eastAsia="楷体" w:cs="楷体"/>
          <w:highlight w:val="none"/>
        </w:rPr>
        <w:t>） 甲方逾期支付货款的，除应及时付足货款外，应向乙方偿付欠款总额万分之</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/天的违约金</w:t>
      </w:r>
      <w:r>
        <w:rPr>
          <w:rFonts w:hint="eastAsia" w:ascii="楷体" w:hAnsi="楷体" w:eastAsia="楷体" w:cs="楷体"/>
          <w:highlight w:val="none"/>
          <w:lang w:eastAsia="zh-CN"/>
        </w:rPr>
        <w:t>，</w:t>
      </w:r>
      <w:r>
        <w:rPr>
          <w:rFonts w:hint="eastAsia" w:ascii="楷体" w:hAnsi="楷体" w:eastAsia="楷体" w:cs="楷体"/>
          <w:highlight w:val="none"/>
          <w:lang w:val="en-US" w:eastAsia="zh-CN"/>
        </w:rPr>
        <w:t>最高不超过总价的5%</w:t>
      </w:r>
      <w:r>
        <w:rPr>
          <w:rFonts w:hint="eastAsia" w:ascii="楷体" w:hAnsi="楷体" w:eastAsia="楷体" w:cs="楷体"/>
          <w:highlight w:val="none"/>
        </w:rPr>
        <w:t>；</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2、乙方违约责任</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（1）乙方交付的货物</w:t>
      </w:r>
      <w:r>
        <w:rPr>
          <w:rFonts w:hint="eastAsia" w:ascii="楷体" w:hAnsi="楷体" w:eastAsia="楷体" w:cs="楷体"/>
          <w:highlight w:val="none"/>
          <w:lang w:val="en-US" w:eastAsia="zh-CN"/>
        </w:rPr>
        <w:t>数量、</w:t>
      </w:r>
      <w:r>
        <w:rPr>
          <w:rFonts w:hint="eastAsia" w:ascii="楷体" w:hAnsi="楷体" w:eastAsia="楷体" w:cs="楷体"/>
          <w:highlight w:val="none"/>
        </w:rPr>
        <w:t>质量</w:t>
      </w:r>
      <w:r>
        <w:rPr>
          <w:rFonts w:hint="eastAsia" w:ascii="楷体" w:hAnsi="楷体" w:eastAsia="楷体" w:cs="楷体"/>
          <w:highlight w:val="none"/>
          <w:lang w:val="en-US" w:eastAsia="zh-CN"/>
        </w:rPr>
        <w:t>或期限</w:t>
      </w:r>
      <w:r>
        <w:rPr>
          <w:rFonts w:hint="eastAsia" w:ascii="楷体" w:hAnsi="楷体" w:eastAsia="楷体" w:cs="楷体"/>
          <w:highlight w:val="none"/>
        </w:rPr>
        <w:t>不符合合同规定的，乙方应向甲方支付合同总价的百分之</w:t>
      </w:r>
      <w:r>
        <w:rPr>
          <w:rFonts w:hint="eastAsia" w:ascii="楷体" w:hAnsi="楷体" w:eastAsia="楷体" w:cs="楷体"/>
          <w:highlight w:val="none"/>
          <w:lang w:val="en-US" w:eastAsia="zh-CN"/>
        </w:rPr>
        <w:t>三十</w:t>
      </w:r>
      <w:r>
        <w:rPr>
          <w:rFonts w:hint="eastAsia" w:ascii="楷体" w:hAnsi="楷体" w:eastAsia="楷体" w:cs="楷体"/>
          <w:highlight w:val="none"/>
        </w:rPr>
        <w:t>的违约金，并须在合同规定的交货时间内更换合格的货物给甲方，否则，视作乙方不能交付货物而违约，按本条本款下述第“（2）”项规定由乙方偿付违约赔偿金给甲方。</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（2）乙方不能交付货物或逾期交付货物而违约的，除应及时交足货物外，应向甲方偿付逾期交货部分货款总额的</w:t>
      </w:r>
      <w:r>
        <w:rPr>
          <w:rFonts w:hint="eastAsia" w:ascii="楷体" w:hAnsi="楷体" w:eastAsia="楷体" w:cs="楷体"/>
          <w:highlight w:val="none"/>
          <w:lang w:val="en-US" w:eastAsia="zh-CN"/>
        </w:rPr>
        <w:t>百分之三十</w:t>
      </w:r>
      <w:r>
        <w:rPr>
          <w:rFonts w:hint="eastAsia" w:ascii="楷体" w:hAnsi="楷体" w:eastAsia="楷体" w:cs="楷体"/>
          <w:highlight w:val="none"/>
        </w:rPr>
        <w:t>的违约金；逾期交货超过</w:t>
      </w:r>
      <w:r>
        <w:rPr>
          <w:rFonts w:hint="eastAsia" w:ascii="楷体" w:hAnsi="楷体" w:eastAsia="楷体" w:cs="楷体"/>
          <w:highlight w:val="none"/>
          <w:lang w:val="en-US" w:eastAsia="zh-CN"/>
        </w:rPr>
        <w:t>3</w:t>
      </w:r>
      <w:r>
        <w:rPr>
          <w:rFonts w:hint="eastAsia" w:ascii="楷体" w:hAnsi="楷体" w:eastAsia="楷体" w:cs="楷体"/>
          <w:highlight w:val="none"/>
        </w:rPr>
        <w:t>天，甲方有权终止合同，乙方则应按合同总价的百分之</w:t>
      </w:r>
      <w:r>
        <w:rPr>
          <w:rFonts w:hint="eastAsia" w:ascii="楷体" w:hAnsi="楷体" w:eastAsia="楷体" w:cs="楷体"/>
          <w:highlight w:val="none"/>
          <w:lang w:val="en-US" w:eastAsia="zh-CN"/>
        </w:rPr>
        <w:t>三十</w:t>
      </w:r>
      <w:r>
        <w:rPr>
          <w:rFonts w:hint="eastAsia" w:ascii="楷体" w:hAnsi="楷体" w:eastAsia="楷体" w:cs="楷体"/>
          <w:highlight w:val="none"/>
        </w:rPr>
        <w:t>的款额向甲方偿付</w:t>
      </w:r>
      <w:r>
        <w:rPr>
          <w:rFonts w:hint="eastAsia" w:ascii="楷体" w:hAnsi="楷体" w:eastAsia="楷体" w:cs="楷体"/>
          <w:highlight w:val="none"/>
          <w:lang w:val="en-US" w:eastAsia="zh-CN"/>
        </w:rPr>
        <w:t>违约</w:t>
      </w:r>
      <w:r>
        <w:rPr>
          <w:rFonts w:hint="eastAsia" w:ascii="楷体" w:hAnsi="楷体" w:eastAsia="楷体" w:cs="楷体"/>
          <w:highlight w:val="none"/>
        </w:rPr>
        <w:t>金，并须全额退还甲方已经付给乙方的货款及其利息。</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（3）乙方货物经甲方送交具有法定资格条件的质量技术监督机构检测后，如检测结果认定货物质量不符合本合同规定标准的，则视为乙方没有按时交货而违约，乙方须在</w:t>
      </w:r>
      <w:r>
        <w:rPr>
          <w:rFonts w:hint="eastAsia" w:ascii="楷体" w:hAnsi="楷体" w:eastAsia="楷体" w:cs="楷体"/>
          <w:highlight w:val="none"/>
          <w:lang w:val="en-US" w:eastAsia="zh-CN"/>
        </w:rPr>
        <w:t>7</w:t>
      </w:r>
      <w:r>
        <w:rPr>
          <w:rFonts w:hint="eastAsia" w:ascii="楷体" w:hAnsi="楷体" w:eastAsia="楷体" w:cs="楷体"/>
          <w:highlight w:val="none"/>
        </w:rPr>
        <w:t>天内无条件更换合格的货物，如逾期不能更换合格的货物，甲方有权终止本合同，乙方应另付合同总价的百分之</w:t>
      </w:r>
      <w:r>
        <w:rPr>
          <w:rFonts w:hint="eastAsia" w:ascii="楷体" w:hAnsi="楷体" w:eastAsia="楷体" w:cs="楷体"/>
          <w:highlight w:val="none"/>
          <w:lang w:val="en-US" w:eastAsia="zh-CN"/>
        </w:rPr>
        <w:t>三十</w:t>
      </w:r>
      <w:r>
        <w:rPr>
          <w:rFonts w:hint="eastAsia" w:ascii="楷体" w:hAnsi="楷体" w:eastAsia="楷体" w:cs="楷体"/>
          <w:highlight w:val="none"/>
        </w:rPr>
        <w:t>的</w:t>
      </w:r>
      <w:r>
        <w:rPr>
          <w:rFonts w:hint="eastAsia" w:ascii="楷体" w:hAnsi="楷体" w:eastAsia="楷体" w:cs="楷体"/>
          <w:highlight w:val="none"/>
          <w:lang w:val="en-US" w:eastAsia="zh-CN"/>
        </w:rPr>
        <w:t>违约</w:t>
      </w:r>
      <w:r>
        <w:rPr>
          <w:rFonts w:hint="eastAsia" w:ascii="楷体" w:hAnsi="楷体" w:eastAsia="楷体" w:cs="楷体"/>
          <w:highlight w:val="none"/>
        </w:rPr>
        <w:t>金给甲方</w:t>
      </w:r>
      <w:r>
        <w:rPr>
          <w:rFonts w:hint="eastAsia" w:ascii="楷体" w:hAnsi="楷体" w:eastAsia="楷体" w:cs="楷体"/>
          <w:highlight w:val="none"/>
          <w:lang w:eastAsia="zh-CN"/>
        </w:rPr>
        <w:t>，</w:t>
      </w:r>
      <w:r>
        <w:rPr>
          <w:rFonts w:hint="eastAsia" w:ascii="楷体" w:hAnsi="楷体" w:eastAsia="楷体" w:cs="楷体"/>
          <w:highlight w:val="none"/>
        </w:rPr>
        <w:t>并须全额退还甲方已经付给乙方的货款及其利息。</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w:t>
      </w:r>
      <w:r>
        <w:rPr>
          <w:rFonts w:hint="eastAsia" w:ascii="楷体" w:hAnsi="楷体" w:eastAsia="楷体" w:cs="楷体"/>
          <w:highlight w:val="none"/>
          <w:u w:val="single"/>
        </w:rPr>
        <w:t xml:space="preserve">   </w:t>
      </w:r>
      <w:r>
        <w:rPr>
          <w:rFonts w:hint="eastAsia" w:ascii="楷体" w:hAnsi="楷体" w:eastAsia="楷体" w:cs="楷体"/>
          <w:highlight w:val="none"/>
          <w:u w:val="single"/>
          <w:lang w:val="en-US" w:eastAsia="zh-CN"/>
        </w:rPr>
        <w:t>三十</w:t>
      </w:r>
      <w:r>
        <w:rPr>
          <w:rFonts w:hint="eastAsia" w:ascii="楷体" w:hAnsi="楷体" w:eastAsia="楷体" w:cs="楷体"/>
          <w:highlight w:val="none"/>
        </w:rPr>
        <w:t>向甲方支付违约金并赔偿因此给甲方造成的一切损失。</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（5）乙方偿付的违约金不足以弥补甲方损失的，还应按甲方损失尚未弥补的部分，支付赔偿金给甲方。</w:t>
      </w:r>
    </w:p>
    <w:p>
      <w:pPr>
        <w:pStyle w:val="4"/>
        <w:spacing w:line="360" w:lineRule="auto"/>
        <w:ind w:firstLine="482" w:firstLineChars="200"/>
        <w:rPr>
          <w:rFonts w:hint="eastAsia" w:ascii="楷体" w:hAnsi="楷体" w:eastAsia="楷体" w:cs="楷体"/>
          <w:sz w:val="24"/>
          <w:szCs w:val="24"/>
          <w:highlight w:val="none"/>
        </w:rPr>
      </w:pPr>
      <w:bookmarkStart w:id="7" w:name="_Toc217446114"/>
      <w:r>
        <w:rPr>
          <w:rFonts w:hint="eastAsia" w:ascii="楷体" w:hAnsi="楷体" w:eastAsia="楷体" w:cs="楷体"/>
          <w:sz w:val="24"/>
          <w:szCs w:val="24"/>
          <w:highlight w:val="none"/>
        </w:rPr>
        <w:t>八、争议解决办法</w:t>
      </w:r>
      <w:bookmarkEnd w:id="7"/>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1、因货物的质量问题发生争议，由质量技术监督部门或</w:t>
      </w:r>
      <w:r>
        <w:rPr>
          <w:rFonts w:hint="eastAsia" w:ascii="楷体" w:hAnsi="楷体" w:eastAsia="楷体" w:cs="楷体"/>
          <w:highlight w:val="none"/>
          <w:lang w:eastAsia="zh-CN"/>
        </w:rPr>
        <w:t>甲方</w:t>
      </w:r>
      <w:r>
        <w:rPr>
          <w:rFonts w:hint="eastAsia" w:ascii="楷体" w:hAnsi="楷体" w:eastAsia="楷体" w:cs="楷体"/>
          <w:highlight w:val="none"/>
        </w:rPr>
        <w:t>指定的质量鉴定机构进行质量鉴定，鉴定费由乙方承担。</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2、合同履行期间,若双方发生争议，可协商或由有关部门调解解决，协商或调解不成的，由</w:t>
      </w:r>
      <w:r>
        <w:rPr>
          <w:rFonts w:hint="eastAsia" w:ascii="楷体" w:hAnsi="楷体" w:eastAsia="楷体" w:cs="楷体"/>
          <w:highlight w:val="none"/>
          <w:lang w:eastAsia="zh-CN"/>
        </w:rPr>
        <w:t>项目所在地人民法院管辖</w:t>
      </w:r>
      <w:r>
        <w:rPr>
          <w:rFonts w:hint="eastAsia" w:ascii="楷体" w:hAnsi="楷体" w:eastAsia="楷体" w:cs="楷体"/>
          <w:highlight w:val="none"/>
        </w:rPr>
        <w:t>。</w:t>
      </w:r>
    </w:p>
    <w:p>
      <w:pPr>
        <w:pStyle w:val="9"/>
        <w:spacing w:line="360" w:lineRule="auto"/>
        <w:ind w:firstLine="480"/>
        <w:rPr>
          <w:rFonts w:hint="default" w:ascii="楷体" w:hAnsi="楷体" w:eastAsia="楷体" w:cs="楷体"/>
          <w:highlight w:val="none"/>
          <w:lang w:val="en-US" w:eastAsia="zh-CN"/>
        </w:rPr>
      </w:pPr>
      <w:r>
        <w:rPr>
          <w:rFonts w:hint="eastAsia" w:ascii="楷体" w:hAnsi="楷体" w:eastAsia="楷体" w:cs="楷体"/>
          <w:highlight w:val="none"/>
          <w:lang w:val="en-US" w:eastAsia="zh-CN"/>
        </w:rPr>
        <w:t>3、本合同约定的违约金为总价的30%（特别约定除外），违约方自愿支付约定金额的违约金给与守约方，违约方自愿承担守约方主张权益的必要性花费（包括不限于律师费、诉讼费、评估费等）。</w:t>
      </w:r>
    </w:p>
    <w:p>
      <w:pPr>
        <w:pStyle w:val="4"/>
        <w:spacing w:line="360" w:lineRule="auto"/>
        <w:ind w:firstLine="482" w:firstLineChars="200"/>
        <w:rPr>
          <w:rFonts w:hint="eastAsia" w:ascii="楷体" w:hAnsi="楷体" w:eastAsia="楷体" w:cs="楷体"/>
          <w:sz w:val="24"/>
          <w:szCs w:val="24"/>
          <w:highlight w:val="none"/>
        </w:rPr>
      </w:pPr>
      <w:bookmarkStart w:id="8" w:name="_Toc217446115"/>
      <w:r>
        <w:rPr>
          <w:rFonts w:hint="eastAsia" w:ascii="楷体" w:hAnsi="楷体" w:eastAsia="楷体" w:cs="楷体"/>
          <w:sz w:val="24"/>
          <w:szCs w:val="24"/>
          <w:highlight w:val="none"/>
        </w:rPr>
        <w:t>九、其他</w:t>
      </w:r>
      <w:bookmarkEnd w:id="8"/>
    </w:p>
    <w:p>
      <w:pPr>
        <w:pStyle w:val="9"/>
        <w:spacing w:line="360" w:lineRule="auto"/>
        <w:ind w:firstLine="480"/>
        <w:rPr>
          <w:rFonts w:hint="default" w:ascii="楷体" w:hAnsi="楷体" w:eastAsia="楷体" w:cs="楷体"/>
          <w:highlight w:val="none"/>
          <w:lang w:val="en-US" w:eastAsia="zh-CN"/>
        </w:rPr>
      </w:pPr>
      <w:r>
        <w:rPr>
          <w:rFonts w:hint="eastAsia" w:ascii="楷体" w:hAnsi="楷体" w:eastAsia="楷体" w:cs="楷体"/>
          <w:highlight w:val="none"/>
        </w:rPr>
        <w:t>1、如有未尽事宜，由双方依法订立补充合同。</w:t>
      </w:r>
      <w:r>
        <w:rPr>
          <w:rFonts w:hint="eastAsia" w:ascii="楷体" w:hAnsi="楷体" w:eastAsia="楷体" w:cs="楷体"/>
          <w:highlight w:val="none"/>
          <w:lang w:val="en-US" w:eastAsia="zh-CN"/>
        </w:rPr>
        <w:t>本合同所有补充变更协议必须采用书面形式，经双方协商一致，签字加盖鲜章，否则无效。</w:t>
      </w:r>
    </w:p>
    <w:p>
      <w:pPr>
        <w:pStyle w:val="9"/>
        <w:spacing w:line="360" w:lineRule="auto"/>
        <w:ind w:firstLine="480"/>
        <w:rPr>
          <w:rFonts w:hint="eastAsia" w:ascii="楷体" w:hAnsi="楷体" w:eastAsia="楷体" w:cs="楷体"/>
          <w:highlight w:val="none"/>
        </w:rPr>
      </w:pPr>
      <w:r>
        <w:rPr>
          <w:rFonts w:hint="eastAsia" w:ascii="楷体" w:hAnsi="楷体" w:eastAsia="楷体" w:cs="楷体"/>
          <w:highlight w:val="none"/>
        </w:rPr>
        <w:t>2、本合同一式六份，自双方签章之日起生效。甲方三份，乙方、政府采购管理部门、采购代理机构各一份。</w:t>
      </w:r>
    </w:p>
    <w:p>
      <w:pPr>
        <w:spacing w:line="360" w:lineRule="auto"/>
        <w:rPr>
          <w:rFonts w:hint="eastAsia" w:ascii="楷体" w:hAnsi="楷体" w:eastAsia="楷体" w:cs="楷体"/>
          <w:sz w:val="24"/>
          <w:highlight w:val="none"/>
        </w:rPr>
      </w:pPr>
    </w:p>
    <w:p>
      <w:pPr>
        <w:spacing w:line="360" w:lineRule="auto"/>
        <w:rPr>
          <w:rFonts w:hint="eastAsia" w:ascii="楷体" w:hAnsi="楷体" w:eastAsia="楷体" w:cs="楷体"/>
          <w:sz w:val="24"/>
          <w:highlight w:val="none"/>
        </w:rPr>
      </w:pP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甲方：   （盖章）   </w:t>
      </w:r>
      <w:r>
        <w:rPr>
          <w:rFonts w:hint="eastAsia" w:ascii="楷体" w:hAnsi="楷体" w:eastAsia="楷体" w:cs="楷体"/>
          <w:sz w:val="24"/>
          <w:highlight w:val="none"/>
        </w:rPr>
        <w:tab/>
      </w:r>
      <w:r>
        <w:rPr>
          <w:rFonts w:hint="eastAsia" w:ascii="楷体" w:hAnsi="楷体" w:eastAsia="楷体" w:cs="楷体"/>
          <w:sz w:val="24"/>
          <w:highlight w:val="none"/>
        </w:rPr>
        <w:tab/>
      </w:r>
      <w:r>
        <w:rPr>
          <w:rFonts w:hint="eastAsia" w:ascii="楷体" w:hAnsi="楷体" w:eastAsia="楷体" w:cs="楷体"/>
          <w:sz w:val="24"/>
          <w:highlight w:val="none"/>
        </w:rPr>
        <w:tab/>
      </w:r>
      <w:r>
        <w:rPr>
          <w:rFonts w:hint="eastAsia" w:ascii="楷体" w:hAnsi="楷体" w:eastAsia="楷体" w:cs="楷体"/>
          <w:sz w:val="24"/>
          <w:highlight w:val="none"/>
        </w:rPr>
        <w:t xml:space="preserve">       </w:t>
      </w:r>
      <w:r>
        <w:rPr>
          <w:rFonts w:hint="eastAsia" w:ascii="楷体" w:hAnsi="楷体" w:eastAsia="楷体" w:cs="楷体"/>
          <w:sz w:val="24"/>
          <w:highlight w:val="none"/>
          <w:lang w:val="en-US" w:eastAsia="zh-CN"/>
        </w:rPr>
        <w:t xml:space="preserve">   </w:t>
      </w:r>
      <w:r>
        <w:rPr>
          <w:rFonts w:hint="eastAsia" w:ascii="楷体" w:hAnsi="楷体" w:eastAsia="楷体" w:cs="楷体"/>
          <w:sz w:val="24"/>
          <w:highlight w:val="none"/>
        </w:rPr>
        <w:t>乙方：   （盖章）</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法定代表人（授权代表）：            </w:t>
      </w:r>
      <w:r>
        <w:rPr>
          <w:rFonts w:hint="eastAsia" w:ascii="楷体" w:hAnsi="楷体" w:eastAsia="楷体" w:cs="楷体"/>
          <w:sz w:val="24"/>
          <w:highlight w:val="none"/>
          <w:lang w:val="en-US" w:eastAsia="zh-CN"/>
        </w:rPr>
        <w:t xml:space="preserve">  </w:t>
      </w:r>
      <w:r>
        <w:rPr>
          <w:rFonts w:hint="eastAsia" w:ascii="楷体" w:hAnsi="楷体" w:eastAsia="楷体" w:cs="楷体"/>
          <w:sz w:val="24"/>
          <w:highlight w:val="none"/>
        </w:rPr>
        <w:t>法定代表人（授权代表）：</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地    址：                         </w:t>
      </w:r>
      <w:r>
        <w:rPr>
          <w:rFonts w:hint="eastAsia" w:ascii="楷体" w:hAnsi="楷体" w:eastAsia="楷体" w:cs="楷体"/>
          <w:sz w:val="24"/>
          <w:highlight w:val="none"/>
          <w:lang w:val="en-US" w:eastAsia="zh-CN"/>
        </w:rPr>
        <w:t xml:space="preserve">   </w:t>
      </w:r>
      <w:r>
        <w:rPr>
          <w:rFonts w:hint="eastAsia" w:ascii="楷体" w:hAnsi="楷体" w:eastAsia="楷体" w:cs="楷体"/>
          <w:sz w:val="24"/>
          <w:highlight w:val="none"/>
        </w:rPr>
        <w:t>地    址：</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开户银行：                         </w:t>
      </w:r>
      <w:r>
        <w:rPr>
          <w:rFonts w:hint="eastAsia" w:ascii="楷体" w:hAnsi="楷体" w:eastAsia="楷体" w:cs="楷体"/>
          <w:sz w:val="24"/>
          <w:highlight w:val="none"/>
          <w:lang w:val="en-US" w:eastAsia="zh-CN"/>
        </w:rPr>
        <w:t xml:space="preserve">   </w:t>
      </w:r>
      <w:r>
        <w:rPr>
          <w:rFonts w:hint="eastAsia" w:ascii="楷体" w:hAnsi="楷体" w:eastAsia="楷体" w:cs="楷体"/>
          <w:sz w:val="24"/>
          <w:highlight w:val="none"/>
        </w:rPr>
        <w:t>开户银行：</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账号：                             </w:t>
      </w:r>
      <w:r>
        <w:rPr>
          <w:rFonts w:hint="eastAsia" w:ascii="楷体" w:hAnsi="楷体" w:eastAsia="楷体" w:cs="楷体"/>
          <w:sz w:val="24"/>
          <w:highlight w:val="none"/>
          <w:lang w:val="en-US" w:eastAsia="zh-CN"/>
        </w:rPr>
        <w:t xml:space="preserve">   </w:t>
      </w:r>
      <w:r>
        <w:rPr>
          <w:rFonts w:hint="eastAsia" w:ascii="楷体" w:hAnsi="楷体" w:eastAsia="楷体" w:cs="楷体"/>
          <w:sz w:val="24"/>
          <w:highlight w:val="none"/>
        </w:rPr>
        <w:t>账号：</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电    话：                         </w:t>
      </w:r>
      <w:r>
        <w:rPr>
          <w:rFonts w:hint="eastAsia" w:ascii="楷体" w:hAnsi="楷体" w:eastAsia="楷体" w:cs="楷体"/>
          <w:sz w:val="24"/>
          <w:highlight w:val="none"/>
          <w:lang w:val="en-US" w:eastAsia="zh-CN"/>
        </w:rPr>
        <w:t xml:space="preserve">   </w:t>
      </w:r>
      <w:r>
        <w:rPr>
          <w:rFonts w:hint="eastAsia" w:ascii="楷体" w:hAnsi="楷体" w:eastAsia="楷体" w:cs="楷体"/>
          <w:sz w:val="24"/>
          <w:highlight w:val="none"/>
        </w:rPr>
        <w:t>电    话：</w:t>
      </w:r>
    </w:p>
    <w:p>
      <w:pPr>
        <w:spacing w:line="360" w:lineRule="auto"/>
        <w:ind w:firstLine="480" w:firstLineChars="200"/>
        <w:rPr>
          <w:rFonts w:hint="eastAsia" w:ascii="楷体" w:hAnsi="楷体" w:eastAsia="楷体" w:cs="楷体"/>
          <w:sz w:val="24"/>
          <w:highlight w:val="none"/>
        </w:rPr>
      </w:pPr>
      <w:r>
        <w:rPr>
          <w:rFonts w:hint="eastAsia" w:ascii="楷体" w:hAnsi="楷体" w:eastAsia="楷体" w:cs="楷体"/>
          <w:sz w:val="24"/>
          <w:highlight w:val="none"/>
        </w:rPr>
        <w:t xml:space="preserve">传    真：                         </w:t>
      </w:r>
      <w:r>
        <w:rPr>
          <w:rFonts w:hint="eastAsia" w:ascii="楷体" w:hAnsi="楷体" w:eastAsia="楷体" w:cs="楷体"/>
          <w:sz w:val="24"/>
          <w:highlight w:val="none"/>
          <w:lang w:val="en-US" w:eastAsia="zh-CN"/>
        </w:rPr>
        <w:t xml:space="preserve">   </w:t>
      </w:r>
      <w:r>
        <w:rPr>
          <w:rFonts w:hint="eastAsia" w:ascii="楷体" w:hAnsi="楷体" w:eastAsia="楷体" w:cs="楷体"/>
          <w:sz w:val="24"/>
          <w:highlight w:val="none"/>
        </w:rPr>
        <w:t>传    真：</w:t>
      </w:r>
    </w:p>
    <w:p>
      <w:pPr>
        <w:spacing w:line="360" w:lineRule="auto"/>
        <w:ind w:firstLine="480" w:firstLineChars="200"/>
        <w:rPr>
          <w:rFonts w:hint="eastAsia" w:ascii="楷体" w:hAnsi="楷体" w:eastAsia="楷体" w:cs="楷体"/>
          <w:kern w:val="0"/>
          <w:sz w:val="32"/>
          <w:szCs w:val="32"/>
          <w:highlight w:val="none"/>
        </w:rPr>
      </w:pPr>
      <w:r>
        <w:rPr>
          <w:rFonts w:hint="eastAsia" w:ascii="楷体" w:hAnsi="楷体" w:eastAsia="楷体" w:cs="楷体"/>
          <w:sz w:val="24"/>
          <w:highlight w:val="none"/>
        </w:rPr>
        <w:t>签约日期：</w:t>
      </w:r>
      <w:r>
        <w:rPr>
          <w:rFonts w:hint="eastAsia" w:ascii="楷体" w:hAnsi="楷体" w:eastAsia="楷体" w:cs="楷体"/>
          <w:color w:val="000000"/>
          <w:szCs w:val="21"/>
          <w:highlight w:val="none"/>
        </w:rPr>
        <w:t>XX</w:t>
      </w:r>
      <w:r>
        <w:rPr>
          <w:rFonts w:hint="eastAsia" w:ascii="楷体" w:hAnsi="楷体" w:eastAsia="楷体" w:cs="楷体"/>
          <w:sz w:val="24"/>
          <w:highlight w:val="none"/>
        </w:rPr>
        <w:t>年</w:t>
      </w:r>
      <w:r>
        <w:rPr>
          <w:rFonts w:hint="eastAsia" w:ascii="楷体" w:hAnsi="楷体" w:eastAsia="楷体" w:cs="楷体"/>
          <w:color w:val="000000"/>
          <w:szCs w:val="21"/>
          <w:highlight w:val="none"/>
        </w:rPr>
        <w:t>XX</w:t>
      </w:r>
      <w:r>
        <w:rPr>
          <w:rFonts w:hint="eastAsia" w:ascii="楷体" w:hAnsi="楷体" w:eastAsia="楷体" w:cs="楷体"/>
          <w:sz w:val="24"/>
          <w:highlight w:val="none"/>
        </w:rPr>
        <w:t>月</w:t>
      </w:r>
      <w:r>
        <w:rPr>
          <w:rFonts w:hint="eastAsia" w:ascii="楷体" w:hAnsi="楷体" w:eastAsia="楷体" w:cs="楷体"/>
          <w:color w:val="000000"/>
          <w:szCs w:val="21"/>
          <w:highlight w:val="none"/>
        </w:rPr>
        <w:t>XX</w:t>
      </w:r>
      <w:r>
        <w:rPr>
          <w:rFonts w:hint="eastAsia" w:ascii="楷体" w:hAnsi="楷体" w:eastAsia="楷体" w:cs="楷体"/>
          <w:sz w:val="24"/>
          <w:highlight w:val="none"/>
        </w:rPr>
        <w:t xml:space="preserve">日 </w:t>
      </w:r>
      <w:r>
        <w:rPr>
          <w:rFonts w:hint="eastAsia" w:ascii="楷体" w:hAnsi="楷体" w:eastAsia="楷体" w:cs="楷体"/>
          <w:sz w:val="24"/>
          <w:highlight w:val="none"/>
        </w:rPr>
        <w:tab/>
      </w:r>
      <w:r>
        <w:rPr>
          <w:rFonts w:hint="eastAsia" w:ascii="楷体" w:hAnsi="楷体" w:eastAsia="楷体" w:cs="楷体"/>
          <w:sz w:val="24"/>
          <w:highlight w:val="none"/>
        </w:rPr>
        <w:tab/>
      </w:r>
      <w:r>
        <w:rPr>
          <w:rFonts w:hint="eastAsia" w:ascii="楷体" w:hAnsi="楷体" w:eastAsia="楷体" w:cs="楷体"/>
          <w:sz w:val="24"/>
          <w:highlight w:val="none"/>
        </w:rPr>
        <w:tab/>
      </w:r>
      <w:r>
        <w:rPr>
          <w:rFonts w:hint="eastAsia" w:ascii="楷体" w:hAnsi="楷体" w:eastAsia="楷体" w:cs="楷体"/>
          <w:sz w:val="24"/>
          <w:highlight w:val="none"/>
          <w:lang w:val="en-US" w:eastAsia="zh-CN"/>
        </w:rPr>
        <w:t xml:space="preserve">   </w:t>
      </w:r>
      <w:r>
        <w:rPr>
          <w:rFonts w:hint="eastAsia" w:ascii="楷体" w:hAnsi="楷体" w:eastAsia="楷体" w:cs="楷体"/>
          <w:sz w:val="24"/>
          <w:highlight w:val="none"/>
        </w:rPr>
        <w:t>签约日期：</w:t>
      </w:r>
      <w:r>
        <w:rPr>
          <w:rFonts w:hint="eastAsia" w:ascii="楷体" w:hAnsi="楷体" w:eastAsia="楷体" w:cs="楷体"/>
          <w:color w:val="000000"/>
          <w:szCs w:val="21"/>
          <w:highlight w:val="none"/>
        </w:rPr>
        <w:t>XX</w:t>
      </w:r>
      <w:r>
        <w:rPr>
          <w:rFonts w:hint="eastAsia" w:ascii="楷体" w:hAnsi="楷体" w:eastAsia="楷体" w:cs="楷体"/>
          <w:sz w:val="24"/>
          <w:highlight w:val="none"/>
        </w:rPr>
        <w:t>年</w:t>
      </w:r>
      <w:r>
        <w:rPr>
          <w:rFonts w:hint="eastAsia" w:ascii="楷体" w:hAnsi="楷体" w:eastAsia="楷体" w:cs="楷体"/>
          <w:color w:val="000000"/>
          <w:szCs w:val="21"/>
          <w:highlight w:val="none"/>
        </w:rPr>
        <w:t>XX</w:t>
      </w:r>
      <w:r>
        <w:rPr>
          <w:rFonts w:hint="eastAsia" w:ascii="楷体" w:hAnsi="楷体" w:eastAsia="楷体" w:cs="楷体"/>
          <w:sz w:val="24"/>
          <w:highlight w:val="none"/>
        </w:rPr>
        <w:t>月</w:t>
      </w:r>
      <w:r>
        <w:rPr>
          <w:rFonts w:hint="eastAsia" w:ascii="楷体" w:hAnsi="楷体" w:eastAsia="楷体" w:cs="楷体"/>
          <w:color w:val="000000"/>
          <w:szCs w:val="21"/>
          <w:highlight w:val="none"/>
        </w:rPr>
        <w:t>XX日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1NjQ4OTRiMWI2ZjRiNDhmNjlhNmExYWZjYTlmYTMifQ=="/>
  </w:docVars>
  <w:rsids>
    <w:rsidRoot w:val="00000000"/>
    <w:rsid w:val="3AC32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unhideWhenUsed/>
    <w:qFormat/>
    <w:uiPriority w:val="0"/>
  </w:style>
  <w:style w:type="paragraph" w:styleId="3">
    <w:name w:val="Body Text First Indent"/>
    <w:basedOn w:val="2"/>
    <w:unhideWhenUsed/>
    <w:qFormat/>
    <w:uiPriority w:val="99"/>
    <w:pPr>
      <w:ind w:firstLine="420" w:firstLineChars="100"/>
    </w:pPr>
  </w:style>
  <w:style w:type="paragraph" w:styleId="5">
    <w:name w:val="Normal Indent"/>
    <w:basedOn w:val="1"/>
    <w:next w:val="6"/>
    <w:qFormat/>
    <w:uiPriority w:val="0"/>
    <w:pPr>
      <w:ind w:firstLine="420" w:firstLineChars="200"/>
    </w:pPr>
  </w:style>
  <w:style w:type="paragraph" w:styleId="6">
    <w:name w:val="index 7"/>
    <w:basedOn w:val="1"/>
    <w:next w:val="1"/>
    <w:unhideWhenUsed/>
    <w:qFormat/>
    <w:uiPriority w:val="99"/>
    <w:pPr>
      <w:ind w:left="1200" w:leftChars="1200"/>
    </w:pPr>
  </w:style>
  <w:style w:type="paragraph" w:customStyle="1" w:styleId="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2023-09-15T02:50:52Z</dcterms:created>
  <dc:creator>admin</dc:creator>
  <cp:lastModifiedBy>简单</cp:lastModifiedBy>
  <dcterms:modified xsi:type="dcterms:W3CDTF">2023-09-15T02:55:09Z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4DE70B627AA44580833804C8FEEA8AE7_12</vt:lpwstr>
  </property>
</Properties>
</file>