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883" w:rsidRPr="00FF4883" w:rsidRDefault="00FF4883" w:rsidP="00FF4883">
      <w:pPr>
        <w:widowControl/>
        <w:jc w:val="center"/>
        <w:outlineLvl w:val="1"/>
        <w:rPr>
          <w:rFonts w:ascii="Calibri" w:eastAsia="宋体" w:hAnsi="Calibri" w:cs="Times New Roman"/>
          <w:kern w:val="0"/>
          <w:sz w:val="20"/>
          <w:szCs w:val="20"/>
          <w:lang w:eastAsia="zh-Hans"/>
        </w:rPr>
      </w:pPr>
      <w:r w:rsidRPr="00FF4883">
        <w:rPr>
          <w:rFonts w:ascii="Calibri" w:eastAsia="宋体" w:hAnsi="Calibri" w:cs="Times New Roman"/>
          <w:b/>
          <w:kern w:val="0"/>
          <w:sz w:val="36"/>
          <w:szCs w:val="20"/>
          <w:lang w:eastAsia="zh-Hans"/>
        </w:rPr>
        <w:t>招标项目技术、服务、商务及其他要求</w:t>
      </w:r>
    </w:p>
    <w:p w:rsidR="00FF4883" w:rsidRPr="00FF4883" w:rsidRDefault="00FF4883" w:rsidP="00FF4883">
      <w:pPr>
        <w:widowControl/>
        <w:ind w:firstLine="480"/>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（注：当采购包的评标方法为综合评分法时带</w:t>
      </w:r>
      <w:r w:rsidRPr="00FF4883">
        <w:rPr>
          <w:rFonts w:ascii="Calibri" w:eastAsia="宋体" w:hAnsi="Calibri" w:cs="Times New Roman"/>
          <w:kern w:val="0"/>
          <w:sz w:val="20"/>
          <w:szCs w:val="20"/>
          <w:lang w:eastAsia="zh-Hans"/>
        </w:rPr>
        <w:t>“</w:t>
      </w:r>
      <w:r w:rsidRPr="00FF4883">
        <w:rPr>
          <w:rFonts w:ascii="Segoe UI Symbol" w:eastAsia="宋体" w:hAnsi="Segoe UI Symbol" w:cs="Segoe UI Symbol"/>
          <w:kern w:val="0"/>
          <w:sz w:val="20"/>
          <w:szCs w:val="20"/>
          <w:lang w:eastAsia="zh-Hans"/>
        </w:rPr>
        <w:t>★</w:t>
      </w:r>
      <w:r w:rsidRPr="00FF4883">
        <w:rPr>
          <w:rFonts w:ascii="Calibri" w:eastAsia="宋体" w:hAnsi="Calibri" w:cs="Calibri"/>
          <w:kern w:val="0"/>
          <w:sz w:val="20"/>
          <w:szCs w:val="20"/>
          <w:lang w:eastAsia="zh-Hans"/>
        </w:rPr>
        <w:t>”</w:t>
      </w:r>
      <w:r w:rsidRPr="00FF4883">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的参数需求为实质性要求，供应商必须响应并满足的参数需求，采购人、采购代理机构应当根据项目实际需求合理设定，并明确具体要求。带</w:t>
      </w:r>
      <w:r w:rsidRPr="00FF4883">
        <w:rPr>
          <w:rFonts w:ascii="Calibri" w:eastAsia="宋体" w:hAnsi="Calibri" w:cs="Times New Roman"/>
          <w:kern w:val="0"/>
          <w:sz w:val="20"/>
          <w:szCs w:val="20"/>
          <w:lang w:eastAsia="zh-Hans"/>
        </w:rPr>
        <w:t>“</w:t>
      </w:r>
      <w:r w:rsidRPr="00FF4883">
        <w:rPr>
          <w:rFonts w:ascii="Arial" w:eastAsia="宋体" w:hAnsi="Arial" w:cs="Arial"/>
          <w:kern w:val="0"/>
          <w:sz w:val="20"/>
          <w:szCs w:val="20"/>
          <w:lang w:eastAsia="zh-Hans"/>
        </w:rPr>
        <w:t>▲</w:t>
      </w:r>
      <w:r w:rsidRPr="00FF4883">
        <w:rPr>
          <w:rFonts w:ascii="Calibri" w:eastAsia="宋体" w:hAnsi="Calibri" w:cs="Calibri"/>
          <w:kern w:val="0"/>
          <w:sz w:val="20"/>
          <w:szCs w:val="20"/>
          <w:lang w:eastAsia="zh-Hans"/>
        </w:rPr>
        <w:t>”</w:t>
      </w:r>
      <w:r w:rsidRPr="00FF4883">
        <w:rPr>
          <w:rFonts w:ascii="Calibri" w:eastAsia="宋体" w:hAnsi="Calibri" w:cs="Times New Roman"/>
          <w:kern w:val="0"/>
          <w:sz w:val="20"/>
          <w:szCs w:val="20"/>
          <w:lang w:eastAsia="zh-Hans"/>
        </w:rPr>
        <w:t>号条款为允许负偏离的参数需求，若未响应或者不满足，将在综合评审中予以扣分处理。）</w:t>
      </w:r>
    </w:p>
    <w:p w:rsidR="00FF4883" w:rsidRPr="00FF4883" w:rsidRDefault="00FF4883" w:rsidP="00FF4883">
      <w:pPr>
        <w:widowControl/>
        <w:ind w:firstLine="480"/>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（注：当采购包的评标方法为最低评标价法时带</w:t>
      </w:r>
      <w:r w:rsidRPr="00FF4883">
        <w:rPr>
          <w:rFonts w:ascii="Calibri" w:eastAsia="宋体" w:hAnsi="Calibri" w:cs="Times New Roman"/>
          <w:kern w:val="0"/>
          <w:sz w:val="20"/>
          <w:szCs w:val="20"/>
          <w:lang w:eastAsia="zh-Hans"/>
        </w:rPr>
        <w:t>“</w:t>
      </w:r>
      <w:r w:rsidRPr="00FF4883">
        <w:rPr>
          <w:rFonts w:ascii="Segoe UI Symbol" w:eastAsia="宋体" w:hAnsi="Segoe UI Symbol" w:cs="Segoe UI Symbol"/>
          <w:kern w:val="0"/>
          <w:sz w:val="20"/>
          <w:szCs w:val="20"/>
          <w:lang w:eastAsia="zh-Hans"/>
        </w:rPr>
        <w:t>★</w:t>
      </w:r>
      <w:r w:rsidRPr="00FF4883">
        <w:rPr>
          <w:rFonts w:ascii="Calibri" w:eastAsia="宋体" w:hAnsi="Calibri" w:cs="Calibri"/>
          <w:kern w:val="0"/>
          <w:sz w:val="20"/>
          <w:szCs w:val="20"/>
          <w:lang w:eastAsia="zh-Hans"/>
        </w:rPr>
        <w:t>”</w:t>
      </w:r>
      <w:r w:rsidRPr="00FF4883">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w:t>
      </w:r>
    </w:p>
    <w:p w:rsidR="00FF4883" w:rsidRPr="00FF4883" w:rsidRDefault="00FF4883" w:rsidP="00FF4883">
      <w:pPr>
        <w:widowControl/>
        <w:jc w:val="left"/>
        <w:outlineLvl w:val="2"/>
        <w:rPr>
          <w:rFonts w:ascii="Calibri" w:eastAsia="宋体" w:hAnsi="Calibri" w:cs="Times New Roman"/>
          <w:kern w:val="0"/>
          <w:sz w:val="20"/>
          <w:szCs w:val="20"/>
          <w:lang w:eastAsia="zh-Hans"/>
        </w:rPr>
      </w:pPr>
      <w:r w:rsidRPr="00FF4883">
        <w:rPr>
          <w:rFonts w:ascii="Calibri" w:eastAsia="宋体" w:hAnsi="Calibri" w:cs="Times New Roman"/>
          <w:b/>
          <w:kern w:val="0"/>
          <w:sz w:val="28"/>
          <w:szCs w:val="20"/>
          <w:lang w:eastAsia="zh-Hans"/>
        </w:rPr>
        <w:t>3.1</w:t>
      </w:r>
      <w:r w:rsidRPr="00FF4883">
        <w:rPr>
          <w:rFonts w:ascii="Calibri" w:eastAsia="宋体" w:hAnsi="Calibri" w:cs="Times New Roman"/>
          <w:b/>
          <w:kern w:val="0"/>
          <w:sz w:val="28"/>
          <w:szCs w:val="20"/>
          <w:lang w:eastAsia="zh-Hans"/>
        </w:rPr>
        <w:t>采购项目概况</w:t>
      </w:r>
    </w:p>
    <w:p w:rsidR="00FF4883" w:rsidRPr="00FF4883" w:rsidRDefault="00FF4883" w:rsidP="00FF4883">
      <w:pPr>
        <w:widowControl/>
        <w:ind w:firstLine="480"/>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本项目一个包，采购改造</w:t>
      </w:r>
      <w:r w:rsidRPr="00FF4883">
        <w:rPr>
          <w:rFonts w:ascii="Calibri" w:eastAsia="宋体" w:hAnsi="Calibri" w:cs="Times New Roman"/>
          <w:kern w:val="0"/>
          <w:sz w:val="20"/>
          <w:szCs w:val="20"/>
          <w:lang w:eastAsia="zh-Hans"/>
        </w:rPr>
        <w:t>6</w:t>
      </w:r>
      <w:r w:rsidRPr="00FF4883">
        <w:rPr>
          <w:rFonts w:ascii="Calibri" w:eastAsia="宋体" w:hAnsi="Calibri" w:cs="Times New Roman"/>
          <w:kern w:val="0"/>
          <w:sz w:val="20"/>
          <w:szCs w:val="20"/>
          <w:lang w:eastAsia="zh-Hans"/>
        </w:rPr>
        <w:t>楼大会议室音频系统设备一批。</w:t>
      </w:r>
    </w:p>
    <w:p w:rsidR="00FF4883" w:rsidRPr="00FF4883" w:rsidRDefault="00FF4883" w:rsidP="00FF4883">
      <w:pPr>
        <w:widowControl/>
        <w:jc w:val="left"/>
        <w:outlineLvl w:val="2"/>
        <w:rPr>
          <w:rFonts w:ascii="Calibri" w:eastAsia="宋体" w:hAnsi="Calibri" w:cs="Times New Roman"/>
          <w:kern w:val="0"/>
          <w:sz w:val="20"/>
          <w:szCs w:val="20"/>
          <w:lang w:eastAsia="zh-Hans"/>
        </w:rPr>
      </w:pPr>
      <w:r w:rsidRPr="00FF4883">
        <w:rPr>
          <w:rFonts w:ascii="Calibri" w:eastAsia="宋体" w:hAnsi="Calibri" w:cs="Times New Roman"/>
          <w:b/>
          <w:kern w:val="0"/>
          <w:sz w:val="28"/>
          <w:szCs w:val="20"/>
          <w:lang w:eastAsia="zh-Hans"/>
        </w:rPr>
        <w:t>3.2</w:t>
      </w:r>
      <w:r w:rsidRPr="00FF4883">
        <w:rPr>
          <w:rFonts w:ascii="Calibri" w:eastAsia="宋体" w:hAnsi="Calibri" w:cs="Times New Roman"/>
          <w:b/>
          <w:kern w:val="0"/>
          <w:sz w:val="28"/>
          <w:szCs w:val="20"/>
          <w:lang w:eastAsia="zh-Hans"/>
        </w:rPr>
        <w:t>采购内容</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3.2.1</w:t>
      </w:r>
      <w:r w:rsidRPr="00FF4883">
        <w:rPr>
          <w:rFonts w:ascii="Calibri" w:eastAsia="宋体" w:hAnsi="Calibri" w:cs="Times New Roman"/>
          <w:b/>
          <w:kern w:val="0"/>
          <w:sz w:val="24"/>
          <w:szCs w:val="20"/>
          <w:lang w:eastAsia="zh-Hans"/>
        </w:rPr>
        <w:t>标的清单</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采购包预算金额（元）</w:t>
      </w:r>
      <w:r w:rsidRPr="00FF4883">
        <w:rPr>
          <w:rFonts w:ascii="Calibri" w:eastAsia="宋体" w:hAnsi="Calibri" w:cs="Times New Roman"/>
          <w:kern w:val="0"/>
          <w:sz w:val="20"/>
          <w:szCs w:val="20"/>
          <w:lang w:eastAsia="zh-Hans"/>
        </w:rPr>
        <w:t>: 460,600.00</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采购包最高限价（元）</w:t>
      </w:r>
      <w:r w:rsidRPr="00FF4883">
        <w:rPr>
          <w:rFonts w:ascii="Calibri" w:eastAsia="宋体" w:hAnsi="Calibri" w:cs="Times New Roman"/>
          <w:kern w:val="0"/>
          <w:sz w:val="20"/>
          <w:szCs w:val="20"/>
          <w:lang w:eastAsia="zh-Hans"/>
        </w:rPr>
        <w:t>: 460,600.00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序号</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数量</w:t>
            </w:r>
          </w:p>
        </w:tc>
        <w:tc>
          <w:tcPr>
            <w:tcW w:w="1356"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标的金额</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（元）</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计量单位</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所属行业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是否涉及核心产品</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是否涉及采购进口产品</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是否涉及采购节能产品</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是否涉及采购环境标志产品</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高清混合矩阵</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85,470.00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视频系统管理软件</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3</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后置摄像机</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4</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会场侧挂电视</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9,000.00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5</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电视侧挂支架</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2,400.00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6</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转换器</w:t>
            </w:r>
            <w:r w:rsidRPr="00FF4883">
              <w:rPr>
                <w:rFonts w:ascii="Calibri" w:eastAsia="宋体" w:hAnsi="Calibri" w:cs="Times New Roman"/>
                <w:kern w:val="0"/>
                <w:sz w:val="20"/>
                <w:szCs w:val="20"/>
                <w:lang w:eastAsia="zh-Hans"/>
              </w:rPr>
              <w:t>1</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4.00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7,200.00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7</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转换器</w:t>
            </w:r>
            <w:r w:rsidRPr="00FF4883">
              <w:rPr>
                <w:rFonts w:ascii="Calibri" w:eastAsia="宋体" w:hAnsi="Calibri" w:cs="Times New Roman"/>
                <w:kern w:val="0"/>
                <w:sz w:val="20"/>
                <w:szCs w:val="20"/>
                <w:lang w:eastAsia="zh-Hans"/>
              </w:rPr>
              <w:t>2</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1,750.00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8</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数字音频处理器</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155,600.00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9</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有线话筒</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4.00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16,800.00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lastRenderedPageBreak/>
              <w:t>10</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手拉手话筒主机</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16,800.00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11</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手拉手话筒</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82,500.00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支</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12</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时序电源</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2,100.00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13</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网络机柜</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5,200.00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14</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网管工作站</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13,000.00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台</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是</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墙插</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16</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地插</w:t>
            </w:r>
            <w:r w:rsidRPr="00FF4883">
              <w:rPr>
                <w:rFonts w:ascii="Calibri" w:eastAsia="宋体" w:hAnsi="Calibri" w:cs="Times New Roman"/>
                <w:kern w:val="0"/>
                <w:sz w:val="20"/>
                <w:szCs w:val="20"/>
                <w:lang w:eastAsia="zh-Hans"/>
              </w:rPr>
              <w:t>1</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520.00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17</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地插</w:t>
            </w:r>
            <w:r w:rsidRPr="00FF4883">
              <w:rPr>
                <w:rFonts w:ascii="Calibri" w:eastAsia="宋体" w:hAnsi="Calibri" w:cs="Times New Roman"/>
                <w:kern w:val="0"/>
                <w:sz w:val="20"/>
                <w:szCs w:val="20"/>
                <w:lang w:eastAsia="zh-Hans"/>
              </w:rPr>
              <w:t>2</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750.00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18</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地插</w:t>
            </w:r>
            <w:r w:rsidRPr="00FF4883">
              <w:rPr>
                <w:rFonts w:ascii="Calibri" w:eastAsia="宋体" w:hAnsi="Calibri" w:cs="Times New Roman"/>
                <w:kern w:val="0"/>
                <w:sz w:val="20"/>
                <w:szCs w:val="20"/>
                <w:lang w:eastAsia="zh-Hans"/>
              </w:rPr>
              <w:t>3</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750.00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19</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视频信号线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600.00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12,000.00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米</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音频信号线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600.00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12,000.00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米</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21</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网线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1,450.00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项</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22</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电源线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1,700.00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米</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23</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手拉手延长线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3.00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1,560.00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套</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24</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视频接头</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60.00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2,700.00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个</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25</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音频接头</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40.00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2,000.00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个</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26</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插线板</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3.00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150.00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个</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r w:rsidR="00FF4883" w:rsidRPr="00FF4883" w:rsidTr="003A0F33">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27</w:t>
            </w:r>
          </w:p>
        </w:tc>
        <w:tc>
          <w:tcPr>
            <w:tcW w:w="1271"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其他工程耗材</w:t>
            </w:r>
          </w:p>
        </w:tc>
        <w:tc>
          <w:tcPr>
            <w:tcW w:w="848"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1.00</w:t>
            </w:r>
          </w:p>
        </w:tc>
        <w:tc>
          <w:tcPr>
            <w:tcW w:w="1356" w:type="dxa"/>
          </w:tcPr>
          <w:p w:rsidR="00FF4883" w:rsidRPr="00FF4883" w:rsidRDefault="00FF4883" w:rsidP="00FF4883">
            <w:pPr>
              <w:widowControl/>
              <w:jc w:val="righ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1,200.00</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项</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工业</w:t>
            </w:r>
          </w:p>
        </w:tc>
        <w:tc>
          <w:tcPr>
            <w:tcW w:w="593"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67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c>
          <w:tcPr>
            <w:tcW w:w="848"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否</w:t>
            </w:r>
          </w:p>
        </w:tc>
      </w:tr>
    </w:tbl>
    <w:p w:rsidR="00FF4883" w:rsidRPr="00FF4883" w:rsidRDefault="00FF4883" w:rsidP="00FF4883">
      <w:pPr>
        <w:widowControl/>
        <w:jc w:val="left"/>
        <w:outlineLvl w:val="2"/>
        <w:rPr>
          <w:rFonts w:ascii="Calibri" w:eastAsia="宋体" w:hAnsi="Calibri" w:cs="Times New Roman"/>
          <w:kern w:val="0"/>
          <w:sz w:val="20"/>
          <w:szCs w:val="20"/>
          <w:lang w:eastAsia="zh-Hans"/>
        </w:rPr>
      </w:pPr>
      <w:r w:rsidRPr="00FF4883">
        <w:rPr>
          <w:rFonts w:ascii="Calibri" w:eastAsia="宋体" w:hAnsi="Calibri" w:cs="Times New Roman"/>
          <w:b/>
          <w:kern w:val="0"/>
          <w:sz w:val="28"/>
          <w:szCs w:val="20"/>
          <w:lang w:eastAsia="zh-Hans"/>
        </w:rPr>
        <w:t>3.3</w:t>
      </w:r>
      <w:r w:rsidRPr="00FF4883">
        <w:rPr>
          <w:rFonts w:ascii="Calibri" w:eastAsia="宋体" w:hAnsi="Calibri" w:cs="Times New Roman"/>
          <w:b/>
          <w:kern w:val="0"/>
          <w:sz w:val="28"/>
          <w:szCs w:val="20"/>
          <w:lang w:eastAsia="zh-Hans"/>
        </w:rPr>
        <w:t>技术要求</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标的名称：高清混合矩阵</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1、输入接口：8 路 HDMI+ 8 路 3G-SDI；</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2、输出接口：8路 HDMI+ 8 路 3G-SDI；</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3、支持任意搭配不同类型的输入，输出信号卡，可搭配的信号卡包括HDMI,DVI,VGA,SDI,HDBT,光纤；</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4、支持数字、模拟等不同接口类型信号的无缝切换；</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5、支持手动选择每个输出端口分辨率，以匹配多种信号源和显示设备。</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lastRenderedPageBreak/>
              <w:t>6、支持最大分辨率不低于1920*1200和1080P全高清视频；</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7、兼容 HDCP 1.4；</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8、配专用控制软件，一套控制软件可同时控制主备两套矩阵，控制软件要求具备输入输出状态显示，支持场景模式保存和调用，支持设定的输入和输出自动轮巡，轮需时间可设定，支持多个切换指令一键式控制；</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标的名称：视频系统管理软件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1、在一个软件界面中可同时控制主用和备用视频矩阵，主备用控制界面切换方便快捷；</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2、在一个软件界面中可同时控制主用和备用音频处理器，主备用控制界面切换方便快捷；</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3、根据实际需要可单独只控制视频，或者单独控制音频，也可视音频信号同步切换；</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4、视音频切换时，按钮选择颜色变化显示，选择一路输入后，可依次切换到所需的多路输出上，无需每次重复选择输入信号；</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5、在选择 1 路输入后，其所对应的输出会高亮颜色区别显示，便于实时查询某一路输入所对应的输出；</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6、信号切换成功后，可在输出按钮上显示所对应的输入路数，视音频输入分别独立显示；</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7、软件具备应急切换功能，当发生故障时，可按预先设定的应急处理的预案一键</w:t>
            </w:r>
            <w:r w:rsidRPr="00FF4883">
              <w:rPr>
                <w:rFonts w:ascii="宋体" w:eastAsia="宋体" w:hAnsi="宋体" w:cs="宋体"/>
                <w:color w:val="000000"/>
                <w:kern w:val="0"/>
                <w:sz w:val="22"/>
                <w:szCs w:val="20"/>
                <w:lang w:eastAsia="zh-Hans"/>
              </w:rPr>
              <w:lastRenderedPageBreak/>
              <w:t>启用，完成故障时的快速应急处理；</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标的名称：后置摄像机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
        <w:gridCol w:w="370"/>
        <w:gridCol w:w="7567"/>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p>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1、至少支持分辨率 1080p/60,1080p/50,1080i/60,1080i/50,1080p/30,1080p/25,720p/60,720p/50,720p/30,720p/25；</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2、传感器：不低于1/2.8 英寸, CMOS, 有效像素：不低于207 万；</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3、镜头：不低于 20x, f4.42mm ~ 88.5mm, F1.8 ~ F2.8；</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4、最低照度：不低于0.5Lux @ (F1.8, AGC ON)；</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5、白平衡：自动, 室内，室外，一键式，手动，指定色温；</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6、水平视场角：60.7° ~ 3.36°；垂直视场角：34.1° ~ 1.89°；</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7、水平转动范围：±170°；垂直转动范围：-30°~ +90°；</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8、输出接口：不少于 1×HDMI、1×SDI、1×CVBS；</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9、通讯控制接口：不少于RS232、RS485远程控制接口</w:t>
            </w:r>
          </w:p>
          <w:p w:rsidR="00FF4883" w:rsidRPr="00FF4883" w:rsidRDefault="00FF4883" w:rsidP="00FF4883">
            <w:pPr>
              <w:widowControl/>
              <w:rPr>
                <w:rFonts w:ascii="Calibri" w:eastAsia="宋体" w:hAnsi="Calibri" w:cs="Times New Roman"/>
                <w:kern w:val="0"/>
                <w:sz w:val="20"/>
                <w:szCs w:val="20"/>
                <w:lang w:eastAsia="zh-Hans"/>
              </w:rPr>
            </w:pP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标的名称：会场侧挂电视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1、显示屏尺寸：≥55 寸；</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2、最大分辨率：≥3840×2160；</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3、输入端口：不少于 HDMI(2.0)×2、USB(2.0)×2、AV×1、RJ45×1；</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4、电源：220V；</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标的名称：电视侧挂支架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1、适用电视尺寸：32-75英寸；</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2、65英寸内左右放置不低于90°；</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3、离墙距离：110--720mm；</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4、安装孔距：600*400mm以内；</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5、产品材质：冷轧钢；</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标的名称：转换器</w:t>
      </w:r>
      <w:r w:rsidRPr="00FF4883">
        <w:rPr>
          <w:rFonts w:ascii="Calibri" w:eastAsia="宋体" w:hAnsi="Calibri" w:cs="Times New Roman"/>
          <w:kern w:val="0"/>
          <w:sz w:val="20"/>
          <w:szCs w:val="20"/>
          <w:lang w:eastAsia="zh-Hans"/>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1、支持 1080P@60Hz SDI转HDMI转换器；</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标的名称：转换器</w:t>
      </w:r>
      <w:r w:rsidRPr="00FF4883">
        <w:rPr>
          <w:rFonts w:ascii="Calibri" w:eastAsia="宋体" w:hAnsi="Calibri" w:cs="Times New Roman"/>
          <w:kern w:val="0"/>
          <w:sz w:val="20"/>
          <w:szCs w:val="20"/>
          <w:lang w:eastAsia="zh-Hans"/>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1、支持 1080P@60Hz HDMI转SDI转换器；</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标的名称：数字音频处理器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p>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1、单台设备至少满足12进8出数字音频处理器，12路输入通道带AEC回声消除功能；</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2、拥有AVB网络接口，支持不低于128X128AVB 网络，支持8路USB音频，可自由分配输入输出信号，可连接电脑，支持模拟电话信号接入，采用 RJ-11 接口，通过以太网进行配置和控制；</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3、支持网络冗余；</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4、具有语音触发技术和回声消除技术；</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5、信号处理通过软件直观的配置和控制，如：信号路由和混音、均衡、滤波、动态处理、延迟等等；</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6、至少包括扩展设备（输入、输出、逻辑等）作为 Tesira 数字音频网络平台的一部分；</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7、频率响应(20Hz~20kHz @ +4dB u): +0/-0.4dB；</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8、总谐波失真 (20Hz~20kHz @ +4dBu): 线路电平&lt; 0.006% ,话筒电平&lt;0.04%；</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9、等效输入噪声</w:t>
            </w:r>
            <w:r w:rsidRPr="00FF4883">
              <w:rPr>
                <w:rFonts w:ascii="宋体" w:eastAsia="宋体" w:hAnsi="宋体" w:cs="宋体"/>
                <w:color w:val="000000"/>
                <w:kern w:val="0"/>
                <w:sz w:val="22"/>
                <w:szCs w:val="20"/>
                <w:lang w:eastAsia="zh-Hans"/>
              </w:rPr>
              <w:lastRenderedPageBreak/>
              <w:t>(20Hz~20kHz, 66dB gain, 150 ohm): -125dBu ；</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10、动态范围(20Hz~20kHz, 0dB ): &gt; 108dB ；</w:t>
            </w:r>
          </w:p>
          <w:p w:rsidR="00FF4883" w:rsidRPr="00FF4883" w:rsidRDefault="00FF4883" w:rsidP="00FF4883">
            <w:pPr>
              <w:widowControl/>
              <w:rPr>
                <w:rFonts w:ascii="Calibri" w:eastAsia="宋体" w:hAnsi="Calibri" w:cs="Times New Roman"/>
                <w:kern w:val="0"/>
                <w:sz w:val="20"/>
                <w:szCs w:val="20"/>
                <w:lang w:eastAsia="zh-Hans"/>
              </w:rPr>
            </w:pP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标的名称：有线话筒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1、驻极体超心形指向性话筒；</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2、全金属方柱形话筒，俯仰角度可调；</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3、至少具备抗手机干扰能力；</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4、具备开关指示灯；</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5、频率响应 60 Hz-20 kHz；</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标的名称：手拉手话筒主机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p>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1、频率响应：30 ~ 20000 Hz；</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2、具有LCD显示屏可显示系统菜单，可切换中/英文显示；</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3、不少于 4 种发言模式；</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4、会议单元支持“环形手拉手”连接技术；</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5、系统主机具备双机热备份功能；</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6、系统主机可以独立调节每只话筒的增益和均衡（5段），可针对不同的发言者声音特点调节不同的音量和频响；</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7、可兼容其它电容麦克风或动圈麦克风；</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8、信噪比：≥90dB；</w:t>
            </w:r>
          </w:p>
          <w:p w:rsidR="00FF4883" w:rsidRPr="00FF4883" w:rsidRDefault="00FF4883" w:rsidP="00FF4883">
            <w:pPr>
              <w:widowControl/>
              <w:rPr>
                <w:rFonts w:ascii="Calibri" w:eastAsia="宋体" w:hAnsi="Calibri" w:cs="Times New Roman"/>
                <w:kern w:val="0"/>
                <w:sz w:val="20"/>
                <w:szCs w:val="20"/>
                <w:lang w:eastAsia="zh-Hans"/>
              </w:rPr>
            </w:pP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标的名称：手拉手话筒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1、全金属方柱型话筒，俯仰角度可调；</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2、话筒单元具备“环形手拉手”连接技术；</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3、具备至少四种发言模式选择：“OPEN”模式，“OVERRIDE”模式，“VOICE”（声控）模式，“APPLY”模式；</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4、具备发言人数限制功能，发言时间限制功能；</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5、系统单元须具有自动修复功能，支持线路的“热插拔”；</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6、具备抗手机干扰能力；</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7、具有话筒开关键；</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8、每个会议单元具备独立的ID号，可方便安装并避免ID号重复；</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9、输出频率响应 30 ~ 20000 Hz；</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标的名称：时序电源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1、通过定时器按顺序自动开启/关闭至少 8路受控设备电源。</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2、插座总容量至少达4.5KVA；</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3、动作间隔时间：0.8s-1.2s；</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标的名称：网络机柜</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1、42U 黑色服务器机柜（600*800*2055mm 宽*深*高）；</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2、前后网孔单开门；</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3、配置不低于8位10APDU一个，固定板3块，风扇部件2组，4只两寸重型脚轮，M6方螺母钉20套，内六角扳手一只；</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lastRenderedPageBreak/>
              <w:t>4、机柜结构坚固，静载不低于800KG；</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标的名称：网管工作站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p>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1、性能不低于六代 I5 处理器；</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2、内存：≥8GB；</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3、硬盘：</w:t>
            </w:r>
            <w:r w:rsidRPr="00FF4883">
              <w:rPr>
                <w:rFonts w:ascii="宋体" w:eastAsia="宋体" w:hAnsi="宋体" w:cs="宋体"/>
                <w:kern w:val="0"/>
                <w:szCs w:val="20"/>
                <w:lang w:eastAsia="zh-Hans"/>
              </w:rPr>
              <w:t>≥</w:t>
            </w:r>
            <w:r w:rsidRPr="00FF4883">
              <w:rPr>
                <w:rFonts w:ascii="宋体" w:eastAsia="宋体" w:hAnsi="宋体" w:cs="宋体"/>
                <w:color w:val="000000"/>
                <w:kern w:val="0"/>
                <w:sz w:val="22"/>
                <w:szCs w:val="20"/>
                <w:lang w:eastAsia="zh-Hans"/>
              </w:rPr>
              <w:t xml:space="preserve"> 1TB；</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4、接口：主机至少具有VGA 和 HDMI 两种视频输出接口；</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显示器至少具有VGA 或 DVI 或 HDMI 输入接口；</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5、屏幕显示器尺寸：≥21 英寸；</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6、显示器比例：16：9；</w:t>
            </w:r>
          </w:p>
          <w:p w:rsidR="00FF4883" w:rsidRPr="00FF4883" w:rsidRDefault="00FF4883" w:rsidP="00FF4883">
            <w:pPr>
              <w:widowControl/>
              <w:rPr>
                <w:rFonts w:ascii="Calibri" w:eastAsia="宋体" w:hAnsi="Calibri" w:cs="Times New Roman"/>
                <w:kern w:val="0"/>
                <w:sz w:val="20"/>
                <w:szCs w:val="20"/>
                <w:lang w:eastAsia="zh-Hans"/>
              </w:rPr>
            </w:pP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标的名称：墙插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1、面板尺寸：320*125mm；1电源模块、4个SDI模块、1个网口模块、3个卡侬母座</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标的名称：地插</w:t>
      </w:r>
      <w:r w:rsidRPr="00FF4883">
        <w:rPr>
          <w:rFonts w:ascii="Calibri" w:eastAsia="宋体" w:hAnsi="Calibri" w:cs="Times New Roman"/>
          <w:kern w:val="0"/>
          <w:sz w:val="20"/>
          <w:szCs w:val="20"/>
          <w:lang w:eastAsia="zh-Hans"/>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1、底盒尺寸：120*120*90mm；1个手拉手模块、1个SDI模块、2个卡侬母座</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标的名称：地插</w:t>
      </w:r>
      <w:r w:rsidRPr="00FF4883">
        <w:rPr>
          <w:rFonts w:ascii="Calibri" w:eastAsia="宋体" w:hAnsi="Calibri" w:cs="Times New Roman"/>
          <w:kern w:val="0"/>
          <w:sz w:val="20"/>
          <w:szCs w:val="20"/>
          <w:lang w:eastAsia="zh-Hans"/>
        </w:rP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1、底盒尺寸：220*190*60mm；1个电源模块、3个SDI模块、1个网口模块；</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标的名称：地插</w:t>
      </w:r>
      <w:r w:rsidRPr="00FF4883">
        <w:rPr>
          <w:rFonts w:ascii="Calibri" w:eastAsia="宋体" w:hAnsi="Calibri" w:cs="Times New Roman"/>
          <w:kern w:val="0"/>
          <w:sz w:val="20"/>
          <w:szCs w:val="20"/>
          <w:lang w:eastAsia="zh-Hans"/>
        </w:rPr>
        <w:t>3</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1、底盒尺寸：220*190*60mm；1个SDI模块、1个手拉手模块、4个卡侬母座</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标的名称：视频信号线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1、满足75Ω低衰减数字视频同轴电缆；</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2、标称线径至少6.1mm；</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标的名称：音频信号线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1、两芯铝箔屏蔽话筒线；</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2、标称线径至少5.0mm；</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标的名称：网线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1、不低于五类屏蔽网线；</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2、线径不低于5.5mm；</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3、整卷不少于300米；</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4、标准的 CAT5e 超五类双绞网线，支持 1000BASE-T，100BASE TX，10BASE-T 的网络传播。单芯导体结构；</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标的名称：电源线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1、标称截面：至少3*2.5mm²；</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2、电压级：300--500V；</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3、平均外径上限：11.5mmm；</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标的名称：手拉手延长线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1、用于控制主机与会议单元或会议单元之间的延长连接；</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2、两端分别为6芯高密航空公接口和母接口各一个；</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3、长度不低于5米；</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标的名称：视频接头</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1、75ΩBNC压接插头；</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2、满足75Ω结构，压接型触针、压接型尾管；</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标的名称：音频接头</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卡侬头、小三芯、大三芯</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标的名称：插线板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1、插空数量：3 位五孔；</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2、额定电压：250V~；</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3、最大电流：10A；</w:t>
            </w:r>
            <w:r w:rsidRPr="00FF4883">
              <w:rPr>
                <w:rFonts w:ascii="Calibri" w:eastAsia="宋体" w:hAnsi="Calibri" w:cs="Times New Roman"/>
                <w:kern w:val="0"/>
                <w:sz w:val="20"/>
                <w:szCs w:val="20"/>
                <w:lang w:eastAsia="zh-Hans"/>
              </w:rPr>
              <w:br/>
            </w:r>
            <w:r w:rsidRPr="00FF4883">
              <w:rPr>
                <w:rFonts w:ascii="宋体" w:eastAsia="宋体" w:hAnsi="宋体" w:cs="宋体"/>
                <w:color w:val="000000"/>
                <w:kern w:val="0"/>
                <w:sz w:val="22"/>
                <w:szCs w:val="20"/>
                <w:lang w:eastAsia="zh-Hans"/>
              </w:rPr>
              <w:t>4、最大功率：2500W；</w:t>
            </w:r>
          </w:p>
        </w:tc>
      </w:tr>
    </w:tbl>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标的名称：其他工程耗材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FF4883" w:rsidRPr="00FF4883" w:rsidTr="003A0F33">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参数性质</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序号</w:t>
            </w: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技术参数与性能指标</w:t>
            </w:r>
          </w:p>
        </w:tc>
      </w:tr>
      <w:tr w:rsidR="00FF4883" w:rsidRPr="00FF4883" w:rsidTr="003A0F33">
        <w:tc>
          <w:tcPr>
            <w:tcW w:w="2769" w:type="dxa"/>
          </w:tcPr>
          <w:p w:rsidR="00FF4883" w:rsidRPr="00FF4883" w:rsidRDefault="00FF4883" w:rsidP="00FF4883">
            <w:pPr>
              <w:rPr>
                <w:rFonts w:ascii="Calibri" w:eastAsia="宋体" w:hAnsi="Calibri" w:cs="Times New Roman"/>
                <w:szCs w:val="24"/>
              </w:rPr>
            </w:pPr>
          </w:p>
        </w:tc>
        <w:tc>
          <w:tcPr>
            <w:tcW w:w="2769" w:type="dxa"/>
          </w:tcPr>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p>
        </w:tc>
        <w:tc>
          <w:tcPr>
            <w:tcW w:w="2769" w:type="dxa"/>
          </w:tcPr>
          <w:p w:rsidR="00FF4883" w:rsidRPr="00FF4883" w:rsidRDefault="00FF4883" w:rsidP="00FF4883">
            <w:pPr>
              <w:widowControl/>
              <w:rPr>
                <w:rFonts w:ascii="Calibri" w:eastAsia="宋体" w:hAnsi="Calibri" w:cs="Times New Roman"/>
                <w:kern w:val="0"/>
                <w:sz w:val="20"/>
                <w:szCs w:val="20"/>
                <w:lang w:eastAsia="zh-Hans"/>
              </w:rPr>
            </w:pPr>
            <w:r w:rsidRPr="00FF4883">
              <w:rPr>
                <w:rFonts w:ascii="宋体" w:eastAsia="宋体" w:hAnsi="宋体" w:cs="宋体"/>
                <w:color w:val="000000"/>
                <w:kern w:val="0"/>
                <w:sz w:val="22"/>
                <w:szCs w:val="20"/>
                <w:lang w:eastAsia="zh-Hans"/>
              </w:rPr>
              <w:t>扎带、扎线杆、标签、机柜螺丝、线管、线槽、水晶头、电源插头等（注：本项目是货物采购项目，不应对服务类别及辅材进行中小认定；因系统固化原因，不对本项标的物作行业认定，所属行业为为“/”，以此处为准；）</w:t>
            </w:r>
          </w:p>
        </w:tc>
      </w:tr>
    </w:tbl>
    <w:p w:rsidR="00FF4883" w:rsidRPr="00FF4883" w:rsidRDefault="00FF4883" w:rsidP="00FF4883">
      <w:pPr>
        <w:widowControl/>
        <w:jc w:val="left"/>
        <w:outlineLvl w:val="2"/>
        <w:rPr>
          <w:rFonts w:ascii="Calibri" w:eastAsia="宋体" w:hAnsi="Calibri" w:cs="Times New Roman"/>
          <w:kern w:val="0"/>
          <w:sz w:val="20"/>
          <w:szCs w:val="20"/>
          <w:lang w:eastAsia="zh-Hans"/>
        </w:rPr>
      </w:pPr>
      <w:r w:rsidRPr="00FF4883">
        <w:rPr>
          <w:rFonts w:ascii="Calibri" w:eastAsia="宋体" w:hAnsi="Calibri" w:cs="Times New Roman"/>
          <w:b/>
          <w:kern w:val="0"/>
          <w:sz w:val="28"/>
          <w:szCs w:val="20"/>
          <w:lang w:eastAsia="zh-Hans"/>
        </w:rPr>
        <w:t>3.4</w:t>
      </w:r>
      <w:r w:rsidRPr="00FF4883">
        <w:rPr>
          <w:rFonts w:ascii="Calibri" w:eastAsia="宋体" w:hAnsi="Calibri" w:cs="Times New Roman"/>
          <w:b/>
          <w:kern w:val="0"/>
          <w:sz w:val="28"/>
          <w:szCs w:val="20"/>
          <w:lang w:eastAsia="zh-Hans"/>
        </w:rPr>
        <w:t>商务要求</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3.4.1</w:t>
      </w:r>
      <w:r w:rsidRPr="00FF4883">
        <w:rPr>
          <w:rFonts w:ascii="Calibri" w:eastAsia="宋体" w:hAnsi="Calibri" w:cs="Times New Roman"/>
          <w:b/>
          <w:kern w:val="0"/>
          <w:sz w:val="24"/>
          <w:szCs w:val="20"/>
          <w:lang w:eastAsia="zh-Hans"/>
        </w:rPr>
        <w:t>交货时间</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自合同签订之日起</w:t>
      </w:r>
      <w:r w:rsidRPr="00FF4883">
        <w:rPr>
          <w:rFonts w:ascii="Calibri" w:eastAsia="宋体" w:hAnsi="Calibri" w:cs="Times New Roman"/>
          <w:kern w:val="0"/>
          <w:sz w:val="20"/>
          <w:szCs w:val="20"/>
          <w:lang w:eastAsia="zh-Hans"/>
        </w:rPr>
        <w:t>30</w:t>
      </w:r>
      <w:r w:rsidRPr="00FF4883">
        <w:rPr>
          <w:rFonts w:ascii="Calibri" w:eastAsia="宋体" w:hAnsi="Calibri" w:cs="Times New Roman"/>
          <w:kern w:val="0"/>
          <w:sz w:val="20"/>
          <w:szCs w:val="20"/>
          <w:lang w:eastAsia="zh-Hans"/>
        </w:rPr>
        <w:t>日</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3.4.2</w:t>
      </w:r>
      <w:r w:rsidRPr="00FF4883">
        <w:rPr>
          <w:rFonts w:ascii="Calibri" w:eastAsia="宋体" w:hAnsi="Calibri" w:cs="Times New Roman"/>
          <w:b/>
          <w:kern w:val="0"/>
          <w:sz w:val="24"/>
          <w:szCs w:val="20"/>
          <w:lang w:eastAsia="zh-Hans"/>
        </w:rPr>
        <w:t>交货地点</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雅江县人民政府办公室</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3.4.3</w:t>
      </w:r>
      <w:r w:rsidRPr="00FF4883">
        <w:rPr>
          <w:rFonts w:ascii="Calibri" w:eastAsia="宋体" w:hAnsi="Calibri" w:cs="Times New Roman"/>
          <w:b/>
          <w:kern w:val="0"/>
          <w:sz w:val="24"/>
          <w:szCs w:val="20"/>
          <w:lang w:eastAsia="zh-Hans"/>
        </w:rPr>
        <w:t>支付方式</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lastRenderedPageBreak/>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分期付款</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3.4.4</w:t>
      </w:r>
      <w:r w:rsidRPr="00FF4883">
        <w:rPr>
          <w:rFonts w:ascii="Calibri" w:eastAsia="宋体" w:hAnsi="Calibri" w:cs="Times New Roman"/>
          <w:b/>
          <w:kern w:val="0"/>
          <w:sz w:val="24"/>
          <w:szCs w:val="20"/>
          <w:lang w:eastAsia="zh-Hans"/>
        </w:rPr>
        <w:t>支付约定</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付款条件说明：</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采购合同签订后，供应商提供等额的票据凭证资料</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，达到付款条件起</w:t>
      </w:r>
      <w:r w:rsidRPr="00FF4883">
        <w:rPr>
          <w:rFonts w:ascii="Calibri" w:eastAsia="宋体" w:hAnsi="Calibri" w:cs="Times New Roman"/>
          <w:kern w:val="0"/>
          <w:sz w:val="20"/>
          <w:szCs w:val="20"/>
          <w:lang w:eastAsia="zh-Hans"/>
        </w:rPr>
        <w:t xml:space="preserve"> 7 </w:t>
      </w:r>
      <w:r w:rsidRPr="00FF4883">
        <w:rPr>
          <w:rFonts w:ascii="Calibri" w:eastAsia="宋体" w:hAnsi="Calibri" w:cs="Times New Roman"/>
          <w:kern w:val="0"/>
          <w:sz w:val="20"/>
          <w:szCs w:val="20"/>
          <w:lang w:eastAsia="zh-Hans"/>
        </w:rPr>
        <w:t>日内，支付合同总金额的</w:t>
      </w:r>
      <w:r w:rsidRPr="00FF4883">
        <w:rPr>
          <w:rFonts w:ascii="Calibri" w:eastAsia="宋体" w:hAnsi="Calibri" w:cs="Times New Roman"/>
          <w:kern w:val="0"/>
          <w:sz w:val="20"/>
          <w:szCs w:val="20"/>
          <w:lang w:eastAsia="zh-Hans"/>
        </w:rPr>
        <w:t xml:space="preserve"> 40.00%</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付款条件说明：</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产品交付完毕验收后，供应商提供等额的票据凭证资料</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，达到付款条件起</w:t>
      </w:r>
      <w:r w:rsidRPr="00FF4883">
        <w:rPr>
          <w:rFonts w:ascii="Calibri" w:eastAsia="宋体" w:hAnsi="Calibri" w:cs="Times New Roman"/>
          <w:kern w:val="0"/>
          <w:sz w:val="20"/>
          <w:szCs w:val="20"/>
          <w:lang w:eastAsia="zh-Hans"/>
        </w:rPr>
        <w:t xml:space="preserve"> 7 </w:t>
      </w:r>
      <w:r w:rsidRPr="00FF4883">
        <w:rPr>
          <w:rFonts w:ascii="Calibri" w:eastAsia="宋体" w:hAnsi="Calibri" w:cs="Times New Roman"/>
          <w:kern w:val="0"/>
          <w:sz w:val="20"/>
          <w:szCs w:val="20"/>
          <w:lang w:eastAsia="zh-Hans"/>
        </w:rPr>
        <w:t>日内，支付合同总金额的</w:t>
      </w:r>
      <w:r w:rsidRPr="00FF4883">
        <w:rPr>
          <w:rFonts w:ascii="Calibri" w:eastAsia="宋体" w:hAnsi="Calibri" w:cs="Times New Roman"/>
          <w:kern w:val="0"/>
          <w:sz w:val="20"/>
          <w:szCs w:val="20"/>
          <w:lang w:eastAsia="zh-Hans"/>
        </w:rPr>
        <w:t xml:space="preserve"> 60.00%</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3.4.5</w:t>
      </w:r>
      <w:r w:rsidRPr="00FF4883">
        <w:rPr>
          <w:rFonts w:ascii="Calibri" w:eastAsia="宋体" w:hAnsi="Calibri" w:cs="Times New Roman"/>
          <w:b/>
          <w:kern w:val="0"/>
          <w:sz w:val="24"/>
          <w:szCs w:val="20"/>
          <w:lang w:eastAsia="zh-Hans"/>
        </w:rPr>
        <w:t>验收标准和方法</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按招标文件要求、中标人的投标文件及承诺、签订的合同进行；验收时如发现所交付的货物有短装、次品、损坏或其它不符合标准及本合同约定之情形者，采购方做出详尽的现场记录，或由双方签署备忘录，此现场记录或备忘录可用作补充、缺失和更换损坏部件的有效证据，由此产生的时间延误与有关费用由中标方承担，验收期限相应顺延。</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3.4.6</w:t>
      </w:r>
      <w:r w:rsidRPr="00FF4883">
        <w:rPr>
          <w:rFonts w:ascii="Calibri" w:eastAsia="宋体" w:hAnsi="Calibri" w:cs="Times New Roman"/>
          <w:b/>
          <w:kern w:val="0"/>
          <w:sz w:val="24"/>
          <w:szCs w:val="20"/>
          <w:lang w:eastAsia="zh-Hans"/>
        </w:rPr>
        <w:t>包装方式及运输</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3.4.7</w:t>
      </w:r>
      <w:r w:rsidRPr="00FF4883">
        <w:rPr>
          <w:rFonts w:ascii="Calibri" w:eastAsia="宋体" w:hAnsi="Calibri" w:cs="Times New Roman"/>
          <w:b/>
          <w:kern w:val="0"/>
          <w:sz w:val="24"/>
          <w:szCs w:val="20"/>
          <w:lang w:eastAsia="zh-Hans"/>
        </w:rPr>
        <w:t>质量保修范围和保修期</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 xml:space="preserve"> 1</w:t>
      </w:r>
      <w:r w:rsidRPr="00FF4883">
        <w:rPr>
          <w:rFonts w:ascii="Calibri" w:eastAsia="宋体" w:hAnsi="Calibri" w:cs="Times New Roman"/>
          <w:kern w:val="0"/>
          <w:sz w:val="20"/>
          <w:szCs w:val="20"/>
          <w:lang w:eastAsia="zh-Hans"/>
        </w:rPr>
        <w:t>、质保期为</w:t>
      </w:r>
      <w:r w:rsidRPr="00FF4883">
        <w:rPr>
          <w:rFonts w:ascii="Calibri" w:eastAsia="宋体" w:hAnsi="Calibri" w:cs="Times New Roman"/>
          <w:kern w:val="0"/>
          <w:sz w:val="20"/>
          <w:szCs w:val="20"/>
          <w:lang w:eastAsia="zh-Hans"/>
        </w:rPr>
        <w:t xml:space="preserve"> 1</w:t>
      </w:r>
      <w:r w:rsidRPr="00FF4883">
        <w:rPr>
          <w:rFonts w:ascii="Calibri" w:eastAsia="宋体" w:hAnsi="Calibri" w:cs="Times New Roman"/>
          <w:kern w:val="0"/>
          <w:sz w:val="20"/>
          <w:szCs w:val="20"/>
          <w:lang w:eastAsia="zh-Hans"/>
        </w:rPr>
        <w:t>年</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自验收合格之日起计</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在质保期内，同一设备、同一质量问题连续三次维修仍无法正常使用的，需更换同等级或更优的新设备，相关维修换新费用包含在投标报价中，采购人不再另行支付任何费用。在质保期外，设备的维修，只收取成本费用。</w:t>
      </w:r>
      <w:r w:rsidRPr="00FF4883">
        <w:rPr>
          <w:rFonts w:ascii="Calibri" w:eastAsia="宋体" w:hAnsi="Calibri" w:cs="Times New Roman"/>
          <w:kern w:val="0"/>
          <w:sz w:val="20"/>
          <w:szCs w:val="20"/>
          <w:lang w:eastAsia="zh-Hans"/>
        </w:rPr>
        <w:t xml:space="preserve"> 2</w:t>
      </w:r>
      <w:r w:rsidRPr="00FF4883">
        <w:rPr>
          <w:rFonts w:ascii="Calibri" w:eastAsia="宋体" w:hAnsi="Calibri" w:cs="Times New Roman"/>
          <w:kern w:val="0"/>
          <w:sz w:val="20"/>
          <w:szCs w:val="20"/>
          <w:lang w:eastAsia="zh-Hans"/>
        </w:rPr>
        <w:t>、响应时间：接到故障通知后</w:t>
      </w:r>
      <w:r w:rsidRPr="00FF4883">
        <w:rPr>
          <w:rFonts w:ascii="Calibri" w:eastAsia="宋体" w:hAnsi="Calibri" w:cs="Times New Roman"/>
          <w:kern w:val="0"/>
          <w:sz w:val="20"/>
          <w:szCs w:val="20"/>
          <w:lang w:eastAsia="zh-Hans"/>
        </w:rPr>
        <w:t xml:space="preserve"> 30 </w:t>
      </w:r>
      <w:r w:rsidRPr="00FF4883">
        <w:rPr>
          <w:rFonts w:ascii="Calibri" w:eastAsia="宋体" w:hAnsi="Calibri" w:cs="Times New Roman"/>
          <w:kern w:val="0"/>
          <w:sz w:val="20"/>
          <w:szCs w:val="20"/>
          <w:lang w:eastAsia="zh-Hans"/>
        </w:rPr>
        <w:t>分钟内响应，</w:t>
      </w:r>
      <w:r w:rsidRPr="00FF4883">
        <w:rPr>
          <w:rFonts w:ascii="Calibri" w:eastAsia="宋体" w:hAnsi="Calibri" w:cs="Times New Roman"/>
          <w:kern w:val="0"/>
          <w:sz w:val="20"/>
          <w:szCs w:val="20"/>
          <w:lang w:eastAsia="zh-Hans"/>
        </w:rPr>
        <w:t>12</w:t>
      </w:r>
      <w:r w:rsidRPr="00FF4883">
        <w:rPr>
          <w:rFonts w:ascii="Calibri" w:eastAsia="宋体" w:hAnsi="Calibri" w:cs="Times New Roman"/>
          <w:kern w:val="0"/>
          <w:sz w:val="20"/>
          <w:szCs w:val="20"/>
          <w:lang w:eastAsia="zh-Hans"/>
        </w:rPr>
        <w:t>小时内到达现场，</w:t>
      </w:r>
      <w:r w:rsidRPr="00FF4883">
        <w:rPr>
          <w:rFonts w:ascii="Calibri" w:eastAsia="宋体" w:hAnsi="Calibri" w:cs="Times New Roman"/>
          <w:kern w:val="0"/>
          <w:sz w:val="20"/>
          <w:szCs w:val="20"/>
          <w:lang w:eastAsia="zh-Hans"/>
        </w:rPr>
        <w:t xml:space="preserve">24 </w:t>
      </w:r>
      <w:r w:rsidRPr="00FF4883">
        <w:rPr>
          <w:rFonts w:ascii="Calibri" w:eastAsia="宋体" w:hAnsi="Calibri" w:cs="Times New Roman"/>
          <w:kern w:val="0"/>
          <w:sz w:val="20"/>
          <w:szCs w:val="20"/>
          <w:lang w:eastAsia="zh-Hans"/>
        </w:rPr>
        <w:t>小时内排除故障。</w:t>
      </w:r>
      <w:r w:rsidRPr="00FF4883">
        <w:rPr>
          <w:rFonts w:ascii="Calibri" w:eastAsia="宋体" w:hAnsi="Calibri" w:cs="Times New Roman"/>
          <w:kern w:val="0"/>
          <w:sz w:val="20"/>
          <w:szCs w:val="20"/>
          <w:lang w:eastAsia="zh-Hans"/>
        </w:rPr>
        <w:t xml:space="preserve"> 3</w:t>
      </w:r>
      <w:r w:rsidRPr="00FF4883">
        <w:rPr>
          <w:rFonts w:ascii="Calibri" w:eastAsia="宋体" w:hAnsi="Calibri" w:cs="Times New Roman"/>
          <w:kern w:val="0"/>
          <w:sz w:val="20"/>
          <w:szCs w:val="20"/>
          <w:lang w:eastAsia="zh-Hans"/>
        </w:rPr>
        <w:t>、在质保期内，提供</w:t>
      </w:r>
      <w:r w:rsidRPr="00FF4883">
        <w:rPr>
          <w:rFonts w:ascii="Calibri" w:eastAsia="宋体" w:hAnsi="Calibri" w:cs="Times New Roman"/>
          <w:kern w:val="0"/>
          <w:sz w:val="20"/>
          <w:szCs w:val="20"/>
          <w:lang w:eastAsia="zh-Hans"/>
        </w:rPr>
        <w:t xml:space="preserve"> 24 </w:t>
      </w:r>
      <w:r w:rsidRPr="00FF4883">
        <w:rPr>
          <w:rFonts w:ascii="Calibri" w:eastAsia="宋体" w:hAnsi="Calibri" w:cs="Times New Roman"/>
          <w:kern w:val="0"/>
          <w:sz w:val="20"/>
          <w:szCs w:val="20"/>
          <w:lang w:eastAsia="zh-Hans"/>
        </w:rPr>
        <w:t>小时远程技术支持。</w:t>
      </w:r>
    </w:p>
    <w:p w:rsidR="00FF4883" w:rsidRPr="00FF4883" w:rsidRDefault="00FF4883" w:rsidP="00FF4883">
      <w:pPr>
        <w:widowControl/>
        <w:jc w:val="left"/>
        <w:outlineLvl w:val="3"/>
        <w:rPr>
          <w:rFonts w:ascii="Calibri" w:eastAsia="宋体" w:hAnsi="Calibri" w:cs="Times New Roman"/>
          <w:kern w:val="0"/>
          <w:sz w:val="20"/>
          <w:szCs w:val="20"/>
          <w:lang w:eastAsia="zh-Hans"/>
        </w:rPr>
      </w:pPr>
      <w:r w:rsidRPr="00FF4883">
        <w:rPr>
          <w:rFonts w:ascii="Calibri" w:eastAsia="宋体" w:hAnsi="Calibri" w:cs="Times New Roman"/>
          <w:b/>
          <w:kern w:val="0"/>
          <w:sz w:val="24"/>
          <w:szCs w:val="20"/>
          <w:lang w:eastAsia="zh-Hans"/>
        </w:rPr>
        <w:t>3.4.8</w:t>
      </w:r>
      <w:r w:rsidRPr="00FF4883">
        <w:rPr>
          <w:rFonts w:ascii="Calibri" w:eastAsia="宋体" w:hAnsi="Calibri" w:cs="Times New Roman"/>
          <w:b/>
          <w:kern w:val="0"/>
          <w:sz w:val="24"/>
          <w:szCs w:val="20"/>
          <w:lang w:eastAsia="zh-Hans"/>
        </w:rPr>
        <w:t>违约责任与解决争议的方法</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采购包</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w:t>
      </w: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采购人违约责任</w:t>
      </w:r>
      <w:r w:rsidRPr="00FF4883">
        <w:rPr>
          <w:rFonts w:ascii="Calibri" w:eastAsia="宋体" w:hAnsi="Calibri" w:cs="Times New Roman"/>
          <w:kern w:val="0"/>
          <w:sz w:val="20"/>
          <w:szCs w:val="20"/>
          <w:lang w:eastAsia="zh-Hans"/>
        </w:rPr>
        <w:t xml:space="preserve"> (1) </w:t>
      </w:r>
      <w:r w:rsidRPr="00FF4883">
        <w:rPr>
          <w:rFonts w:ascii="Calibri" w:eastAsia="宋体" w:hAnsi="Calibri" w:cs="Times New Roman"/>
          <w:kern w:val="0"/>
          <w:sz w:val="20"/>
          <w:szCs w:val="20"/>
          <w:lang w:eastAsia="zh-Hans"/>
        </w:rPr>
        <w:t>采购人无正当理由拒收货物的，采购人应偿付合同总价百分之</w:t>
      </w:r>
      <w:r w:rsidRPr="00FF4883">
        <w:rPr>
          <w:rFonts w:ascii="Calibri" w:eastAsia="宋体" w:hAnsi="Calibri" w:cs="Times New Roman"/>
          <w:kern w:val="0"/>
          <w:sz w:val="20"/>
          <w:szCs w:val="20"/>
          <w:lang w:eastAsia="zh-Hans"/>
        </w:rPr>
        <w:t xml:space="preserve"> 10_</w:t>
      </w:r>
      <w:r w:rsidRPr="00FF4883">
        <w:rPr>
          <w:rFonts w:ascii="Calibri" w:eastAsia="宋体" w:hAnsi="Calibri" w:cs="Times New Roman"/>
          <w:kern w:val="0"/>
          <w:sz w:val="20"/>
          <w:szCs w:val="20"/>
          <w:lang w:eastAsia="zh-Hans"/>
        </w:rPr>
        <w:t>的违约金</w:t>
      </w:r>
      <w:r w:rsidRPr="00FF4883">
        <w:rPr>
          <w:rFonts w:ascii="Calibri" w:eastAsia="宋体" w:hAnsi="Calibri" w:cs="Times New Roman"/>
          <w:kern w:val="0"/>
          <w:sz w:val="20"/>
          <w:szCs w:val="20"/>
          <w:lang w:eastAsia="zh-Hans"/>
        </w:rPr>
        <w:t xml:space="preserve">:(2) </w:t>
      </w:r>
      <w:r w:rsidRPr="00FF4883">
        <w:rPr>
          <w:rFonts w:ascii="Calibri" w:eastAsia="宋体" w:hAnsi="Calibri" w:cs="Times New Roman"/>
          <w:kern w:val="0"/>
          <w:sz w:val="20"/>
          <w:szCs w:val="20"/>
          <w:lang w:eastAsia="zh-Hans"/>
        </w:rPr>
        <w:t>采购人逾期支付货款的，除应及时付足货款外，应向投标人偿付欠款总额万分之</w:t>
      </w:r>
      <w:r w:rsidRPr="00FF4883">
        <w:rPr>
          <w:rFonts w:ascii="Calibri" w:eastAsia="宋体" w:hAnsi="Calibri" w:cs="Times New Roman"/>
          <w:kern w:val="0"/>
          <w:sz w:val="20"/>
          <w:szCs w:val="20"/>
          <w:lang w:eastAsia="zh-Hans"/>
        </w:rPr>
        <w:t>5/</w:t>
      </w:r>
      <w:r w:rsidRPr="00FF4883">
        <w:rPr>
          <w:rFonts w:ascii="Calibri" w:eastAsia="宋体" w:hAnsi="Calibri" w:cs="Times New Roman"/>
          <w:kern w:val="0"/>
          <w:sz w:val="20"/>
          <w:szCs w:val="20"/>
          <w:lang w:eastAsia="zh-Hans"/>
        </w:rPr>
        <w:t>天</w:t>
      </w:r>
      <w:r w:rsidRPr="00FF4883">
        <w:rPr>
          <w:rFonts w:ascii="Calibri" w:eastAsia="宋体" w:hAnsi="Calibri" w:cs="Times New Roman"/>
          <w:kern w:val="0"/>
          <w:sz w:val="20"/>
          <w:szCs w:val="20"/>
          <w:lang w:eastAsia="zh-Hans"/>
        </w:rPr>
        <w:lastRenderedPageBreak/>
        <w:t>的违约金</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逾期付款超过</w:t>
      </w:r>
      <w:r w:rsidRPr="00FF4883">
        <w:rPr>
          <w:rFonts w:ascii="Calibri" w:eastAsia="宋体" w:hAnsi="Calibri" w:cs="Times New Roman"/>
          <w:kern w:val="0"/>
          <w:sz w:val="20"/>
          <w:szCs w:val="20"/>
          <w:lang w:eastAsia="zh-Hans"/>
        </w:rPr>
        <w:t xml:space="preserve"> 30 </w:t>
      </w:r>
      <w:r w:rsidRPr="00FF4883">
        <w:rPr>
          <w:rFonts w:ascii="Calibri" w:eastAsia="宋体" w:hAnsi="Calibri" w:cs="Times New Roman"/>
          <w:kern w:val="0"/>
          <w:sz w:val="20"/>
          <w:szCs w:val="20"/>
          <w:lang w:eastAsia="zh-Hans"/>
        </w:rPr>
        <w:t>天的，投标人有权终止合同</w:t>
      </w:r>
      <w:r w:rsidRPr="00FF4883">
        <w:rPr>
          <w:rFonts w:ascii="Calibri" w:eastAsia="宋体" w:hAnsi="Calibri" w:cs="Times New Roman"/>
          <w:kern w:val="0"/>
          <w:sz w:val="20"/>
          <w:szCs w:val="20"/>
          <w:lang w:eastAsia="zh-Hans"/>
        </w:rPr>
        <w:t>; (3)</w:t>
      </w:r>
      <w:r w:rsidRPr="00FF4883">
        <w:rPr>
          <w:rFonts w:ascii="Calibri" w:eastAsia="宋体" w:hAnsi="Calibri" w:cs="Times New Roman"/>
          <w:kern w:val="0"/>
          <w:sz w:val="20"/>
          <w:szCs w:val="20"/>
          <w:lang w:eastAsia="zh-Hans"/>
        </w:rPr>
        <w:t>采购人偿付的违约金不足以弥补投标人损失的，还应按投标人损失尚未弥补的部分，支付赔偿金给投标人。</w:t>
      </w:r>
      <w:r w:rsidRPr="00FF4883">
        <w:rPr>
          <w:rFonts w:ascii="Calibri" w:eastAsia="宋体" w:hAnsi="Calibri" w:cs="Times New Roman"/>
          <w:kern w:val="0"/>
          <w:sz w:val="20"/>
          <w:szCs w:val="20"/>
          <w:lang w:eastAsia="zh-Hans"/>
        </w:rPr>
        <w:t xml:space="preserve"> 2.</w:t>
      </w:r>
      <w:r w:rsidRPr="00FF4883">
        <w:rPr>
          <w:rFonts w:ascii="Calibri" w:eastAsia="宋体" w:hAnsi="Calibri" w:cs="Times New Roman"/>
          <w:kern w:val="0"/>
          <w:sz w:val="20"/>
          <w:szCs w:val="20"/>
          <w:lang w:eastAsia="zh-Hans"/>
        </w:rPr>
        <w:t>投标人违约责任</w:t>
      </w:r>
      <w:r w:rsidRPr="00FF4883">
        <w:rPr>
          <w:rFonts w:ascii="Calibri" w:eastAsia="宋体" w:hAnsi="Calibri" w:cs="Times New Roman"/>
          <w:kern w:val="0"/>
          <w:sz w:val="20"/>
          <w:szCs w:val="20"/>
          <w:lang w:eastAsia="zh-Hans"/>
        </w:rPr>
        <w:t xml:space="preserve">(1) </w:t>
      </w:r>
      <w:r w:rsidRPr="00FF4883">
        <w:rPr>
          <w:rFonts w:ascii="Calibri" w:eastAsia="宋体" w:hAnsi="Calibri" w:cs="Times New Roman"/>
          <w:kern w:val="0"/>
          <w:sz w:val="20"/>
          <w:szCs w:val="20"/>
          <w:lang w:eastAsia="zh-Hans"/>
        </w:rPr>
        <w:t>投标人交付的货物质量不符合合同规定的，投标人应向采购人支付合同总价的百分之</w:t>
      </w:r>
      <w:r w:rsidRPr="00FF4883">
        <w:rPr>
          <w:rFonts w:ascii="Calibri" w:eastAsia="宋体" w:hAnsi="Calibri" w:cs="Times New Roman"/>
          <w:kern w:val="0"/>
          <w:sz w:val="20"/>
          <w:szCs w:val="20"/>
          <w:lang w:eastAsia="zh-Hans"/>
        </w:rPr>
        <w:t xml:space="preserve"> 10_</w:t>
      </w:r>
      <w:r w:rsidRPr="00FF4883">
        <w:rPr>
          <w:rFonts w:ascii="Calibri" w:eastAsia="宋体" w:hAnsi="Calibri" w:cs="Times New Roman"/>
          <w:kern w:val="0"/>
          <w:sz w:val="20"/>
          <w:szCs w:val="20"/>
          <w:lang w:eastAsia="zh-Hans"/>
        </w:rPr>
        <w:t>的违约金，并须在合同规定的交货时间内更换合格的货物给采购人，否则，视作投标人不能交付货物而违约，按本条本款下述第</w:t>
      </w:r>
      <w:r w:rsidRPr="00FF4883">
        <w:rPr>
          <w:rFonts w:ascii="Calibri" w:eastAsia="宋体" w:hAnsi="Calibri" w:cs="Times New Roman"/>
          <w:kern w:val="0"/>
          <w:sz w:val="20"/>
          <w:szCs w:val="20"/>
          <w:lang w:eastAsia="zh-Hans"/>
        </w:rPr>
        <w:t>“(2)”</w:t>
      </w:r>
      <w:r w:rsidRPr="00FF4883">
        <w:rPr>
          <w:rFonts w:ascii="Calibri" w:eastAsia="宋体" w:hAnsi="Calibri" w:cs="Times New Roman"/>
          <w:kern w:val="0"/>
          <w:sz w:val="20"/>
          <w:szCs w:val="20"/>
          <w:lang w:eastAsia="zh-Hans"/>
        </w:rPr>
        <w:t>项规定由投标人偿付违约赔偿金给甲</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方。</w:t>
      </w:r>
      <w:r w:rsidRPr="00FF4883">
        <w:rPr>
          <w:rFonts w:ascii="Calibri" w:eastAsia="宋体" w:hAnsi="Calibri" w:cs="Times New Roman"/>
          <w:kern w:val="0"/>
          <w:sz w:val="20"/>
          <w:szCs w:val="20"/>
          <w:lang w:eastAsia="zh-Hans"/>
        </w:rPr>
        <w:t xml:space="preserve">(2) </w:t>
      </w:r>
      <w:r w:rsidRPr="00FF4883">
        <w:rPr>
          <w:rFonts w:ascii="Calibri" w:eastAsia="宋体" w:hAnsi="Calibri" w:cs="Times New Roman"/>
          <w:kern w:val="0"/>
          <w:sz w:val="20"/>
          <w:szCs w:val="20"/>
          <w:lang w:eastAsia="zh-Hans"/>
        </w:rPr>
        <w:t>投标人不能交付货物或逾期交付货物而违约的，除应及时交足货物外，应向采购人偿付逾期交货部分货款总额的万分之</w:t>
      </w:r>
      <w:r w:rsidRPr="00FF4883">
        <w:rPr>
          <w:rFonts w:ascii="Calibri" w:eastAsia="宋体" w:hAnsi="Calibri" w:cs="Times New Roman"/>
          <w:kern w:val="0"/>
          <w:sz w:val="20"/>
          <w:szCs w:val="20"/>
          <w:lang w:eastAsia="zh-Hans"/>
        </w:rPr>
        <w:t xml:space="preserve"> 5/</w:t>
      </w:r>
      <w:r w:rsidRPr="00FF4883">
        <w:rPr>
          <w:rFonts w:ascii="Calibri" w:eastAsia="宋体" w:hAnsi="Calibri" w:cs="Times New Roman"/>
          <w:kern w:val="0"/>
          <w:sz w:val="20"/>
          <w:szCs w:val="20"/>
          <w:lang w:eastAsia="zh-Hans"/>
        </w:rPr>
        <w:t>天的违约金</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逾期交货超过</w:t>
      </w:r>
      <w:r w:rsidRPr="00FF4883">
        <w:rPr>
          <w:rFonts w:ascii="Calibri" w:eastAsia="宋体" w:hAnsi="Calibri" w:cs="Times New Roman"/>
          <w:kern w:val="0"/>
          <w:sz w:val="20"/>
          <w:szCs w:val="20"/>
          <w:lang w:eastAsia="zh-Hans"/>
        </w:rPr>
        <w:t xml:space="preserve"> 30 </w:t>
      </w:r>
      <w:r w:rsidRPr="00FF4883">
        <w:rPr>
          <w:rFonts w:ascii="Calibri" w:eastAsia="宋体" w:hAnsi="Calibri" w:cs="Times New Roman"/>
          <w:kern w:val="0"/>
          <w:sz w:val="20"/>
          <w:szCs w:val="20"/>
          <w:lang w:eastAsia="zh-Hans"/>
        </w:rPr>
        <w:t>天，采购人有权终止合同，投标人则应按合同总价的百分之</w:t>
      </w:r>
      <w:r w:rsidRPr="00FF4883">
        <w:rPr>
          <w:rFonts w:ascii="Calibri" w:eastAsia="宋体" w:hAnsi="Calibri" w:cs="Times New Roman"/>
          <w:kern w:val="0"/>
          <w:sz w:val="20"/>
          <w:szCs w:val="20"/>
          <w:lang w:eastAsia="zh-Hans"/>
        </w:rPr>
        <w:t xml:space="preserve"> 10_</w:t>
      </w:r>
      <w:r w:rsidRPr="00FF4883">
        <w:rPr>
          <w:rFonts w:ascii="Calibri" w:eastAsia="宋体" w:hAnsi="Calibri" w:cs="Times New Roman"/>
          <w:kern w:val="0"/>
          <w:sz w:val="20"/>
          <w:szCs w:val="20"/>
          <w:lang w:eastAsia="zh-Hans"/>
        </w:rPr>
        <w:t>的款额向采购人偿付赔偿金，并须全额退还采购人已经付给投标人的货款及其利息。</w:t>
      </w:r>
      <w:r w:rsidRPr="00FF4883">
        <w:rPr>
          <w:rFonts w:ascii="Calibri" w:eastAsia="宋体" w:hAnsi="Calibri" w:cs="Times New Roman"/>
          <w:kern w:val="0"/>
          <w:sz w:val="20"/>
          <w:szCs w:val="20"/>
          <w:lang w:eastAsia="zh-Hans"/>
        </w:rPr>
        <w:t xml:space="preserve"> (3)</w:t>
      </w:r>
      <w:r w:rsidRPr="00FF4883">
        <w:rPr>
          <w:rFonts w:ascii="Calibri" w:eastAsia="宋体" w:hAnsi="Calibri" w:cs="Times New Roman"/>
          <w:kern w:val="0"/>
          <w:sz w:val="20"/>
          <w:szCs w:val="20"/>
          <w:lang w:eastAsia="zh-Hans"/>
        </w:rPr>
        <w:t>投标人货物经采购人送交具有法定资格条件的质量技术监督机构检测后，如检测结果认定货物质量不符合本合同规定标准的，则视为投标人没有按时交货而违约，投标人须在</w:t>
      </w:r>
      <w:r w:rsidRPr="00FF4883">
        <w:rPr>
          <w:rFonts w:ascii="Calibri" w:eastAsia="宋体" w:hAnsi="Calibri" w:cs="Times New Roman"/>
          <w:kern w:val="0"/>
          <w:sz w:val="20"/>
          <w:szCs w:val="20"/>
          <w:lang w:eastAsia="zh-Hans"/>
        </w:rPr>
        <w:t xml:space="preserve"> 20 </w:t>
      </w:r>
      <w:r w:rsidRPr="00FF4883">
        <w:rPr>
          <w:rFonts w:ascii="Calibri" w:eastAsia="宋体" w:hAnsi="Calibri" w:cs="Times New Roman"/>
          <w:kern w:val="0"/>
          <w:sz w:val="20"/>
          <w:szCs w:val="20"/>
          <w:lang w:eastAsia="zh-Hans"/>
        </w:rPr>
        <w:t>天内无条件更换合格的货物，如逾期不能更换合格的货物，采购人有权终止本合同，投标人应另付合同总价的百分之</w:t>
      </w:r>
      <w:r w:rsidRPr="00FF4883">
        <w:rPr>
          <w:rFonts w:ascii="Calibri" w:eastAsia="宋体" w:hAnsi="Calibri" w:cs="Times New Roman"/>
          <w:kern w:val="0"/>
          <w:sz w:val="20"/>
          <w:szCs w:val="20"/>
          <w:lang w:eastAsia="zh-Hans"/>
        </w:rPr>
        <w:t xml:space="preserve"> 10_</w:t>
      </w:r>
      <w:r w:rsidRPr="00FF4883">
        <w:rPr>
          <w:rFonts w:ascii="Calibri" w:eastAsia="宋体" w:hAnsi="Calibri" w:cs="Times New Roman"/>
          <w:kern w:val="0"/>
          <w:sz w:val="20"/>
          <w:szCs w:val="20"/>
          <w:lang w:eastAsia="zh-Hans"/>
        </w:rPr>
        <w:t>的赔偿金给采购人。</w:t>
      </w:r>
      <w:r w:rsidRPr="00FF4883">
        <w:rPr>
          <w:rFonts w:ascii="Calibri" w:eastAsia="宋体" w:hAnsi="Calibri" w:cs="Times New Roman"/>
          <w:kern w:val="0"/>
          <w:sz w:val="20"/>
          <w:szCs w:val="20"/>
          <w:lang w:eastAsia="zh-Hans"/>
        </w:rPr>
        <w:t xml:space="preserve"> (4)</w:t>
      </w:r>
      <w:r w:rsidRPr="00FF4883">
        <w:rPr>
          <w:rFonts w:ascii="Calibri" w:eastAsia="宋体" w:hAnsi="Calibri" w:cs="Times New Roman"/>
          <w:kern w:val="0"/>
          <w:sz w:val="20"/>
          <w:szCs w:val="20"/>
          <w:lang w:eastAsia="zh-Hans"/>
        </w:rPr>
        <w:t>投标人保证本合同货物的权利无瑕疵，包括货物所有权及知识产权等权利无瑕疵。如任何第三方经法院</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或仲裁机构</w:t>
      </w:r>
      <w:r w:rsidRPr="00FF4883">
        <w:rPr>
          <w:rFonts w:ascii="Calibri" w:eastAsia="宋体" w:hAnsi="Calibri" w:cs="Times New Roman"/>
          <w:kern w:val="0"/>
          <w:sz w:val="20"/>
          <w:szCs w:val="20"/>
          <w:lang w:eastAsia="zh-Hans"/>
        </w:rPr>
        <w:t xml:space="preserve">) </w:t>
      </w:r>
      <w:r w:rsidRPr="00FF4883">
        <w:rPr>
          <w:rFonts w:ascii="Calibri" w:eastAsia="宋体" w:hAnsi="Calibri" w:cs="Times New Roman"/>
          <w:kern w:val="0"/>
          <w:sz w:val="20"/>
          <w:szCs w:val="20"/>
          <w:lang w:eastAsia="zh-Hans"/>
        </w:rPr>
        <w:t>裁决有权对上述货物主张权利或国家机关依法对货物进行没收查处的，投标人除应向采购人返还已收款项外，还应另按合同总价的直分之</w:t>
      </w:r>
      <w:r w:rsidRPr="00FF4883">
        <w:rPr>
          <w:rFonts w:ascii="Calibri" w:eastAsia="宋体" w:hAnsi="Calibri" w:cs="Times New Roman"/>
          <w:kern w:val="0"/>
          <w:sz w:val="20"/>
          <w:szCs w:val="20"/>
          <w:lang w:eastAsia="zh-Hans"/>
        </w:rPr>
        <w:t xml:space="preserve"> 10_</w:t>
      </w:r>
      <w:r w:rsidRPr="00FF4883">
        <w:rPr>
          <w:rFonts w:ascii="Calibri" w:eastAsia="宋体" w:hAnsi="Calibri" w:cs="Times New Roman"/>
          <w:kern w:val="0"/>
          <w:sz w:val="20"/>
          <w:szCs w:val="20"/>
          <w:lang w:eastAsia="zh-Hans"/>
        </w:rPr>
        <w:t>向采购人支付违约金。</w:t>
      </w:r>
      <w:r w:rsidRPr="00FF4883">
        <w:rPr>
          <w:rFonts w:ascii="Calibri" w:eastAsia="宋体" w:hAnsi="Calibri" w:cs="Times New Roman"/>
          <w:kern w:val="0"/>
          <w:sz w:val="20"/>
          <w:szCs w:val="20"/>
          <w:lang w:eastAsia="zh-Hans"/>
        </w:rPr>
        <w:t xml:space="preserve"> (5)</w:t>
      </w:r>
      <w:r w:rsidRPr="00FF4883">
        <w:rPr>
          <w:rFonts w:ascii="Calibri" w:eastAsia="宋体" w:hAnsi="Calibri" w:cs="Times New Roman"/>
          <w:kern w:val="0"/>
          <w:sz w:val="20"/>
          <w:szCs w:val="20"/>
          <w:lang w:eastAsia="zh-Hans"/>
        </w:rPr>
        <w:t>投标人偿付的违约金不足以弥补采购人损失的，还应按采购人损失尚未弥补的部分，支付赔偿金给采购人。解决争议的方法</w:t>
      </w:r>
      <w:r w:rsidRPr="00FF4883">
        <w:rPr>
          <w:rFonts w:ascii="Calibri" w:eastAsia="宋体" w:hAnsi="Calibri" w:cs="Times New Roman"/>
          <w:kern w:val="0"/>
          <w:sz w:val="20"/>
          <w:szCs w:val="20"/>
          <w:lang w:eastAsia="zh-Hans"/>
        </w:rPr>
        <w:t xml:space="preserve"> 1.</w:t>
      </w:r>
      <w:r w:rsidRPr="00FF4883">
        <w:rPr>
          <w:rFonts w:ascii="Calibri" w:eastAsia="宋体" w:hAnsi="Calibri" w:cs="Times New Roman"/>
          <w:kern w:val="0"/>
          <w:sz w:val="20"/>
          <w:szCs w:val="20"/>
          <w:lang w:eastAsia="zh-Hans"/>
        </w:rPr>
        <w:t>因货物的质量问题发生争议，由质量技术监督部门或其指定的质量鉴定机构进行质量鉴定。货物符合标准的，鉴定费由甲方承担</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货物不符合质量标准的，鉴定费由乙方承担。</w:t>
      </w:r>
      <w:r w:rsidRPr="00FF4883">
        <w:rPr>
          <w:rFonts w:ascii="Calibri" w:eastAsia="宋体" w:hAnsi="Calibri" w:cs="Times New Roman"/>
          <w:kern w:val="0"/>
          <w:sz w:val="20"/>
          <w:szCs w:val="20"/>
          <w:lang w:eastAsia="zh-Hans"/>
        </w:rPr>
        <w:t xml:space="preserve"> 2.</w:t>
      </w:r>
      <w:r w:rsidRPr="00FF4883">
        <w:rPr>
          <w:rFonts w:ascii="Calibri" w:eastAsia="宋体" w:hAnsi="Calibri" w:cs="Times New Roman"/>
          <w:kern w:val="0"/>
          <w:sz w:val="20"/>
          <w:szCs w:val="20"/>
          <w:lang w:eastAsia="zh-Hans"/>
        </w:rPr>
        <w:t>合同履行期间</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若双方发生争议，可协商或由有关部门调解解决，协商或调解不成的，由当事人依法维护其合法权益。</w:t>
      </w:r>
    </w:p>
    <w:p w:rsidR="00FF4883" w:rsidRPr="00FF4883" w:rsidRDefault="00FF4883" w:rsidP="00FF4883">
      <w:pPr>
        <w:widowControl/>
        <w:jc w:val="left"/>
        <w:outlineLvl w:val="2"/>
        <w:rPr>
          <w:rFonts w:ascii="Calibri" w:eastAsia="宋体" w:hAnsi="Calibri" w:cs="Times New Roman"/>
          <w:kern w:val="0"/>
          <w:sz w:val="20"/>
          <w:szCs w:val="20"/>
          <w:lang w:eastAsia="zh-Hans"/>
        </w:rPr>
      </w:pPr>
      <w:r w:rsidRPr="00FF4883">
        <w:rPr>
          <w:rFonts w:ascii="Calibri" w:eastAsia="宋体" w:hAnsi="Calibri" w:cs="Times New Roman"/>
          <w:b/>
          <w:kern w:val="0"/>
          <w:sz w:val="28"/>
          <w:szCs w:val="20"/>
          <w:lang w:eastAsia="zh-Hans"/>
        </w:rPr>
        <w:t>3.5</w:t>
      </w:r>
      <w:r w:rsidRPr="00FF4883">
        <w:rPr>
          <w:rFonts w:ascii="Calibri" w:eastAsia="宋体" w:hAnsi="Calibri" w:cs="Times New Roman"/>
          <w:b/>
          <w:kern w:val="0"/>
          <w:sz w:val="28"/>
          <w:szCs w:val="20"/>
          <w:lang w:eastAsia="zh-Hans"/>
        </w:rPr>
        <w:t>其他要求</w:t>
      </w: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p>
    <w:p w:rsidR="00FF4883" w:rsidRPr="00FF4883" w:rsidRDefault="00FF4883" w:rsidP="00FF4883">
      <w:pPr>
        <w:widowControl/>
        <w:jc w:val="left"/>
        <w:rPr>
          <w:rFonts w:ascii="Calibri" w:eastAsia="宋体" w:hAnsi="Calibri" w:cs="Times New Roman"/>
          <w:kern w:val="0"/>
          <w:sz w:val="20"/>
          <w:szCs w:val="20"/>
          <w:lang w:eastAsia="zh-Hans"/>
        </w:rPr>
      </w:pP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、供应商应负责本项目软硬件的集成与安装，并对采购人操作人员提供产品的使用培训，最终使操作人员能够正常使用。（实质性要求）（投标人需提供承诺函并加盖投标公章，格式自拟）</w:t>
      </w:r>
      <w:r w:rsidRPr="00FF4883">
        <w:rPr>
          <w:rFonts w:ascii="Calibri" w:eastAsia="宋体" w:hAnsi="Calibri" w:cs="Times New Roman"/>
          <w:kern w:val="0"/>
          <w:sz w:val="20"/>
          <w:szCs w:val="20"/>
          <w:lang w:eastAsia="zh-Hans"/>
        </w:rPr>
        <w:t xml:space="preserve"> 2</w:t>
      </w:r>
      <w:r w:rsidRPr="00FF4883">
        <w:rPr>
          <w:rFonts w:ascii="Calibri" w:eastAsia="宋体" w:hAnsi="Calibri" w:cs="Times New Roman"/>
          <w:kern w:val="0"/>
          <w:sz w:val="20"/>
          <w:szCs w:val="20"/>
          <w:lang w:eastAsia="zh-Hans"/>
        </w:rPr>
        <w:t>、投标人须承诺提供的产品中若涉及</w:t>
      </w:r>
      <w:r w:rsidRPr="00FF4883">
        <w:rPr>
          <w:rFonts w:ascii="Calibri" w:eastAsia="宋体" w:hAnsi="Calibri" w:cs="Times New Roman"/>
          <w:kern w:val="0"/>
          <w:sz w:val="20"/>
          <w:szCs w:val="20"/>
          <w:lang w:eastAsia="zh-Hans"/>
        </w:rPr>
        <w:t>CCC</w:t>
      </w:r>
      <w:r w:rsidRPr="00FF4883">
        <w:rPr>
          <w:rFonts w:ascii="Calibri" w:eastAsia="宋体" w:hAnsi="Calibri" w:cs="Times New Roman"/>
          <w:kern w:val="0"/>
          <w:sz w:val="20"/>
          <w:szCs w:val="20"/>
          <w:lang w:eastAsia="zh-Hans"/>
        </w:rPr>
        <w:t>强制认证或进网许可或《关于调整网络安全专用产品安全管理有关事项的公告》（</w:t>
      </w:r>
      <w:r w:rsidRPr="00FF4883">
        <w:rPr>
          <w:rFonts w:ascii="Calibri" w:eastAsia="宋体" w:hAnsi="Calibri" w:cs="Times New Roman"/>
          <w:kern w:val="0"/>
          <w:sz w:val="20"/>
          <w:szCs w:val="20"/>
          <w:lang w:eastAsia="zh-Hans"/>
        </w:rPr>
        <w:t>2023</w:t>
      </w:r>
      <w:r w:rsidRPr="00FF4883">
        <w:rPr>
          <w:rFonts w:ascii="Calibri" w:eastAsia="宋体" w:hAnsi="Calibri" w:cs="Times New Roman"/>
          <w:kern w:val="0"/>
          <w:sz w:val="20"/>
          <w:szCs w:val="20"/>
          <w:lang w:eastAsia="zh-Hans"/>
        </w:rPr>
        <w:t>年第</w:t>
      </w:r>
      <w:r w:rsidRPr="00FF4883">
        <w:rPr>
          <w:rFonts w:ascii="Calibri" w:eastAsia="宋体" w:hAnsi="Calibri" w:cs="Times New Roman"/>
          <w:kern w:val="0"/>
          <w:sz w:val="20"/>
          <w:szCs w:val="20"/>
          <w:lang w:eastAsia="zh-Hans"/>
        </w:rPr>
        <w:t>1</w:t>
      </w:r>
      <w:r w:rsidRPr="00FF4883">
        <w:rPr>
          <w:rFonts w:ascii="Calibri" w:eastAsia="宋体" w:hAnsi="Calibri" w:cs="Times New Roman"/>
          <w:kern w:val="0"/>
          <w:sz w:val="20"/>
          <w:szCs w:val="20"/>
          <w:lang w:eastAsia="zh-Hans"/>
        </w:rPr>
        <w:t>号）的要求中</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网络安全专用产品</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网络关键设备</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等强制认证的，应在交货时向采购人提供对应证明材料。（投标人需提供承诺函并加盖投标公章，格式自拟）</w:t>
      </w:r>
      <w:r w:rsidRPr="00FF4883">
        <w:rPr>
          <w:rFonts w:ascii="Calibri" w:eastAsia="宋体" w:hAnsi="Calibri" w:cs="Times New Roman"/>
          <w:kern w:val="0"/>
          <w:sz w:val="20"/>
          <w:szCs w:val="20"/>
          <w:lang w:eastAsia="zh-Hans"/>
        </w:rPr>
        <w:t xml:space="preserve"> 3</w:t>
      </w:r>
      <w:r w:rsidRPr="00FF4883">
        <w:rPr>
          <w:rFonts w:ascii="Calibri" w:eastAsia="宋体" w:hAnsi="Calibri" w:cs="Times New Roman"/>
          <w:kern w:val="0"/>
          <w:sz w:val="20"/>
          <w:szCs w:val="20"/>
          <w:lang w:eastAsia="zh-Hans"/>
        </w:rPr>
        <w:t>、说明（本说明无需供应商进行响应）：针对招标文件第二章</w:t>
      </w:r>
      <w:r w:rsidRPr="00FF4883">
        <w:rPr>
          <w:rFonts w:ascii="Calibri" w:eastAsia="宋体" w:hAnsi="Calibri" w:cs="Times New Roman"/>
          <w:kern w:val="0"/>
          <w:sz w:val="20"/>
          <w:szCs w:val="20"/>
          <w:lang w:eastAsia="zh-Hans"/>
        </w:rPr>
        <w:t>2.4.9</w:t>
      </w:r>
      <w:r w:rsidRPr="00FF4883">
        <w:rPr>
          <w:rFonts w:ascii="Calibri" w:eastAsia="宋体" w:hAnsi="Calibri" w:cs="Times New Roman"/>
          <w:kern w:val="0"/>
          <w:sz w:val="20"/>
          <w:szCs w:val="20"/>
          <w:lang w:eastAsia="zh-Hans"/>
        </w:rPr>
        <w:t>中</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投标人应按照客户端操作要求，对应招标文件的每项实质性要求，逐一如实响应</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，除招标文件中的明确要求进行单独响应或承诺的实质性要求外，对于其他实质性要求，供应商在《投标（响应）函》中以</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我单位完全接受和理解本项目采购文件规定的实质性要求</w:t>
      </w:r>
      <w:r w:rsidRPr="00FF4883">
        <w:rPr>
          <w:rFonts w:ascii="Calibri" w:eastAsia="宋体" w:hAnsi="Calibri" w:cs="Times New Roman"/>
          <w:kern w:val="0"/>
          <w:sz w:val="20"/>
          <w:szCs w:val="20"/>
          <w:lang w:eastAsia="zh-Hans"/>
        </w:rPr>
        <w:t>”</w:t>
      </w:r>
      <w:r w:rsidRPr="00FF4883">
        <w:rPr>
          <w:rFonts w:ascii="Calibri" w:eastAsia="宋体" w:hAnsi="Calibri" w:cs="Times New Roman"/>
          <w:kern w:val="0"/>
          <w:sz w:val="20"/>
          <w:szCs w:val="20"/>
          <w:lang w:eastAsia="zh-Hans"/>
        </w:rPr>
        <w:t>进行承诺即视为响应。</w:t>
      </w:r>
    </w:p>
    <w:p w:rsidR="00EA0246" w:rsidRPr="00FF4883" w:rsidRDefault="00EA0246">
      <w:bookmarkStart w:id="0" w:name="_GoBack"/>
      <w:bookmarkEnd w:id="0"/>
    </w:p>
    <w:sectPr w:rsidR="00EA0246" w:rsidRPr="00FF4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83" w:rsidRDefault="00FF4883" w:rsidP="00FF4883">
      <w:r>
        <w:separator/>
      </w:r>
    </w:p>
  </w:endnote>
  <w:endnote w:type="continuationSeparator" w:id="0">
    <w:p w:rsidR="00FF4883" w:rsidRDefault="00FF4883" w:rsidP="00FF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83" w:rsidRDefault="00FF4883" w:rsidP="00FF4883">
      <w:r>
        <w:separator/>
      </w:r>
    </w:p>
  </w:footnote>
  <w:footnote w:type="continuationSeparator" w:id="0">
    <w:p w:rsidR="00FF4883" w:rsidRDefault="00FF4883" w:rsidP="00FF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45"/>
    <w:rsid w:val="004D3245"/>
    <w:rsid w:val="00EA0246"/>
    <w:rsid w:val="00FF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E7DAD1-9563-4144-9899-E4740EFD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883"/>
    <w:rPr>
      <w:sz w:val="18"/>
      <w:szCs w:val="18"/>
    </w:rPr>
  </w:style>
  <w:style w:type="paragraph" w:styleId="a4">
    <w:name w:val="footer"/>
    <w:basedOn w:val="a"/>
    <w:link w:val="Char0"/>
    <w:uiPriority w:val="99"/>
    <w:unhideWhenUsed/>
    <w:rsid w:val="00FF4883"/>
    <w:pPr>
      <w:tabs>
        <w:tab w:val="center" w:pos="4153"/>
        <w:tab w:val="right" w:pos="8306"/>
      </w:tabs>
      <w:snapToGrid w:val="0"/>
      <w:jc w:val="left"/>
    </w:pPr>
    <w:rPr>
      <w:sz w:val="18"/>
      <w:szCs w:val="18"/>
    </w:rPr>
  </w:style>
  <w:style w:type="character" w:customStyle="1" w:styleId="Char0">
    <w:name w:val="页脚 Char"/>
    <w:basedOn w:val="a0"/>
    <w:link w:val="a4"/>
    <w:uiPriority w:val="99"/>
    <w:rsid w:val="00FF48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王东岳</dc:creator>
  <cp:keywords/>
  <dc:description/>
  <cp:lastModifiedBy>王东岳</cp:lastModifiedBy>
  <cp:revision>2</cp:revision>
  <dcterms:created xsi:type="dcterms:W3CDTF">2023-12-11T06:18:00Z</dcterms:created>
  <dcterms:modified xsi:type="dcterms:W3CDTF">2023-12-11T06:18:00Z</dcterms:modified>
</cp:coreProperties>
</file>