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宋体" w:eastAsia="黑体"/>
          <w:sz w:val="36"/>
          <w:szCs w:val="36"/>
        </w:rPr>
      </w:pPr>
      <w:bookmarkStart w:id="0" w:name="_Toc22689"/>
      <w:r>
        <w:rPr>
          <w:rFonts w:hint="eastAsia" w:ascii="宋体" w:hAnsi="宋体" w:cs="宋体"/>
          <w:b/>
          <w:bCs/>
          <w:position w:val="-1"/>
          <w:sz w:val="40"/>
          <w:szCs w:val="40"/>
        </w:rPr>
        <w:t>第六章  采购需求</w:t>
      </w:r>
      <w:bookmarkEnd w:id="0"/>
    </w:p>
    <w:p>
      <w:pPr>
        <w:keepNext w:val="0"/>
        <w:keepLines w:val="0"/>
        <w:pageBreakBefore w:val="0"/>
        <w:widowControl w:val="0"/>
        <w:kinsoku/>
        <w:wordWrap/>
        <w:overflowPunct/>
        <w:topLinePunct w:val="0"/>
        <w:autoSpaceDE/>
        <w:autoSpaceDN/>
        <w:bidi w:val="0"/>
        <w:adjustRightInd w:val="0"/>
        <w:snapToGrid w:val="0"/>
        <w:spacing w:line="480" w:lineRule="auto"/>
        <w:ind w:left="0" w:firstLine="422" w:firstLineChars="200"/>
        <w:jc w:val="left"/>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一、项目概况：</w:t>
      </w:r>
    </w:p>
    <w:p>
      <w:pPr>
        <w:keepNext w:val="0"/>
        <w:keepLines w:val="0"/>
        <w:pageBreakBefore w:val="0"/>
        <w:widowControl w:val="0"/>
        <w:kinsoku/>
        <w:wordWrap/>
        <w:overflowPunct/>
        <w:topLinePunct w:val="0"/>
        <w:autoSpaceDE/>
        <w:autoSpaceDN/>
        <w:bidi w:val="0"/>
        <w:adjustRightInd w:val="0"/>
        <w:snapToGrid w:val="0"/>
        <w:spacing w:line="480" w:lineRule="auto"/>
        <w:ind w:left="0" w:firstLine="420" w:firstLineChars="200"/>
        <w:jc w:val="lef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本项目为</w:t>
      </w:r>
      <w:r>
        <w:rPr>
          <w:rFonts w:hint="eastAsia" w:ascii="宋体" w:hAnsi="宋体" w:eastAsia="宋体" w:cs="宋体"/>
          <w:sz w:val="21"/>
          <w:szCs w:val="21"/>
          <w:lang w:eastAsia="zh-CN"/>
        </w:rPr>
        <w:t>犍为县双溪镇2022年度美丽乡村奖补资金路灯安装项目（第3次）</w:t>
      </w:r>
    </w:p>
    <w:p>
      <w:pPr>
        <w:keepNext w:val="0"/>
        <w:keepLines w:val="0"/>
        <w:pageBreakBefore w:val="0"/>
        <w:widowControl w:val="0"/>
        <w:kinsoku/>
        <w:wordWrap/>
        <w:overflowPunct/>
        <w:topLinePunct w:val="0"/>
        <w:autoSpaceDE/>
        <w:autoSpaceDN/>
        <w:bidi w:val="0"/>
        <w:adjustRightInd w:val="0"/>
        <w:snapToGrid w:val="0"/>
        <w:spacing w:line="480" w:lineRule="auto"/>
        <w:ind w:left="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2、主要功能或目标：加快美丽乡村建设，改善农村生产生活环境，节能环保、安全耐用，</w:t>
      </w:r>
    </w:p>
    <w:p>
      <w:pPr>
        <w:keepNext w:val="0"/>
        <w:keepLines w:val="0"/>
        <w:pageBreakBefore w:val="0"/>
        <w:widowControl w:val="0"/>
        <w:kinsoku/>
        <w:wordWrap/>
        <w:overflowPunct/>
        <w:topLinePunct w:val="0"/>
        <w:autoSpaceDE/>
        <w:autoSpaceDN/>
        <w:bidi w:val="0"/>
        <w:adjustRightInd w:val="0"/>
        <w:snapToGrid w:val="0"/>
        <w:spacing w:line="480" w:lineRule="auto"/>
        <w:ind w:left="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3、需满足的要求：</w:t>
      </w:r>
      <w:r>
        <w:rPr>
          <w:rFonts w:hint="eastAsia" w:ascii="宋体" w:hAnsi="宋体" w:eastAsia="宋体" w:cs="宋体"/>
          <w:b w:val="0"/>
          <w:bCs w:val="0"/>
          <w:spacing w:val="-6"/>
          <w:sz w:val="21"/>
          <w:szCs w:val="21"/>
          <w:lang w:eastAsia="zh-CN"/>
        </w:rPr>
        <w:t>方便群众出行，亮化农村道路等</w:t>
      </w:r>
    </w:p>
    <w:p>
      <w:pPr>
        <w:keepNext w:val="0"/>
        <w:keepLines w:val="0"/>
        <w:pageBreakBefore w:val="0"/>
        <w:widowControl w:val="0"/>
        <w:kinsoku/>
        <w:wordWrap/>
        <w:overflowPunct/>
        <w:topLinePunct w:val="0"/>
        <w:autoSpaceDE/>
        <w:autoSpaceDN/>
        <w:bidi w:val="0"/>
        <w:adjustRightInd w:val="0"/>
        <w:snapToGrid w:val="0"/>
        <w:spacing w:line="480" w:lineRule="auto"/>
        <w:ind w:left="0" w:firstLine="422" w:firstLineChars="200"/>
        <w:jc w:val="left"/>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二、技术参数及要求</w:t>
      </w:r>
      <w:r>
        <w:rPr>
          <w:rFonts w:hint="eastAsia" w:ascii="宋体" w:hAnsi="宋体" w:eastAsia="宋体" w:cs="宋体"/>
          <w:b/>
          <w:bCs/>
          <w:sz w:val="21"/>
          <w:szCs w:val="21"/>
          <w:lang w:eastAsia="zh-CN"/>
        </w:rPr>
        <w:t>（实质性要求）</w:t>
      </w:r>
    </w:p>
    <w:tbl>
      <w:tblPr>
        <w:tblStyle w:val="3"/>
        <w:tblW w:w="85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155"/>
        <w:gridCol w:w="657"/>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56" w:type="dxa"/>
            <w:noWrap w:val="0"/>
            <w:vAlign w:val="center"/>
          </w:tcPr>
          <w:p>
            <w:pPr>
              <w:widowControl/>
              <w:spacing w:line="360" w:lineRule="auto"/>
              <w:jc w:val="center"/>
              <w:outlineLvl w:val="9"/>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1155" w:type="dxa"/>
            <w:noWrap w:val="0"/>
            <w:vAlign w:val="center"/>
          </w:tcPr>
          <w:p>
            <w:pPr>
              <w:widowControl/>
              <w:spacing w:line="360" w:lineRule="auto"/>
              <w:jc w:val="center"/>
              <w:outlineLvl w:val="9"/>
              <w:rPr>
                <w:rFonts w:hint="eastAsia" w:ascii="宋体" w:hAnsi="宋体" w:eastAsia="宋体" w:cs="宋体"/>
                <w:kern w:val="0"/>
                <w:sz w:val="21"/>
                <w:szCs w:val="21"/>
              </w:rPr>
            </w:pPr>
            <w:r>
              <w:rPr>
                <w:rFonts w:hint="eastAsia" w:ascii="宋体" w:hAnsi="宋体" w:eastAsia="宋体" w:cs="宋体"/>
                <w:kern w:val="0"/>
                <w:sz w:val="21"/>
                <w:szCs w:val="21"/>
                <w:lang w:eastAsia="zh-CN"/>
              </w:rPr>
              <w:t>标的</w:t>
            </w:r>
            <w:r>
              <w:rPr>
                <w:rFonts w:hint="eastAsia" w:ascii="宋体" w:hAnsi="宋体" w:eastAsia="宋体" w:cs="宋体"/>
                <w:kern w:val="0"/>
                <w:sz w:val="21"/>
                <w:szCs w:val="21"/>
              </w:rPr>
              <w:t>名称</w:t>
            </w:r>
          </w:p>
        </w:tc>
        <w:tc>
          <w:tcPr>
            <w:tcW w:w="657" w:type="dxa"/>
            <w:noWrap w:val="0"/>
            <w:vAlign w:val="center"/>
          </w:tcPr>
          <w:p>
            <w:pPr>
              <w:widowControl/>
              <w:spacing w:line="360" w:lineRule="auto"/>
              <w:jc w:val="center"/>
              <w:outlineLvl w:val="9"/>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数量</w:t>
            </w:r>
          </w:p>
        </w:tc>
        <w:tc>
          <w:tcPr>
            <w:tcW w:w="5977" w:type="dxa"/>
            <w:noWrap w:val="0"/>
            <w:vAlign w:val="center"/>
          </w:tcPr>
          <w:p>
            <w:pPr>
              <w:widowControl/>
              <w:spacing w:line="360" w:lineRule="auto"/>
              <w:jc w:val="center"/>
              <w:outlineLvl w:val="9"/>
              <w:rPr>
                <w:rFonts w:hint="eastAsia" w:ascii="宋体" w:hAnsi="宋体" w:eastAsia="宋体" w:cs="宋体"/>
                <w:kern w:val="0"/>
                <w:sz w:val="21"/>
                <w:szCs w:val="21"/>
              </w:rPr>
            </w:pPr>
            <w:r>
              <w:rPr>
                <w:rFonts w:hint="eastAsia" w:ascii="宋体" w:hAnsi="宋体" w:eastAsia="宋体" w:cs="宋体"/>
                <w:kern w:val="0"/>
                <w:sz w:val="21"/>
                <w:szCs w:val="21"/>
              </w:rPr>
              <w:t>产品规格型号或配置参数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0" w:hRule="atLeast"/>
          <w:jc w:val="center"/>
        </w:trPr>
        <w:tc>
          <w:tcPr>
            <w:tcW w:w="756" w:type="dxa"/>
            <w:noWrap w:val="0"/>
            <w:vAlign w:val="center"/>
          </w:tcPr>
          <w:p>
            <w:pPr>
              <w:widowControl/>
              <w:spacing w:line="360" w:lineRule="auto"/>
              <w:jc w:val="center"/>
              <w:outlineLvl w:val="9"/>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155" w:type="dxa"/>
            <w:noWrap w:val="0"/>
            <w:vAlign w:val="center"/>
          </w:tcPr>
          <w:p>
            <w:pPr>
              <w:widowControl/>
              <w:spacing w:line="360" w:lineRule="auto"/>
              <w:ind w:left="-124" w:leftChars="-59" w:right="-50" w:rightChars="-24"/>
              <w:jc w:val="center"/>
              <w:outlineLvl w:val="9"/>
              <w:rPr>
                <w:rFonts w:hint="eastAsia" w:ascii="宋体" w:hAnsi="宋体" w:eastAsia="宋体" w:cs="宋体"/>
                <w:sz w:val="21"/>
                <w:szCs w:val="21"/>
              </w:rPr>
            </w:pPr>
            <w:r>
              <w:rPr>
                <w:rFonts w:hint="eastAsia" w:ascii="宋体" w:hAnsi="宋体" w:eastAsia="宋体" w:cs="宋体"/>
                <w:sz w:val="21"/>
                <w:szCs w:val="21"/>
              </w:rPr>
              <w:t>6米太阳</w:t>
            </w:r>
          </w:p>
          <w:p>
            <w:pPr>
              <w:widowControl/>
              <w:spacing w:line="360" w:lineRule="auto"/>
              <w:ind w:left="-124" w:leftChars="-59" w:right="-50" w:rightChars="-24"/>
              <w:jc w:val="center"/>
              <w:outlineLvl w:val="9"/>
              <w:rPr>
                <w:rFonts w:hint="eastAsia" w:ascii="宋体" w:hAnsi="宋体" w:eastAsia="宋体" w:cs="宋体"/>
                <w:kern w:val="0"/>
                <w:sz w:val="21"/>
                <w:szCs w:val="21"/>
              </w:rPr>
            </w:pPr>
            <w:r>
              <w:rPr>
                <w:rFonts w:hint="eastAsia" w:ascii="宋体" w:hAnsi="宋体" w:eastAsia="宋体" w:cs="宋体"/>
                <w:sz w:val="21"/>
                <w:szCs w:val="21"/>
              </w:rPr>
              <w:t>能路灯</w:t>
            </w:r>
          </w:p>
        </w:tc>
        <w:tc>
          <w:tcPr>
            <w:tcW w:w="657" w:type="dxa"/>
            <w:noWrap w:val="0"/>
            <w:vAlign w:val="center"/>
          </w:tcPr>
          <w:p>
            <w:pPr>
              <w:widowControl/>
              <w:spacing w:line="360" w:lineRule="auto"/>
              <w:ind w:left="-124" w:leftChars="-59" w:right="-50" w:rightChars="-24"/>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262盏</w:t>
            </w:r>
          </w:p>
        </w:tc>
        <w:tc>
          <w:tcPr>
            <w:tcW w:w="5977" w:type="dxa"/>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380" w:lineRule="exact"/>
              <w:ind w:left="0" w:leftChars="0" w:right="-50" w:rightChars="-24"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灯杆：</w:t>
            </w:r>
          </w:p>
          <w:p>
            <w:pPr>
              <w:keepNext w:val="0"/>
              <w:keepLines w:val="0"/>
              <w:pageBreakBefore w:val="0"/>
              <w:widowControl/>
              <w:kinsoku/>
              <w:wordWrap/>
              <w:overflowPunct/>
              <w:topLinePunct w:val="0"/>
              <w:autoSpaceDE/>
              <w:autoSpaceDN/>
              <w:bidi w:val="0"/>
              <w:adjustRightInd/>
              <w:snapToGrid/>
              <w:spacing w:line="38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①高度：6000mm±10mm。</w:t>
            </w:r>
          </w:p>
          <w:p>
            <w:pPr>
              <w:keepNext w:val="0"/>
              <w:keepLines w:val="0"/>
              <w:pageBreakBefore w:val="0"/>
              <w:widowControl/>
              <w:kinsoku/>
              <w:wordWrap/>
              <w:overflowPunct/>
              <w:topLinePunct w:val="0"/>
              <w:autoSpaceDE/>
              <w:autoSpaceDN/>
              <w:bidi w:val="0"/>
              <w:adjustRightInd/>
              <w:snapToGrid/>
              <w:spacing w:line="38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②上口径：≥58mm；下口径：≥140mm；</w:t>
            </w:r>
          </w:p>
          <w:p>
            <w:pPr>
              <w:keepNext w:val="0"/>
              <w:keepLines w:val="0"/>
              <w:pageBreakBefore w:val="0"/>
              <w:widowControl/>
              <w:kinsoku/>
              <w:wordWrap/>
              <w:overflowPunct/>
              <w:topLinePunct w:val="0"/>
              <w:autoSpaceDE/>
              <w:autoSpaceDN/>
              <w:bidi w:val="0"/>
              <w:adjustRightInd/>
              <w:snapToGrid/>
              <w:spacing w:line="38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③法兰：≥260mm*260mm*10mm；</w:t>
            </w:r>
          </w:p>
          <w:p>
            <w:pPr>
              <w:keepNext w:val="0"/>
              <w:keepLines w:val="0"/>
              <w:pageBreakBefore w:val="0"/>
              <w:widowControl/>
              <w:kinsoku/>
              <w:wordWrap/>
              <w:overflowPunct/>
              <w:topLinePunct w:val="0"/>
              <w:autoSpaceDE/>
              <w:autoSpaceDN/>
              <w:bidi w:val="0"/>
              <w:adjustRightInd/>
              <w:snapToGrid/>
              <w:spacing w:line="38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④灯杆壁厚：≥2.</w:t>
            </w:r>
            <w:r>
              <w:rPr>
                <w:rFonts w:hint="eastAsia" w:ascii="宋体" w:hAnsi="宋体" w:eastAsia="宋体" w:cs="宋体"/>
                <w:sz w:val="21"/>
                <w:szCs w:val="21"/>
                <w:lang w:val="en-US" w:eastAsia="zh-CN"/>
              </w:rPr>
              <w:t>0</w:t>
            </w:r>
            <w:r>
              <w:rPr>
                <w:rFonts w:hint="eastAsia" w:ascii="宋体" w:hAnsi="宋体" w:eastAsia="宋体" w:cs="宋体"/>
                <w:sz w:val="21"/>
                <w:szCs w:val="21"/>
              </w:rPr>
              <w:t>mm；材质：Q235优质钢材。</w:t>
            </w:r>
          </w:p>
          <w:p>
            <w:pPr>
              <w:keepNext w:val="0"/>
              <w:keepLines w:val="0"/>
              <w:pageBreakBefore w:val="0"/>
              <w:widowControl/>
              <w:kinsoku/>
              <w:wordWrap/>
              <w:overflowPunct/>
              <w:topLinePunct w:val="0"/>
              <w:autoSpaceDE/>
              <w:autoSpaceDN/>
              <w:bidi w:val="0"/>
              <w:adjustRightInd/>
              <w:snapToGrid/>
              <w:spacing w:line="38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⑤支臂：长度≥650mm；</w:t>
            </w:r>
          </w:p>
          <w:p>
            <w:pPr>
              <w:keepNext w:val="0"/>
              <w:keepLines w:val="0"/>
              <w:pageBreakBefore w:val="0"/>
              <w:widowControl/>
              <w:kinsoku/>
              <w:wordWrap/>
              <w:overflowPunct/>
              <w:topLinePunct w:val="0"/>
              <w:autoSpaceDE/>
              <w:autoSpaceDN/>
              <w:bidi w:val="0"/>
              <w:adjustRightInd/>
              <w:snapToGrid/>
              <w:spacing w:line="38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⑥镀层厚度：喷塑层＞85μm，镀锌层＞85μm。</w:t>
            </w:r>
          </w:p>
          <w:p>
            <w:pPr>
              <w:keepNext w:val="0"/>
              <w:keepLines w:val="0"/>
              <w:pageBreakBefore w:val="0"/>
              <w:widowControl/>
              <w:kinsoku/>
              <w:wordWrap/>
              <w:overflowPunct/>
              <w:topLinePunct w:val="0"/>
              <w:autoSpaceDE/>
              <w:autoSpaceDN/>
              <w:bidi w:val="0"/>
              <w:adjustRightInd/>
              <w:snapToGrid/>
              <w:spacing w:line="38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⑦预埋件：长度≥500mm钢筋直径≥Φ16mm。</w:t>
            </w:r>
          </w:p>
          <w:p>
            <w:pPr>
              <w:pStyle w:val="5"/>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以上①④⑦参数需提供2020年1月1日以来具有检测机构出具的检测报告复印件予以证明。</w:t>
            </w:r>
          </w:p>
          <w:p>
            <w:pPr>
              <w:keepNext w:val="0"/>
              <w:keepLines w:val="0"/>
              <w:pageBreakBefore w:val="0"/>
              <w:widowControl/>
              <w:kinsoku/>
              <w:wordWrap/>
              <w:overflowPunct/>
              <w:topLinePunct w:val="0"/>
              <w:autoSpaceDE/>
              <w:autoSpaceDN/>
              <w:bidi w:val="0"/>
              <w:adjustRightInd/>
              <w:snapToGrid/>
              <w:spacing w:line="38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二、光伏组件：</w:t>
            </w:r>
          </w:p>
          <w:p>
            <w:pPr>
              <w:keepNext w:val="0"/>
              <w:keepLines w:val="0"/>
              <w:pageBreakBefore w:val="0"/>
              <w:widowControl/>
              <w:kinsoku/>
              <w:wordWrap/>
              <w:overflowPunct/>
              <w:topLinePunct w:val="0"/>
              <w:autoSpaceDE/>
              <w:autoSpaceDN/>
              <w:bidi w:val="0"/>
              <w:adjustRightInd/>
              <w:snapToGrid/>
              <w:spacing w:line="38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①组件功率≥100W：</w:t>
            </w:r>
          </w:p>
          <w:p>
            <w:pPr>
              <w:keepNext w:val="0"/>
              <w:keepLines w:val="0"/>
              <w:pageBreakBefore w:val="0"/>
              <w:widowControl/>
              <w:kinsoku/>
              <w:wordWrap/>
              <w:overflowPunct/>
              <w:topLinePunct w:val="0"/>
              <w:autoSpaceDE/>
              <w:autoSpaceDN/>
              <w:bidi w:val="0"/>
              <w:adjustRightInd/>
              <w:snapToGrid/>
              <w:spacing w:line="38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②尺寸≥1020mm*670mm*30mm；</w:t>
            </w:r>
          </w:p>
          <w:p>
            <w:pPr>
              <w:keepNext w:val="0"/>
              <w:keepLines w:val="0"/>
              <w:pageBreakBefore w:val="0"/>
              <w:widowControl/>
              <w:kinsoku/>
              <w:wordWrap/>
              <w:overflowPunct/>
              <w:topLinePunct w:val="0"/>
              <w:autoSpaceDE/>
              <w:autoSpaceDN/>
              <w:bidi w:val="0"/>
              <w:adjustRightInd/>
              <w:snapToGrid/>
              <w:spacing w:line="38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③绝缘测试合格；</w:t>
            </w:r>
          </w:p>
          <w:p>
            <w:pPr>
              <w:keepNext w:val="0"/>
              <w:keepLines w:val="0"/>
              <w:pageBreakBefore w:val="0"/>
              <w:widowControl/>
              <w:kinsoku/>
              <w:wordWrap/>
              <w:overflowPunct/>
              <w:topLinePunct w:val="0"/>
              <w:autoSpaceDE/>
              <w:autoSpaceDN/>
              <w:bidi w:val="0"/>
              <w:adjustRightInd/>
              <w:snapToGrid/>
              <w:spacing w:line="38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④有效转换率≥18%；</w:t>
            </w:r>
          </w:p>
          <w:p>
            <w:pPr>
              <w:keepNext w:val="0"/>
              <w:keepLines w:val="0"/>
              <w:pageBreakBefore w:val="0"/>
              <w:widowControl/>
              <w:kinsoku/>
              <w:wordWrap/>
              <w:overflowPunct/>
              <w:topLinePunct w:val="0"/>
              <w:autoSpaceDE/>
              <w:autoSpaceDN/>
              <w:bidi w:val="0"/>
              <w:adjustRightInd/>
              <w:snapToGrid/>
              <w:spacing w:line="38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⑤接线盒防护等级≥1P67；</w:t>
            </w:r>
          </w:p>
          <w:p>
            <w:pPr>
              <w:keepNext w:val="0"/>
              <w:keepLines w:val="0"/>
              <w:pageBreakBefore w:val="0"/>
              <w:widowControl/>
              <w:kinsoku/>
              <w:wordWrap/>
              <w:overflowPunct/>
              <w:topLinePunct w:val="0"/>
              <w:autoSpaceDE/>
              <w:autoSpaceDN/>
              <w:bidi w:val="0"/>
              <w:adjustRightInd/>
              <w:snapToGrid/>
              <w:spacing w:line="38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⑥组件表面玻璃透光率≥92%；</w:t>
            </w:r>
          </w:p>
          <w:p>
            <w:pPr>
              <w:keepNext w:val="0"/>
              <w:keepLines w:val="0"/>
              <w:pageBreakBefore w:val="0"/>
              <w:widowControl/>
              <w:kinsoku/>
              <w:wordWrap/>
              <w:overflowPunct/>
              <w:topLinePunct w:val="0"/>
              <w:autoSpaceDE/>
              <w:autoSpaceDN/>
              <w:bidi w:val="0"/>
              <w:adjustRightInd/>
              <w:snapToGrid/>
              <w:spacing w:line="38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⑦具有良好的防紫外线衰减，组件紫外试验后，功率衰减不超过5％。</w:t>
            </w:r>
          </w:p>
          <w:p>
            <w:pPr>
              <w:keepNext w:val="0"/>
              <w:keepLines w:val="0"/>
              <w:pageBreakBefore w:val="0"/>
              <w:widowControl/>
              <w:kinsoku/>
              <w:wordWrap/>
              <w:overflowPunct/>
              <w:topLinePunct w:val="0"/>
              <w:autoSpaceDE/>
              <w:autoSpaceDN/>
              <w:bidi w:val="0"/>
              <w:adjustRightInd/>
              <w:snapToGrid/>
              <w:spacing w:line="38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①④⑤⑥参数需提供2020年1月1日以来具有资质检测机构出具的检测报告复印件予以证明。</w:t>
            </w:r>
          </w:p>
          <w:p>
            <w:pPr>
              <w:keepNext w:val="0"/>
              <w:keepLines w:val="0"/>
              <w:pageBreakBefore w:val="0"/>
              <w:widowControl/>
              <w:kinsoku/>
              <w:wordWrap/>
              <w:overflowPunct/>
              <w:topLinePunct w:val="0"/>
              <w:autoSpaceDE/>
              <w:autoSpaceDN/>
              <w:bidi w:val="0"/>
              <w:adjustRightInd/>
              <w:snapToGrid/>
              <w:spacing w:line="38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三、LED灯具：</w:t>
            </w:r>
          </w:p>
          <w:p>
            <w:pPr>
              <w:widowControl/>
              <w:spacing w:line="360" w:lineRule="auto"/>
              <w:ind w:left="-124" w:leftChars="-59" w:right="-50" w:rightChars="-24"/>
              <w:jc w:val="left"/>
              <w:rPr>
                <w:rFonts w:hint="eastAsia" w:ascii="宋体" w:hAnsi="宋体" w:eastAsia="宋体" w:cs="宋体"/>
                <w:sz w:val="21"/>
                <w:szCs w:val="21"/>
              </w:rPr>
            </w:pPr>
            <w:r>
              <w:rPr>
                <w:rFonts w:hint="eastAsia" w:ascii="宋体" w:hAnsi="宋体" w:eastAsia="宋体" w:cs="宋体"/>
                <w:sz w:val="21"/>
                <w:szCs w:val="21"/>
              </w:rPr>
              <w:t>①功率≥60W：</w:t>
            </w:r>
          </w:p>
          <w:p>
            <w:pPr>
              <w:widowControl/>
              <w:spacing w:line="360" w:lineRule="auto"/>
              <w:ind w:left="-124" w:leftChars="-59" w:right="-50" w:rightChars="-24"/>
              <w:jc w:val="left"/>
              <w:rPr>
                <w:rFonts w:hint="eastAsia" w:ascii="宋体" w:hAnsi="宋体" w:eastAsia="宋体" w:cs="宋体"/>
                <w:sz w:val="21"/>
                <w:szCs w:val="21"/>
              </w:rPr>
            </w:pPr>
            <w:r>
              <w:rPr>
                <w:rFonts w:hint="eastAsia" w:ascii="宋体" w:hAnsi="宋体" w:eastAsia="宋体" w:cs="宋体"/>
                <w:sz w:val="21"/>
                <w:szCs w:val="21"/>
              </w:rPr>
              <w:t>②尺寸≥650mm*280mm*155mm；</w:t>
            </w:r>
          </w:p>
          <w:p>
            <w:pPr>
              <w:widowControl/>
              <w:spacing w:line="360" w:lineRule="auto"/>
              <w:ind w:left="-124" w:leftChars="-59" w:right="-50" w:rightChars="-24"/>
              <w:jc w:val="left"/>
              <w:rPr>
                <w:rFonts w:hint="eastAsia" w:ascii="宋体" w:hAnsi="宋体" w:eastAsia="宋体" w:cs="宋体"/>
                <w:sz w:val="21"/>
                <w:szCs w:val="21"/>
              </w:rPr>
            </w:pPr>
            <w:r>
              <w:rPr>
                <w:rFonts w:hint="eastAsia" w:ascii="宋体" w:hAnsi="宋体" w:eastAsia="宋体" w:cs="宋体"/>
                <w:sz w:val="21"/>
                <w:szCs w:val="21"/>
              </w:rPr>
              <w:t>③光效≥160</w:t>
            </w:r>
            <w:r>
              <w:rPr>
                <w:rFonts w:hint="eastAsia" w:ascii="宋体" w:hAnsi="宋体" w:eastAsia="宋体" w:cs="宋体"/>
                <w:sz w:val="21"/>
                <w:szCs w:val="21"/>
                <w:lang w:val="en-US" w:eastAsia="zh-CN"/>
              </w:rPr>
              <w:t>lm</w:t>
            </w:r>
            <w:r>
              <w:rPr>
                <w:rFonts w:hint="eastAsia" w:ascii="宋体" w:hAnsi="宋体" w:eastAsia="宋体" w:cs="宋体"/>
                <w:sz w:val="21"/>
                <w:szCs w:val="21"/>
              </w:rPr>
              <w:t>／</w:t>
            </w:r>
            <w:r>
              <w:rPr>
                <w:rFonts w:hint="eastAsia" w:ascii="宋体" w:hAnsi="宋体" w:eastAsia="宋体" w:cs="宋体"/>
                <w:sz w:val="21"/>
                <w:szCs w:val="21"/>
                <w:lang w:val="en-US" w:eastAsia="zh-CN"/>
              </w:rPr>
              <w:t>W</w:t>
            </w:r>
            <w:r>
              <w:rPr>
                <w:rFonts w:hint="eastAsia" w:ascii="宋体" w:hAnsi="宋体" w:eastAsia="宋体" w:cs="宋体"/>
                <w:sz w:val="21"/>
                <w:szCs w:val="21"/>
              </w:rPr>
              <w:t>：</w:t>
            </w:r>
          </w:p>
          <w:p>
            <w:pPr>
              <w:widowControl/>
              <w:spacing w:line="360" w:lineRule="auto"/>
              <w:ind w:left="-124" w:leftChars="-59" w:right="-50" w:rightChars="-24"/>
              <w:jc w:val="left"/>
              <w:rPr>
                <w:rFonts w:hint="eastAsia" w:ascii="宋体" w:hAnsi="宋体" w:eastAsia="宋体" w:cs="宋体"/>
                <w:sz w:val="21"/>
                <w:szCs w:val="21"/>
              </w:rPr>
            </w:pPr>
            <w:r>
              <w:rPr>
                <w:rFonts w:hint="eastAsia" w:ascii="宋体" w:hAnsi="宋体" w:eastAsia="宋体" w:cs="宋体"/>
                <w:sz w:val="21"/>
                <w:szCs w:val="21"/>
              </w:rPr>
              <w:t>④色温≥5000K：</w:t>
            </w:r>
          </w:p>
          <w:p>
            <w:pPr>
              <w:widowControl/>
              <w:spacing w:line="360" w:lineRule="auto"/>
              <w:ind w:left="-124" w:leftChars="-59" w:right="-50" w:rightChars="-24"/>
              <w:jc w:val="left"/>
              <w:rPr>
                <w:rFonts w:hint="eastAsia" w:ascii="宋体" w:hAnsi="宋体" w:eastAsia="宋体" w:cs="宋体"/>
                <w:sz w:val="21"/>
                <w:szCs w:val="21"/>
              </w:rPr>
            </w:pPr>
            <w:r>
              <w:rPr>
                <w:rFonts w:hint="eastAsia" w:ascii="宋体" w:hAnsi="宋体" w:eastAsia="宋体" w:cs="宋体"/>
                <w:sz w:val="21"/>
                <w:szCs w:val="21"/>
              </w:rPr>
              <w:t>⑤显色指数Ra＞70；</w:t>
            </w:r>
          </w:p>
          <w:p>
            <w:pPr>
              <w:widowControl/>
              <w:spacing w:line="360" w:lineRule="auto"/>
              <w:ind w:left="-124" w:leftChars="-59" w:right="-50" w:rightChars="-24"/>
              <w:jc w:val="left"/>
              <w:rPr>
                <w:rFonts w:hint="eastAsia" w:ascii="宋体" w:hAnsi="宋体" w:eastAsia="宋体" w:cs="宋体"/>
                <w:sz w:val="21"/>
                <w:szCs w:val="21"/>
              </w:rPr>
            </w:pPr>
            <w:r>
              <w:rPr>
                <w:rFonts w:hint="eastAsia" w:ascii="宋体" w:hAnsi="宋体" w:eastAsia="宋体" w:cs="宋体"/>
                <w:sz w:val="21"/>
                <w:szCs w:val="21"/>
              </w:rPr>
              <w:t>⑥光通量≥6000LM：</w:t>
            </w:r>
          </w:p>
          <w:p>
            <w:pPr>
              <w:widowControl/>
              <w:spacing w:line="360" w:lineRule="auto"/>
              <w:ind w:left="-124" w:leftChars="-59" w:right="-50" w:rightChars="-24"/>
              <w:jc w:val="left"/>
              <w:rPr>
                <w:rFonts w:hint="eastAsia" w:ascii="宋体" w:hAnsi="宋体" w:eastAsia="宋体" w:cs="宋体"/>
                <w:sz w:val="21"/>
                <w:szCs w:val="21"/>
              </w:rPr>
            </w:pPr>
            <w:r>
              <w:rPr>
                <w:rFonts w:hint="eastAsia" w:ascii="宋体" w:hAnsi="宋体" w:eastAsia="宋体" w:cs="宋体"/>
                <w:sz w:val="21"/>
                <w:szCs w:val="21"/>
              </w:rPr>
              <w:t>⑦绝缘耐压测试合格：</w:t>
            </w:r>
          </w:p>
          <w:p>
            <w:pPr>
              <w:widowControl/>
              <w:spacing w:line="360" w:lineRule="auto"/>
              <w:ind w:left="-124" w:leftChars="-59" w:right="-50" w:rightChars="-24"/>
              <w:jc w:val="left"/>
              <w:rPr>
                <w:rFonts w:hint="eastAsia" w:ascii="宋体" w:hAnsi="宋体" w:eastAsia="宋体" w:cs="宋体"/>
                <w:sz w:val="21"/>
                <w:szCs w:val="21"/>
              </w:rPr>
            </w:pPr>
            <w:r>
              <w:rPr>
                <w:rFonts w:hint="eastAsia" w:ascii="宋体" w:hAnsi="宋体" w:eastAsia="宋体" w:cs="宋体"/>
                <w:sz w:val="21"/>
                <w:szCs w:val="21"/>
              </w:rPr>
              <w:t>⑧LED模块防护等级达到≥IP67等级。</w:t>
            </w:r>
          </w:p>
          <w:p>
            <w:pPr>
              <w:widowControl/>
              <w:spacing w:line="360" w:lineRule="auto"/>
              <w:ind w:left="-124" w:leftChars="-59" w:right="-50" w:rightChars="-24"/>
              <w:jc w:val="left"/>
              <w:rPr>
                <w:rFonts w:hint="eastAsia" w:ascii="宋体" w:hAnsi="宋体" w:eastAsia="宋体" w:cs="宋体"/>
                <w:sz w:val="21"/>
                <w:szCs w:val="21"/>
              </w:rPr>
            </w:pPr>
            <w:r>
              <w:rPr>
                <w:rFonts w:hint="eastAsia" w:ascii="宋体" w:hAnsi="宋体" w:eastAsia="宋体" w:cs="宋体"/>
                <w:sz w:val="21"/>
                <w:szCs w:val="21"/>
              </w:rPr>
              <w:t>⑨光衰测试50000H≤10%，80000H≤15%。</w:t>
            </w:r>
          </w:p>
          <w:p>
            <w:pPr>
              <w:widowControl/>
              <w:spacing w:line="360" w:lineRule="auto"/>
              <w:ind w:left="-124" w:leftChars="-59" w:right="-50" w:rightChars="-24"/>
              <w:jc w:val="left"/>
              <w:rPr>
                <w:rFonts w:hint="eastAsia" w:ascii="宋体" w:hAnsi="宋体" w:eastAsia="宋体" w:cs="宋体"/>
                <w:sz w:val="21"/>
                <w:szCs w:val="21"/>
              </w:rPr>
            </w:pPr>
            <w:r>
              <w:rPr>
                <w:rFonts w:hint="eastAsia" w:ascii="宋体" w:hAnsi="宋体" w:eastAsia="宋体" w:cs="宋体"/>
                <w:sz w:val="21"/>
                <w:szCs w:val="21"/>
              </w:rPr>
              <w:t>以上①③⑥参数需提供检测机构出具的检测报告及复印件予以证明。</w:t>
            </w:r>
          </w:p>
          <w:p>
            <w:pPr>
              <w:widowControl/>
              <w:spacing w:line="360" w:lineRule="auto"/>
              <w:ind w:left="-124" w:leftChars="-59" w:right="-50" w:rightChars="-24"/>
              <w:jc w:val="left"/>
              <w:rPr>
                <w:rFonts w:hint="eastAsia" w:ascii="宋体" w:hAnsi="宋体" w:eastAsia="宋体" w:cs="宋体"/>
                <w:sz w:val="21"/>
                <w:szCs w:val="21"/>
              </w:rPr>
            </w:pPr>
            <w:r>
              <w:rPr>
                <w:rFonts w:hint="eastAsia" w:ascii="宋体" w:hAnsi="宋体" w:eastAsia="宋体" w:cs="宋体"/>
                <w:sz w:val="21"/>
                <w:szCs w:val="21"/>
              </w:rPr>
              <w:t>四、锂电池：</w:t>
            </w:r>
          </w:p>
          <w:p>
            <w:pPr>
              <w:widowControl/>
              <w:spacing w:line="360" w:lineRule="auto"/>
              <w:ind w:left="-124" w:leftChars="-59" w:right="-50" w:rightChars="-24"/>
              <w:jc w:val="left"/>
              <w:rPr>
                <w:rFonts w:hint="eastAsia" w:ascii="宋体" w:hAnsi="宋体" w:eastAsia="宋体" w:cs="宋体"/>
                <w:sz w:val="21"/>
                <w:szCs w:val="21"/>
              </w:rPr>
            </w:pPr>
            <w:r>
              <w:rPr>
                <w:rFonts w:hint="eastAsia" w:ascii="宋体" w:hAnsi="宋体" w:eastAsia="宋体" w:cs="宋体"/>
                <w:sz w:val="21"/>
                <w:szCs w:val="21"/>
              </w:rPr>
              <w:t>①容量≥80Ah；</w:t>
            </w:r>
          </w:p>
          <w:p>
            <w:pPr>
              <w:widowControl/>
              <w:spacing w:line="360" w:lineRule="auto"/>
              <w:ind w:left="-124" w:leftChars="-59" w:right="-50" w:rightChars="-24"/>
              <w:jc w:val="left"/>
              <w:rPr>
                <w:rFonts w:hint="eastAsia" w:ascii="宋体" w:hAnsi="宋体" w:eastAsia="宋体" w:cs="宋体"/>
                <w:sz w:val="21"/>
                <w:szCs w:val="21"/>
              </w:rPr>
            </w:pPr>
            <w:r>
              <w:rPr>
                <w:rFonts w:hint="eastAsia" w:ascii="宋体" w:hAnsi="宋体" w:eastAsia="宋体" w:cs="宋体"/>
                <w:sz w:val="21"/>
                <w:szCs w:val="21"/>
              </w:rPr>
              <w:t>②耐久测试循环次数≥2000次；</w:t>
            </w:r>
          </w:p>
          <w:p>
            <w:pPr>
              <w:widowControl/>
              <w:spacing w:line="360" w:lineRule="auto"/>
              <w:ind w:left="-124" w:leftChars="-59" w:right="-50" w:rightChars="-24"/>
              <w:jc w:val="left"/>
              <w:rPr>
                <w:rFonts w:hint="eastAsia" w:ascii="宋体" w:hAnsi="宋体" w:eastAsia="宋体" w:cs="宋体"/>
                <w:sz w:val="21"/>
                <w:szCs w:val="21"/>
              </w:rPr>
            </w:pPr>
            <w:r>
              <w:rPr>
                <w:rFonts w:hint="eastAsia" w:ascii="宋体" w:hAnsi="宋体" w:eastAsia="宋体" w:cs="宋体"/>
                <w:sz w:val="21"/>
                <w:szCs w:val="21"/>
              </w:rPr>
              <w:t>③锂电池整体防护等级达到≥IP65等级。</w:t>
            </w:r>
          </w:p>
          <w:p>
            <w:pPr>
              <w:widowControl/>
              <w:spacing w:line="360" w:lineRule="auto"/>
              <w:ind w:left="-124" w:leftChars="-59" w:right="-50" w:rightChars="-24"/>
              <w:jc w:val="left"/>
              <w:rPr>
                <w:rFonts w:hint="eastAsia" w:ascii="宋体" w:hAnsi="宋体" w:eastAsia="宋体" w:cs="宋体"/>
                <w:sz w:val="21"/>
                <w:szCs w:val="21"/>
              </w:rPr>
            </w:pPr>
            <w:r>
              <w:rPr>
                <w:rFonts w:hint="eastAsia" w:ascii="宋体" w:hAnsi="宋体" w:eastAsia="宋体" w:cs="宋体"/>
                <w:sz w:val="21"/>
                <w:szCs w:val="21"/>
              </w:rPr>
              <w:t>以上①②参数需提供检测机构出具的检测报告复印件予以证明。</w:t>
            </w:r>
          </w:p>
          <w:p>
            <w:pPr>
              <w:keepNext w:val="0"/>
              <w:keepLines w:val="0"/>
              <w:pageBreakBefore w:val="0"/>
              <w:widowControl/>
              <w:kinsoku/>
              <w:wordWrap/>
              <w:overflowPunct/>
              <w:topLinePunct w:val="0"/>
              <w:autoSpaceDE/>
              <w:autoSpaceDN/>
              <w:bidi w:val="0"/>
              <w:adjustRightInd/>
              <w:snapToGrid/>
              <w:spacing w:line="32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五、控制器：</w:t>
            </w:r>
          </w:p>
          <w:p>
            <w:pPr>
              <w:keepNext w:val="0"/>
              <w:keepLines w:val="0"/>
              <w:pageBreakBefore w:val="0"/>
              <w:widowControl/>
              <w:kinsoku/>
              <w:wordWrap/>
              <w:overflowPunct/>
              <w:topLinePunct w:val="0"/>
              <w:autoSpaceDE/>
              <w:autoSpaceDN/>
              <w:bidi w:val="0"/>
              <w:adjustRightInd/>
              <w:snapToGrid/>
              <w:spacing w:line="32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①具有充满断开和恢复功能；</w:t>
            </w:r>
          </w:p>
          <w:p>
            <w:pPr>
              <w:keepNext w:val="0"/>
              <w:keepLines w:val="0"/>
              <w:pageBreakBefore w:val="0"/>
              <w:widowControl/>
              <w:kinsoku/>
              <w:wordWrap/>
              <w:overflowPunct/>
              <w:topLinePunct w:val="0"/>
              <w:autoSpaceDE/>
              <w:autoSpaceDN/>
              <w:bidi w:val="0"/>
              <w:adjustRightInd/>
              <w:snapToGrid/>
              <w:spacing w:line="32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②具有欠压断开和恢复功能；</w:t>
            </w:r>
          </w:p>
          <w:p>
            <w:pPr>
              <w:keepNext w:val="0"/>
              <w:keepLines w:val="0"/>
              <w:pageBreakBefore w:val="0"/>
              <w:widowControl/>
              <w:kinsoku/>
              <w:wordWrap/>
              <w:overflowPunct/>
              <w:topLinePunct w:val="0"/>
              <w:autoSpaceDE/>
              <w:autoSpaceDN/>
              <w:bidi w:val="0"/>
              <w:adjustRightInd/>
              <w:snapToGrid/>
              <w:spacing w:line="32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③具有保护功能：负载短路保护、控制器内部短路保护、蓄电池通过电池组件反向放电保护、极性反接保护、雷击引起的击穿保护；</w:t>
            </w:r>
          </w:p>
          <w:p>
            <w:pPr>
              <w:keepNext w:val="0"/>
              <w:keepLines w:val="0"/>
              <w:pageBreakBefore w:val="0"/>
              <w:widowControl/>
              <w:kinsoku/>
              <w:wordWrap/>
              <w:overflowPunct/>
              <w:topLinePunct w:val="0"/>
              <w:autoSpaceDE/>
              <w:autoSpaceDN/>
              <w:bidi w:val="0"/>
              <w:adjustRightInd/>
              <w:snapToGrid/>
              <w:spacing w:line="32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④空载损耗≤1%（自身额定充电电流）；</w:t>
            </w:r>
          </w:p>
          <w:p>
            <w:pPr>
              <w:keepNext w:val="0"/>
              <w:keepLines w:val="0"/>
              <w:pageBreakBefore w:val="0"/>
              <w:widowControl/>
              <w:kinsoku/>
              <w:wordWrap/>
              <w:overflowPunct/>
              <w:topLinePunct w:val="0"/>
              <w:autoSpaceDE/>
              <w:autoSpaceDN/>
              <w:bidi w:val="0"/>
              <w:adjustRightInd/>
              <w:snapToGrid/>
              <w:spacing w:line="32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⑤具有高温(80±1）℃及低温(-50±1）环境测试合格报告。</w:t>
            </w:r>
          </w:p>
          <w:p>
            <w:pPr>
              <w:keepNext w:val="0"/>
              <w:keepLines w:val="0"/>
              <w:pageBreakBefore w:val="0"/>
              <w:widowControl/>
              <w:kinsoku/>
              <w:wordWrap/>
              <w:overflowPunct/>
              <w:topLinePunct w:val="0"/>
              <w:autoSpaceDE/>
              <w:autoSpaceDN/>
              <w:bidi w:val="0"/>
              <w:adjustRightInd/>
              <w:snapToGrid/>
              <w:spacing w:line="32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以上①③⑤参数需提供检测机构出具的检测报告复印件予以证明。</w:t>
            </w:r>
          </w:p>
          <w:p>
            <w:pPr>
              <w:keepNext w:val="0"/>
              <w:keepLines w:val="0"/>
              <w:pageBreakBefore w:val="0"/>
              <w:widowControl/>
              <w:kinsoku/>
              <w:wordWrap/>
              <w:overflowPunct/>
              <w:topLinePunct w:val="0"/>
              <w:autoSpaceDE/>
              <w:autoSpaceDN/>
              <w:bidi w:val="0"/>
              <w:adjustRightInd/>
              <w:snapToGrid/>
              <w:spacing w:line="320" w:lineRule="exact"/>
              <w:ind w:left="-124" w:leftChars="-59" w:right="-50" w:rightChars="-24"/>
              <w:jc w:val="left"/>
              <w:textAlignment w:val="auto"/>
              <w:rPr>
                <w:rFonts w:hint="eastAsia" w:ascii="宋体" w:hAnsi="宋体" w:eastAsia="宋体" w:cs="宋体"/>
                <w:sz w:val="21"/>
                <w:szCs w:val="21"/>
              </w:rPr>
            </w:pPr>
            <w:r>
              <w:rPr>
                <w:rFonts w:hint="eastAsia" w:ascii="宋体" w:hAnsi="宋体" w:eastAsia="宋体" w:cs="宋体"/>
                <w:sz w:val="21"/>
                <w:szCs w:val="21"/>
              </w:rPr>
              <w:t>六、安装：</w:t>
            </w:r>
          </w:p>
          <w:p>
            <w:pPr>
              <w:keepNext w:val="0"/>
              <w:keepLines w:val="0"/>
              <w:pageBreakBefore w:val="0"/>
              <w:kinsoku/>
              <w:wordWrap/>
              <w:overflowPunct/>
              <w:topLinePunct w:val="0"/>
              <w:autoSpaceDE/>
              <w:autoSpaceDN/>
              <w:bidi w:val="0"/>
              <w:adjustRightInd/>
              <w:snapToGrid/>
              <w:spacing w:line="320" w:lineRule="exact"/>
              <w:ind w:left="0" w:leftChars="0" w:firstLine="478" w:firstLineChars="228"/>
              <w:textAlignment w:val="auto"/>
              <w:rPr>
                <w:rFonts w:hint="eastAsia" w:ascii="宋体" w:hAnsi="宋体" w:eastAsia="宋体" w:cs="宋体"/>
                <w:sz w:val="21"/>
                <w:szCs w:val="21"/>
              </w:rPr>
            </w:pPr>
            <w:r>
              <w:rPr>
                <w:rFonts w:hint="eastAsia" w:ascii="宋体" w:hAnsi="宋体" w:eastAsia="宋体" w:cs="宋体"/>
                <w:sz w:val="21"/>
                <w:szCs w:val="21"/>
              </w:rPr>
              <w:t>①混泥土基础500mm*500mm*600mm（等级C20）、挖填土方、路灯运输及二次转运、路灯组装立杆及调试、相关辅材。</w:t>
            </w:r>
          </w:p>
        </w:tc>
      </w:tr>
    </w:tbl>
    <w:p>
      <w:pPr>
        <w:pStyle w:val="2"/>
        <w:rPr>
          <w:rFonts w:hint="eastAsia"/>
          <w:lang w:val="en-US" w:eastAsia="zh-CN"/>
        </w:rPr>
      </w:pP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jc w:val="left"/>
        <w:textAlignment w:val="auto"/>
        <w:outlineLvl w:val="9"/>
        <w:rPr>
          <w:rFonts w:hint="eastAsia" w:ascii="宋体" w:hAnsi="宋体" w:eastAsia="宋体" w:cs="宋体"/>
          <w:b/>
          <w:bCs/>
          <w:sz w:val="21"/>
          <w:szCs w:val="21"/>
        </w:rPr>
      </w:pPr>
      <w:bookmarkStart w:id="1" w:name="_Hlk100598515"/>
      <w:r>
        <w:rPr>
          <w:rFonts w:hint="eastAsia" w:ascii="宋体" w:hAnsi="宋体" w:eastAsia="宋体" w:cs="宋体"/>
          <w:b/>
          <w:bCs/>
          <w:sz w:val="21"/>
          <w:szCs w:val="21"/>
          <w:lang w:eastAsia="zh-CN"/>
        </w:rPr>
        <w:t>三</w:t>
      </w:r>
      <w:r>
        <w:rPr>
          <w:rFonts w:hint="eastAsia" w:ascii="宋体" w:hAnsi="宋体" w:eastAsia="宋体" w:cs="宋体"/>
          <w:b/>
          <w:bCs/>
          <w:sz w:val="21"/>
          <w:szCs w:val="21"/>
        </w:rPr>
        <w:t>、商务要求（实质性要求）：</w:t>
      </w:r>
    </w:p>
    <w:bookmarkEnd w:id="1"/>
    <w:p>
      <w:pPr>
        <w:keepNext w:val="0"/>
        <w:keepLines w:val="0"/>
        <w:pageBreakBefore w:val="0"/>
        <w:widowControl w:val="0"/>
        <w:kinsoku/>
        <w:wordWrap/>
        <w:overflowPunct/>
        <w:topLinePunct w:val="0"/>
        <w:autoSpaceDE/>
        <w:autoSpaceDN/>
        <w:bidi w:val="0"/>
        <w:adjustRightInd/>
        <w:snapToGrid/>
        <w:spacing w:line="360" w:lineRule="auto"/>
        <w:ind w:left="0" w:firstLine="422" w:firstLineChars="200"/>
        <w:textAlignment w:val="auto"/>
        <w:rPr>
          <w:rFonts w:hint="eastAsia" w:ascii="宋体" w:hAnsi="宋体" w:eastAsia="宋体" w:cs="宋体"/>
          <w:bCs/>
          <w:color w:val="auto"/>
          <w:kern w:val="0"/>
          <w:sz w:val="21"/>
          <w:szCs w:val="21"/>
          <w:lang w:val="en-US" w:eastAsia="zh-CN"/>
        </w:rPr>
      </w:pPr>
      <w:r>
        <w:rPr>
          <w:rFonts w:hint="eastAsia" w:ascii="宋体" w:hAnsi="宋体" w:eastAsia="宋体" w:cs="宋体"/>
          <w:b/>
          <w:bCs w:val="0"/>
          <w:color w:val="auto"/>
          <w:kern w:val="0"/>
          <w:sz w:val="21"/>
          <w:szCs w:val="21"/>
        </w:rPr>
        <w:t>1、</w:t>
      </w:r>
      <w:r>
        <w:rPr>
          <w:rFonts w:hint="eastAsia" w:ascii="宋体" w:hAnsi="宋体" w:eastAsia="宋体" w:cs="宋体"/>
          <w:b/>
          <w:bCs w:val="0"/>
          <w:color w:val="auto"/>
          <w:kern w:val="0"/>
          <w:sz w:val="21"/>
          <w:szCs w:val="21"/>
          <w:lang w:eastAsia="zh-CN"/>
        </w:rPr>
        <w:t>供货完成时间：</w:t>
      </w:r>
      <w:r>
        <w:rPr>
          <w:rFonts w:hint="eastAsia" w:ascii="宋体" w:hAnsi="宋体" w:eastAsia="宋体" w:cs="宋体"/>
          <w:bCs/>
          <w:color w:val="auto"/>
          <w:kern w:val="0"/>
          <w:sz w:val="21"/>
          <w:szCs w:val="21"/>
          <w:lang w:val="en-US" w:eastAsia="zh-CN"/>
        </w:rPr>
        <w:t>签订合同后30个日历天内安装完毕。</w:t>
      </w:r>
    </w:p>
    <w:p>
      <w:pPr>
        <w:keepNext w:val="0"/>
        <w:keepLines w:val="0"/>
        <w:pageBreakBefore w:val="0"/>
        <w:widowControl w:val="0"/>
        <w:kinsoku/>
        <w:wordWrap/>
        <w:overflowPunct/>
        <w:topLinePunct w:val="0"/>
        <w:autoSpaceDE/>
        <w:autoSpaceDN/>
        <w:bidi w:val="0"/>
        <w:adjustRightInd/>
        <w:snapToGrid/>
        <w:spacing w:line="360" w:lineRule="auto"/>
        <w:ind w:left="0"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2、</w:t>
      </w:r>
      <w:r>
        <w:rPr>
          <w:rFonts w:hint="eastAsia" w:ascii="宋体" w:hAnsi="宋体" w:eastAsia="宋体" w:cs="宋体"/>
          <w:b/>
          <w:bCs/>
          <w:color w:val="auto"/>
          <w:sz w:val="21"/>
          <w:szCs w:val="21"/>
          <w:lang w:eastAsia="zh-CN"/>
        </w:rPr>
        <w:t>供货</w:t>
      </w:r>
      <w:r>
        <w:rPr>
          <w:rFonts w:hint="eastAsia" w:ascii="宋体" w:hAnsi="宋体" w:eastAsia="宋体" w:cs="宋体"/>
          <w:b/>
          <w:bCs/>
          <w:color w:val="auto"/>
          <w:sz w:val="21"/>
          <w:szCs w:val="21"/>
        </w:rPr>
        <w:t>地点：</w:t>
      </w:r>
      <w:r>
        <w:rPr>
          <w:rFonts w:hint="eastAsia" w:ascii="宋体" w:hAnsi="宋体" w:eastAsia="宋体" w:cs="宋体"/>
          <w:color w:val="auto"/>
          <w:sz w:val="21"/>
          <w:szCs w:val="21"/>
        </w:rPr>
        <w:t>采购人指定地点。</w:t>
      </w:r>
    </w:p>
    <w:p>
      <w:pPr>
        <w:pStyle w:val="7"/>
        <w:keepNext w:val="0"/>
        <w:keepLines w:val="0"/>
        <w:pageBreakBefore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color w:val="auto"/>
          <w:sz w:val="21"/>
          <w:szCs w:val="21"/>
          <w:lang w:val="en-US" w:eastAsia="zh-CN"/>
        </w:rPr>
        <w:t>3、</w:t>
      </w:r>
      <w:r>
        <w:rPr>
          <w:rFonts w:hint="eastAsia" w:ascii="宋体" w:hAnsi="宋体" w:eastAsia="宋体" w:cs="宋体"/>
          <w:b/>
          <w:bCs/>
          <w:sz w:val="21"/>
          <w:szCs w:val="21"/>
        </w:rPr>
        <w:t>质量保修范围和保修期</w:t>
      </w:r>
      <w:r>
        <w:rPr>
          <w:rFonts w:hint="eastAsia" w:ascii="宋体" w:hAnsi="宋体" w:eastAsia="宋体" w:cs="宋体"/>
          <w:b/>
          <w:bCs/>
          <w:sz w:val="21"/>
          <w:szCs w:val="21"/>
          <w:lang w:val="en-US" w:eastAsia="zh-CN"/>
        </w:rPr>
        <w:t>:</w:t>
      </w:r>
    </w:p>
    <w:p>
      <w:pPr>
        <w:pStyle w:val="7"/>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fldChar w:fldCharType="begin"/>
      </w:r>
      <w:r>
        <w:rPr>
          <w:rFonts w:hint="eastAsia" w:ascii="宋体" w:hAnsi="宋体" w:eastAsia="宋体" w:cs="宋体"/>
          <w:color w:val="auto"/>
          <w:sz w:val="21"/>
          <w:szCs w:val="21"/>
          <w:highlight w:val="none"/>
          <w:lang w:bidi="ar"/>
        </w:rPr>
        <w:instrText xml:space="preserve"> = 1 \* GB3 \* MERGEFORMAT </w:instrText>
      </w:r>
      <w:r>
        <w:rPr>
          <w:rFonts w:hint="eastAsia" w:ascii="宋体" w:hAnsi="宋体" w:eastAsia="宋体" w:cs="宋体"/>
          <w:color w:val="auto"/>
          <w:sz w:val="21"/>
          <w:szCs w:val="21"/>
          <w:highlight w:val="none"/>
          <w:lang w:bidi="ar"/>
        </w:rPr>
        <w:fldChar w:fldCharType="separate"/>
      </w:r>
      <w:r>
        <w:rPr>
          <w:rFonts w:hint="eastAsia" w:ascii="宋体" w:hAnsi="宋体" w:eastAsia="宋体" w:cs="宋体"/>
          <w:color w:val="auto"/>
          <w:sz w:val="21"/>
          <w:szCs w:val="21"/>
          <w:highlight w:val="none"/>
          <w:lang w:bidi="ar"/>
        </w:rPr>
        <w:t>①</w:t>
      </w:r>
      <w:r>
        <w:rPr>
          <w:rFonts w:hint="eastAsia" w:ascii="宋体" w:hAnsi="宋体" w:eastAsia="宋体" w:cs="宋体"/>
          <w:color w:val="auto"/>
          <w:sz w:val="21"/>
          <w:szCs w:val="21"/>
          <w:highlight w:val="none"/>
          <w:lang w:bidi="ar"/>
        </w:rPr>
        <w:fldChar w:fldCharType="end"/>
      </w:r>
      <w:r>
        <w:rPr>
          <w:rFonts w:hint="eastAsia" w:ascii="宋体" w:hAnsi="宋体" w:eastAsia="宋体" w:cs="宋体"/>
          <w:color w:val="auto"/>
          <w:sz w:val="21"/>
          <w:szCs w:val="21"/>
          <w:highlight w:val="none"/>
          <w:lang w:bidi="ar"/>
        </w:rPr>
        <w:t>本项目所有设备质保期为验收合格后1年，产品按国家三包政策执行。</w:t>
      </w:r>
    </w:p>
    <w:p>
      <w:pPr>
        <w:pStyle w:val="7"/>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fldChar w:fldCharType="begin"/>
      </w:r>
      <w:r>
        <w:rPr>
          <w:rFonts w:hint="eastAsia" w:ascii="宋体" w:hAnsi="宋体" w:eastAsia="宋体" w:cs="宋体"/>
          <w:color w:val="auto"/>
          <w:sz w:val="21"/>
          <w:szCs w:val="21"/>
          <w:highlight w:val="none"/>
          <w:lang w:bidi="ar"/>
        </w:rPr>
        <w:instrText xml:space="preserve"> = 2 \* GB3 \* MERGEFORMAT </w:instrText>
      </w:r>
      <w:r>
        <w:rPr>
          <w:rFonts w:hint="eastAsia" w:ascii="宋体" w:hAnsi="宋体" w:eastAsia="宋体" w:cs="宋体"/>
          <w:color w:val="auto"/>
          <w:sz w:val="21"/>
          <w:szCs w:val="21"/>
          <w:highlight w:val="none"/>
          <w:lang w:bidi="ar"/>
        </w:rPr>
        <w:fldChar w:fldCharType="separate"/>
      </w:r>
      <w:r>
        <w:rPr>
          <w:rFonts w:hint="eastAsia" w:ascii="宋体" w:hAnsi="宋体" w:eastAsia="宋体" w:cs="宋体"/>
          <w:color w:val="auto"/>
          <w:sz w:val="21"/>
          <w:szCs w:val="21"/>
          <w:highlight w:val="none"/>
          <w:lang w:bidi="ar"/>
        </w:rPr>
        <w:t>②</w:t>
      </w:r>
      <w:r>
        <w:rPr>
          <w:rFonts w:hint="eastAsia" w:ascii="宋体" w:hAnsi="宋体" w:eastAsia="宋体" w:cs="宋体"/>
          <w:color w:val="auto"/>
          <w:sz w:val="21"/>
          <w:szCs w:val="21"/>
          <w:highlight w:val="none"/>
          <w:lang w:bidi="ar"/>
        </w:rPr>
        <w:fldChar w:fldCharType="end"/>
      </w:r>
      <w:r>
        <w:rPr>
          <w:rFonts w:hint="eastAsia" w:ascii="宋体" w:hAnsi="宋体" w:eastAsia="宋体" w:cs="宋体"/>
          <w:color w:val="auto"/>
          <w:sz w:val="21"/>
          <w:szCs w:val="21"/>
          <w:highlight w:val="none"/>
          <w:lang w:bidi="ar"/>
        </w:rPr>
        <w:t>货物制造质量出现问题（质保期内），供应商应负责三包（包修、包换、包退），费用由供应商自行负担；</w:t>
      </w:r>
    </w:p>
    <w:p>
      <w:pPr>
        <w:pStyle w:val="7"/>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fldChar w:fldCharType="begin"/>
      </w:r>
      <w:r>
        <w:rPr>
          <w:rFonts w:hint="eastAsia" w:ascii="宋体" w:hAnsi="宋体" w:eastAsia="宋体" w:cs="宋体"/>
          <w:color w:val="auto"/>
          <w:sz w:val="21"/>
          <w:szCs w:val="21"/>
          <w:highlight w:val="none"/>
          <w:lang w:bidi="ar"/>
        </w:rPr>
        <w:instrText xml:space="preserve"> = 3 \* GB3 \* MERGEFORMAT </w:instrText>
      </w:r>
      <w:r>
        <w:rPr>
          <w:rFonts w:hint="eastAsia" w:ascii="宋体" w:hAnsi="宋体" w:eastAsia="宋体" w:cs="宋体"/>
          <w:color w:val="auto"/>
          <w:sz w:val="21"/>
          <w:szCs w:val="21"/>
          <w:highlight w:val="none"/>
          <w:lang w:bidi="ar"/>
        </w:rPr>
        <w:fldChar w:fldCharType="separate"/>
      </w:r>
      <w:r>
        <w:rPr>
          <w:rFonts w:hint="eastAsia" w:ascii="宋体" w:hAnsi="宋体" w:eastAsia="宋体" w:cs="宋体"/>
          <w:color w:val="auto"/>
          <w:sz w:val="21"/>
          <w:szCs w:val="21"/>
          <w:highlight w:val="none"/>
          <w:lang w:bidi="ar"/>
        </w:rPr>
        <w:t>③</w:t>
      </w:r>
      <w:r>
        <w:rPr>
          <w:rFonts w:hint="eastAsia" w:ascii="宋体" w:hAnsi="宋体" w:eastAsia="宋体" w:cs="宋体"/>
          <w:color w:val="auto"/>
          <w:sz w:val="21"/>
          <w:szCs w:val="21"/>
          <w:highlight w:val="none"/>
          <w:lang w:bidi="ar"/>
        </w:rPr>
        <w:fldChar w:fldCharType="end"/>
      </w:r>
      <w:r>
        <w:rPr>
          <w:rFonts w:hint="eastAsia" w:ascii="宋体" w:hAnsi="宋体" w:eastAsia="宋体" w:cs="宋体"/>
          <w:color w:val="auto"/>
          <w:sz w:val="21"/>
          <w:szCs w:val="21"/>
          <w:highlight w:val="none"/>
          <w:lang w:bidi="ar"/>
        </w:rPr>
        <w:t>服务响应时间：质保期内供应商应定期对需要维护的釆购内容进行维护；质保期内如果出现质量问题及基础设施损坏，30分钟内电话响应，24小时完成处理，处理的前中后须留照片作为佐证，并承担维修过程的全部费用。</w:t>
      </w:r>
    </w:p>
    <w:p>
      <w:pPr>
        <w:pStyle w:val="7"/>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fldChar w:fldCharType="begin"/>
      </w:r>
      <w:r>
        <w:rPr>
          <w:rFonts w:hint="eastAsia" w:ascii="宋体" w:hAnsi="宋体" w:eastAsia="宋体" w:cs="宋体"/>
          <w:color w:val="auto"/>
          <w:sz w:val="21"/>
          <w:szCs w:val="21"/>
          <w:highlight w:val="none"/>
          <w:lang w:bidi="ar"/>
        </w:rPr>
        <w:instrText xml:space="preserve"> = 4 \* GB3 \* MERGEFORMAT </w:instrText>
      </w:r>
      <w:r>
        <w:rPr>
          <w:rFonts w:hint="eastAsia" w:ascii="宋体" w:hAnsi="宋体" w:eastAsia="宋体" w:cs="宋体"/>
          <w:color w:val="auto"/>
          <w:sz w:val="21"/>
          <w:szCs w:val="21"/>
          <w:highlight w:val="none"/>
          <w:lang w:bidi="ar"/>
        </w:rPr>
        <w:fldChar w:fldCharType="separate"/>
      </w:r>
      <w:r>
        <w:rPr>
          <w:rFonts w:hint="eastAsia" w:ascii="宋体" w:hAnsi="宋体" w:eastAsia="宋体" w:cs="宋体"/>
          <w:color w:val="auto"/>
          <w:sz w:val="21"/>
          <w:szCs w:val="21"/>
          <w:highlight w:val="none"/>
          <w:lang w:bidi="ar"/>
        </w:rPr>
        <w:t>④</w:t>
      </w:r>
      <w:r>
        <w:rPr>
          <w:rFonts w:hint="eastAsia" w:ascii="宋体" w:hAnsi="宋体" w:eastAsia="宋体" w:cs="宋体"/>
          <w:color w:val="auto"/>
          <w:sz w:val="21"/>
          <w:szCs w:val="21"/>
          <w:highlight w:val="none"/>
          <w:lang w:bidi="ar"/>
        </w:rPr>
        <w:fldChar w:fldCharType="end"/>
      </w:r>
      <w:r>
        <w:rPr>
          <w:rFonts w:hint="eastAsia" w:ascii="宋体" w:hAnsi="宋体" w:eastAsia="宋体" w:cs="宋体"/>
          <w:color w:val="auto"/>
          <w:sz w:val="21"/>
          <w:szCs w:val="21"/>
          <w:highlight w:val="none"/>
          <w:lang w:bidi="ar"/>
        </w:rPr>
        <w:t>质保期内均提供上门保修服务，由此产生的一切费用均由供应商承担。对于人为损坏或其他不可抗拒的外部环境损坏部分，由供应商提供维修，只收取材料成本费。</w:t>
      </w:r>
    </w:p>
    <w:p>
      <w:pPr>
        <w:pStyle w:val="7"/>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fldChar w:fldCharType="begin"/>
      </w:r>
      <w:r>
        <w:rPr>
          <w:rFonts w:hint="eastAsia" w:ascii="宋体" w:hAnsi="宋体" w:eastAsia="宋体" w:cs="宋体"/>
          <w:color w:val="auto"/>
          <w:sz w:val="21"/>
          <w:szCs w:val="21"/>
          <w:highlight w:val="none"/>
          <w:lang w:bidi="ar"/>
        </w:rPr>
        <w:instrText xml:space="preserve"> = 5 \* GB3 \* MERGEFORMAT </w:instrText>
      </w:r>
      <w:r>
        <w:rPr>
          <w:rFonts w:hint="eastAsia" w:ascii="宋体" w:hAnsi="宋体" w:eastAsia="宋体" w:cs="宋体"/>
          <w:color w:val="auto"/>
          <w:sz w:val="21"/>
          <w:szCs w:val="21"/>
          <w:highlight w:val="none"/>
          <w:lang w:bidi="ar"/>
        </w:rPr>
        <w:fldChar w:fldCharType="separate"/>
      </w:r>
      <w:r>
        <w:rPr>
          <w:rFonts w:hint="eastAsia" w:ascii="宋体" w:hAnsi="宋体" w:eastAsia="宋体" w:cs="宋体"/>
          <w:color w:val="auto"/>
          <w:sz w:val="21"/>
          <w:szCs w:val="21"/>
          <w:highlight w:val="none"/>
          <w:lang w:bidi="ar"/>
        </w:rPr>
        <w:t>⑤</w:t>
      </w:r>
      <w:r>
        <w:rPr>
          <w:rFonts w:hint="eastAsia" w:ascii="宋体" w:hAnsi="宋体" w:eastAsia="宋体" w:cs="宋体"/>
          <w:color w:val="auto"/>
          <w:sz w:val="21"/>
          <w:szCs w:val="21"/>
          <w:highlight w:val="none"/>
          <w:lang w:bidi="ar"/>
        </w:rPr>
        <w:fldChar w:fldCharType="end"/>
      </w:r>
      <w:r>
        <w:rPr>
          <w:rFonts w:hint="eastAsia" w:ascii="宋体" w:hAnsi="宋体" w:eastAsia="宋体" w:cs="宋体"/>
          <w:color w:val="auto"/>
          <w:sz w:val="21"/>
          <w:szCs w:val="21"/>
          <w:highlight w:val="none"/>
          <w:lang w:bidi="ar"/>
        </w:rPr>
        <w:t xml:space="preserve">产品维护要求：质保期内，成交供应商接到用户电话或其他形式的报修服务要求30分钟内作出响应，24小时内排除全部故障。若在24小时内无法排除故障，提供备用产品。若需对坏件更换或送修，应先将备件安装到用户使用现场，待坏件维修好后再换回备件。免收任何费用（如部件费、人工费、差旅费等）。 </w:t>
      </w:r>
    </w:p>
    <w:p>
      <w:pPr>
        <w:pStyle w:val="7"/>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fldChar w:fldCharType="begin"/>
      </w:r>
      <w:r>
        <w:rPr>
          <w:rFonts w:hint="eastAsia" w:ascii="宋体" w:hAnsi="宋体" w:eastAsia="宋体" w:cs="宋体"/>
          <w:color w:val="auto"/>
          <w:sz w:val="21"/>
          <w:szCs w:val="21"/>
          <w:highlight w:val="none"/>
          <w:lang w:bidi="ar"/>
        </w:rPr>
        <w:instrText xml:space="preserve"> = 6 \* GB3 \* MERGEFORMAT </w:instrText>
      </w:r>
      <w:r>
        <w:rPr>
          <w:rFonts w:hint="eastAsia" w:ascii="宋体" w:hAnsi="宋体" w:eastAsia="宋体" w:cs="宋体"/>
          <w:color w:val="auto"/>
          <w:sz w:val="21"/>
          <w:szCs w:val="21"/>
          <w:highlight w:val="none"/>
          <w:lang w:bidi="ar"/>
        </w:rPr>
        <w:fldChar w:fldCharType="separate"/>
      </w:r>
      <w:r>
        <w:rPr>
          <w:rFonts w:hint="eastAsia" w:ascii="宋体" w:hAnsi="宋体" w:eastAsia="宋体" w:cs="宋体"/>
          <w:color w:val="auto"/>
          <w:sz w:val="21"/>
          <w:szCs w:val="21"/>
          <w:highlight w:val="none"/>
          <w:lang w:bidi="ar"/>
        </w:rPr>
        <w:t>⑥</w:t>
      </w:r>
      <w:r>
        <w:rPr>
          <w:rFonts w:hint="eastAsia" w:ascii="宋体" w:hAnsi="宋体" w:eastAsia="宋体" w:cs="宋体"/>
          <w:color w:val="auto"/>
          <w:sz w:val="21"/>
          <w:szCs w:val="21"/>
          <w:highlight w:val="none"/>
          <w:lang w:bidi="ar"/>
        </w:rPr>
        <w:fldChar w:fldCharType="end"/>
      </w:r>
      <w:r>
        <w:rPr>
          <w:rFonts w:hint="eastAsia" w:ascii="宋体" w:hAnsi="宋体" w:eastAsia="宋体" w:cs="宋体"/>
          <w:color w:val="auto"/>
          <w:sz w:val="21"/>
          <w:szCs w:val="21"/>
          <w:highlight w:val="none"/>
          <w:lang w:bidi="ar"/>
        </w:rPr>
        <w:t xml:space="preserve">成交方全面负责设备的安装调试，对设备易损配件、专型配件要有长期的供货保证。 </w:t>
      </w:r>
    </w:p>
    <w:p>
      <w:pPr>
        <w:pStyle w:val="7"/>
        <w:keepNext w:val="0"/>
        <w:keepLines w:val="0"/>
        <w:pageBreakBefore w:val="0"/>
        <w:widowControl/>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auto"/>
          <w:sz w:val="21"/>
          <w:szCs w:val="21"/>
          <w:highlight w:val="none"/>
          <w:lang w:bidi="ar"/>
        </w:rPr>
      </w:pPr>
      <w:r>
        <w:rPr>
          <w:rFonts w:hint="eastAsia" w:ascii="宋体" w:hAnsi="宋体" w:cs="宋体"/>
          <w:b/>
          <w:bCs/>
          <w:sz w:val="21"/>
          <w:szCs w:val="21"/>
          <w:lang w:val="en-US" w:eastAsia="zh-CN"/>
        </w:rPr>
        <w:t>4、</w:t>
      </w:r>
      <w:r>
        <w:rPr>
          <w:rFonts w:hint="eastAsia" w:ascii="宋体" w:hAnsi="宋体" w:eastAsia="宋体" w:cs="宋体"/>
          <w:b/>
          <w:bCs/>
          <w:sz w:val="21"/>
          <w:szCs w:val="21"/>
        </w:rPr>
        <w:t>付款</w:t>
      </w:r>
      <w:r>
        <w:rPr>
          <w:rFonts w:hint="eastAsia" w:ascii="宋体" w:hAnsi="宋体" w:eastAsia="宋体" w:cs="宋体"/>
          <w:b/>
          <w:bCs/>
          <w:color w:val="auto"/>
          <w:sz w:val="21"/>
          <w:szCs w:val="21"/>
        </w:rPr>
        <w:t>方式：</w:t>
      </w:r>
      <w:r>
        <w:rPr>
          <w:rFonts w:hint="eastAsia" w:ascii="宋体" w:hAnsi="宋体" w:eastAsia="宋体" w:cs="宋体"/>
          <w:color w:val="auto"/>
          <w:sz w:val="21"/>
          <w:szCs w:val="21"/>
          <w:highlight w:val="none"/>
          <w:lang w:val="en-US" w:eastAsia="zh-CN" w:bidi="ar"/>
        </w:rPr>
        <w:t xml:space="preserve">货到安装完毕经采购人组织验收合格后支付合同金额的 95%，剩余5%在质保期满无质量问题后一次性无息支付。 </w:t>
      </w:r>
    </w:p>
    <w:p>
      <w:pPr>
        <w:pStyle w:val="7"/>
        <w:keepNext w:val="0"/>
        <w:keepLines w:val="0"/>
        <w:pageBreakBefore w:val="0"/>
        <w:widowControl/>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5、报价要求：</w:t>
      </w:r>
      <w:r>
        <w:rPr>
          <w:rFonts w:hint="eastAsia" w:ascii="宋体" w:hAnsi="宋体" w:eastAsia="宋体" w:cs="宋体"/>
          <w:sz w:val="21"/>
          <w:szCs w:val="21"/>
        </w:rPr>
        <w:t>报价包括但不限于采购费、人工费、配送费、安装</w:t>
      </w:r>
      <w:r>
        <w:rPr>
          <w:rFonts w:hint="eastAsia" w:ascii="宋体" w:hAnsi="宋体" w:eastAsia="宋体" w:cs="宋体"/>
          <w:sz w:val="21"/>
          <w:szCs w:val="21"/>
          <w:lang w:eastAsia="zh-CN"/>
        </w:rPr>
        <w:t>费</w:t>
      </w:r>
      <w:r>
        <w:rPr>
          <w:rFonts w:hint="eastAsia" w:ascii="宋体" w:hAnsi="宋体" w:eastAsia="宋体" w:cs="宋体"/>
          <w:sz w:val="21"/>
          <w:szCs w:val="21"/>
        </w:rPr>
        <w:t>、调试</w:t>
      </w:r>
      <w:r>
        <w:rPr>
          <w:rFonts w:hint="eastAsia" w:ascii="宋体" w:hAnsi="宋体" w:eastAsia="宋体" w:cs="宋体"/>
          <w:sz w:val="21"/>
          <w:szCs w:val="21"/>
          <w:lang w:eastAsia="zh-CN"/>
        </w:rPr>
        <w:t>费</w:t>
      </w:r>
      <w:r>
        <w:rPr>
          <w:rFonts w:hint="eastAsia" w:ascii="宋体" w:hAnsi="宋体" w:eastAsia="宋体" w:cs="宋体"/>
          <w:sz w:val="21"/>
          <w:szCs w:val="21"/>
        </w:rPr>
        <w:t>、运输费用、不可预见费、管理酬金、保险费、法定税金等供应商完成本项目所需的一切费用，甲方不再支付任何费用；报价估算错误等引起的风险由供应商自行承担。</w:t>
      </w:r>
    </w:p>
    <w:p>
      <w:pPr>
        <w:keepNext w:val="0"/>
        <w:keepLines w:val="0"/>
        <w:pageBreakBefore w:val="0"/>
        <w:widowControl w:val="0"/>
        <w:kinsoku/>
        <w:wordWrap/>
        <w:overflowPunct/>
        <w:topLinePunct w:val="0"/>
        <w:autoSpaceDE/>
        <w:autoSpaceDN/>
        <w:bidi w:val="0"/>
        <w:adjustRightInd w:val="0"/>
        <w:snapToGrid w:val="0"/>
        <w:spacing w:line="360" w:lineRule="auto"/>
        <w:ind w:left="102"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6、验收：</w:t>
      </w:r>
      <w:r>
        <w:rPr>
          <w:rFonts w:hint="eastAsia" w:ascii="宋体" w:hAnsi="宋体" w:eastAsia="宋体" w:cs="宋体"/>
          <w:sz w:val="21"/>
          <w:szCs w:val="21"/>
        </w:rPr>
        <w:t>采购人与成交供应商应严格参照《政府采购需求管理办法》、《乐山市财政局关于延用乐山市政府采购项目需求论证和履约验收管理实施细则的通知》（乐市财政采〔2021〕8号）的要求、谈判文件规定的要求和响应文件及合同承诺的内容进行验收。</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备注：采购需求中标注实质性要求</w:t>
      </w:r>
      <w:r>
        <w:rPr>
          <w:rFonts w:hint="eastAsia" w:ascii="宋体" w:hAnsi="宋体" w:eastAsia="宋体" w:cs="宋体"/>
          <w:b/>
          <w:sz w:val="21"/>
          <w:szCs w:val="21"/>
          <w:lang w:eastAsia="zh-CN"/>
        </w:rPr>
        <w:t>的</w:t>
      </w:r>
      <w:r>
        <w:rPr>
          <w:rFonts w:hint="eastAsia" w:ascii="宋体" w:hAnsi="宋体" w:eastAsia="宋体" w:cs="宋体"/>
          <w:b/>
          <w:sz w:val="21"/>
          <w:szCs w:val="21"/>
        </w:rPr>
        <w:t>须在技术服务部分作出响应（经谈判改变了实质性内容的除外），其他非实质内容可不作响应但须接受并按其内容进行履约。</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109B56"/>
    <w:multiLevelType w:val="singleLevel"/>
    <w:tmpl w:val="D3109B56"/>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34EAA"/>
    <w:rsid w:val="4F534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2">
    <w:name w:val="BodyText"/>
    <w:basedOn w:val="1"/>
    <w:next w:val="1"/>
    <w:qFormat/>
    <w:uiPriority w:val="0"/>
    <w:pPr>
      <w:widowControl/>
      <w:spacing w:line="360" w:lineRule="auto"/>
      <w:textAlignment w:val="baseline"/>
    </w:pPr>
    <w:rPr>
      <w:color w:val="FF0000"/>
      <w:szCs w:val="20"/>
    </w:rPr>
  </w:style>
  <w:style w:type="paragraph" w:customStyle="1" w:styleId="5">
    <w:name w:val="_Style 3"/>
    <w:qFormat/>
    <w:uiPriority w:val="99"/>
    <w:pPr>
      <w:widowControl w:val="0"/>
      <w:jc w:val="both"/>
    </w:pPr>
    <w:rPr>
      <w:rFonts w:ascii="Calibri" w:hAnsi="Calibri" w:eastAsia="宋体" w:cs="黑体"/>
      <w:kern w:val="2"/>
      <w:sz w:val="21"/>
      <w:szCs w:val="22"/>
      <w:lang w:val="en-US" w:eastAsia="zh-CN" w:bidi="ar-SA"/>
    </w:rPr>
  </w:style>
  <w:style w:type="paragraph" w:customStyle="1" w:styleId="6">
    <w:name w:val="正文首行缩进两字符"/>
    <w:basedOn w:val="1"/>
    <w:qFormat/>
    <w:uiPriority w:val="0"/>
    <w:pPr>
      <w:spacing w:line="360" w:lineRule="auto"/>
      <w:ind w:firstLine="200" w:firstLineChars="200"/>
    </w:pPr>
  </w:style>
  <w:style w:type="paragraph" w:customStyle="1" w:styleId="7">
    <w:name w:val="null3"/>
    <w:uiPriority w:val="0"/>
    <w:rPr>
      <w:rFonts w:hint="eastAsia" w:ascii="Calibri" w:hAnsi="Calibri" w:eastAsia="宋体" w:cs="Times New Roman"/>
      <w:lang w:val="en-US" w:eastAsia="zh-Han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2023-01-29T01:32:00Z</dcterms:created>
  <dc:creator>Administrator</dc:creator>
  <cp:lastModifiedBy>Administrator</cp:lastModifiedBy>
  <dcterms:modified xsi:type="dcterms:W3CDTF">2023-01-29T01:33:48Z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