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柑桔两通道加强型智能分选线采购（中大果型）和柑桔果筐生产线(三次)</w:t>
      </w:r>
    </w:p>
    <w:p>
      <w:pPr>
        <w:pStyle w:val="null3"/>
        <w:jc w:val="center"/>
        <w:outlineLvl w:val="2"/>
      </w:pPr>
      <w:r>
        <w:rPr>
          <w:b/>
          <w:sz w:val="28"/>
        </w:rPr>
        <w:t>采购项目编号：</w:t>
      </w:r>
      <w:r>
        <w:rPr>
          <w:b/>
          <w:sz w:val="28"/>
        </w:rPr>
        <w:t>N5103222023000055</w:t>
      </w:r>
      <w:r>
        <w:br/>
      </w:r>
      <w:r>
        <w:br/>
      </w:r>
      <w:r>
        <w:br/>
      </w:r>
    </w:p>
    <w:p>
      <w:pPr>
        <w:pStyle w:val="null3"/>
        <w:jc w:val="center"/>
        <w:outlineLvl w:val="2"/>
      </w:pPr>
      <w:r>
        <w:rPr>
          <w:b/>
          <w:sz w:val="28"/>
        </w:rPr>
        <w:t>富顺县现代农业园区建设促进中心</w:t>
      </w:r>
    </w:p>
    <w:p>
      <w:pPr>
        <w:pStyle w:val="null3"/>
        <w:jc w:val="center"/>
        <w:outlineLvl w:val="2"/>
      </w:pPr>
      <w:r>
        <w:rPr>
          <w:b/>
          <w:sz w:val="28"/>
        </w:rPr>
        <w:t>四川汇隆招投标咨询有限公司</w:t>
      </w:r>
      <w:r>
        <w:rPr>
          <w:b/>
          <w:sz w:val="28"/>
        </w:rPr>
        <w:t>共同编制</w:t>
      </w:r>
    </w:p>
    <w:p>
      <w:pPr>
        <w:pStyle w:val="null3"/>
        <w:jc w:val="center"/>
        <w:outlineLvl w:val="2"/>
      </w:pPr>
      <w:r>
        <w:rPr>
          <w:b/>
          <w:sz w:val="28"/>
        </w:rPr>
        <w:t>2023年08月16日</w:t>
      </w:r>
    </w:p>
    <w:p>
      <w:pPr>
        <w:pStyle w:val="null3"/>
        <w:jc w:val="center"/>
        <w:outlineLvl w:val="1"/>
      </w:pPr>
      <w:r>
        <w:rPr>
          <w:b/>
          <w:sz w:val="36"/>
        </w:rPr>
        <w:t>第一章 竞争性谈判邀请</w:t>
      </w:r>
    </w:p>
    <w:p>
      <w:pPr>
        <w:pStyle w:val="null3"/>
        <w:ind w:firstLine="480"/>
      </w:pPr>
      <w:r>
        <w:rPr/>
        <w:t>四川汇隆招投标咨询有限公司</w:t>
      </w:r>
      <w:r>
        <w:rPr/>
        <w:t>（以下简称“代理机构”）受</w:t>
      </w:r>
      <w:r>
        <w:rPr/>
        <w:t>富顺县现代农业园区建设促进中心</w:t>
      </w:r>
      <w:r>
        <w:rPr/>
        <w:t>委托，拟对</w:t>
      </w:r>
      <w:r>
        <w:rPr/>
        <w:t>柑桔两通道加强型智能分选线采购（中大果型）和柑桔果筐生产线(三次)</w:t>
      </w:r>
      <w:r>
        <w:rPr/>
        <w:t>采用竞争性谈判采购方式进行采购，兹邀请供应商参加本项目的竞争性谈判。</w:t>
      </w:r>
    </w:p>
    <w:p>
      <w:pPr>
        <w:pStyle w:val="null3"/>
        <w:outlineLvl w:val="2"/>
      </w:pPr>
      <w:r>
        <w:rPr>
          <w:b/>
          <w:sz w:val="28"/>
        </w:rPr>
        <w:t>一、项目编号：</w:t>
      </w:r>
      <w:r>
        <w:rPr>
          <w:b/>
          <w:sz w:val="28"/>
        </w:rPr>
        <w:t>N5103222023000055</w:t>
      </w:r>
    </w:p>
    <w:p>
      <w:pPr>
        <w:pStyle w:val="null3"/>
        <w:outlineLvl w:val="2"/>
      </w:pPr>
      <w:r>
        <w:rPr>
          <w:b/>
          <w:sz w:val="28"/>
        </w:rPr>
        <w:t>二、项目名称：</w:t>
      </w:r>
      <w:r>
        <w:rPr>
          <w:b/>
          <w:sz w:val="28"/>
        </w:rPr>
        <w:t>柑桔两通道加强型智能分选线采购（中大果型）和柑桔果筐生产线(三次)</w:t>
      </w:r>
    </w:p>
    <w:p>
      <w:pPr>
        <w:pStyle w:val="null3"/>
        <w:outlineLvl w:val="2"/>
      </w:pPr>
      <w:r>
        <w:rPr>
          <w:b/>
          <w:sz w:val="28"/>
        </w:rPr>
        <w:t>三、谈判项目简介：</w:t>
      </w:r>
    </w:p>
    <w:p>
      <w:pPr>
        <w:pStyle w:val="null3"/>
        <w:ind w:firstLine="480"/>
      </w:pPr>
      <w:r>
        <w:rPr/>
        <w:t>本项目为柑桔两通道加强型智能分选线采购（中大果型）和柑桔果筐生产线采购。</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 xml:space="preserve"> 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本项目所有采购包不专门面向中小企业。</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1、供应商至少具备两个类似本项目履约经验。（描述：至少提供两个中标/成交通知书或合同影像件。）</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富顺县现代农业园区建设促进中心</w:t>
      </w:r>
    </w:p>
    <w:p>
      <w:pPr>
        <w:pStyle w:val="null3"/>
      </w:pPr>
    </w:p>
    <w:p>
      <w:pPr>
        <w:pStyle w:val="null3"/>
      </w:pPr>
    </w:p>
    <w:p>
      <w:pPr>
        <w:pStyle w:val="null3"/>
      </w:pPr>
      <w:r>
        <w:rPr/>
        <w:t xml:space="preserve"> 地址： </w:t>
      </w:r>
      <w:r>
        <w:rPr/>
        <w:t>富顺县富世镇望云路116号</w:t>
      </w:r>
    </w:p>
    <w:p>
      <w:pPr>
        <w:pStyle w:val="null3"/>
      </w:pPr>
      <w:r>
        <w:rPr/>
        <w:t xml:space="preserve"> 邮编： </w:t>
      </w:r>
      <w:r>
        <w:rPr/>
        <w:t>643200</w:t>
      </w:r>
    </w:p>
    <w:p>
      <w:pPr>
        <w:pStyle w:val="null3"/>
      </w:pPr>
      <w:r>
        <w:rPr/>
        <w:t xml:space="preserve"> 联系人： </w:t>
      </w:r>
      <w:r>
        <w:rPr/>
        <w:t>沈先生</w:t>
      </w:r>
    </w:p>
    <w:p>
      <w:pPr>
        <w:pStyle w:val="null3"/>
      </w:pPr>
      <w:r>
        <w:rPr/>
        <w:t xml:space="preserve"> 联系电话： </w:t>
      </w:r>
      <w:r>
        <w:rPr/>
        <w:t>0813-5866854</w:t>
      </w:r>
    </w:p>
    <w:p>
      <w:pPr>
        <w:pStyle w:val="null3"/>
        <w:outlineLvl w:val="3"/>
      </w:pPr>
      <w:r>
        <w:rPr>
          <w:b/>
          <w:sz w:val="24"/>
        </w:rPr>
        <w:t>代理机构：</w:t>
      </w:r>
      <w:r>
        <w:rPr>
          <w:b/>
          <w:sz w:val="24"/>
        </w:rPr>
        <w:t>四川汇隆招投标咨询有限公司</w:t>
      </w:r>
    </w:p>
    <w:p>
      <w:pPr>
        <w:pStyle w:val="null3"/>
      </w:pPr>
    </w:p>
    <w:p>
      <w:pPr>
        <w:pStyle w:val="null3"/>
      </w:pPr>
    </w:p>
    <w:p>
      <w:pPr>
        <w:pStyle w:val="null3"/>
      </w:pPr>
      <w:r>
        <w:rPr/>
        <w:t xml:space="preserve"> 地址： </w:t>
      </w:r>
      <w:r>
        <w:rPr/>
        <w:t>四川省自贡市自流井区四川省自贡市自流井区丹桂南大街泰丰新加坡花园2栋-102铺</w:t>
      </w:r>
    </w:p>
    <w:p>
      <w:pPr>
        <w:pStyle w:val="null3"/>
      </w:pPr>
      <w:r>
        <w:rPr/>
        <w:t xml:space="preserve"> 邮编： </w:t>
      </w:r>
      <w:r>
        <w:rPr/>
        <w:t>643000</w:t>
      </w:r>
    </w:p>
    <w:p>
      <w:pPr>
        <w:pStyle w:val="null3"/>
      </w:pPr>
      <w:r>
        <w:rPr/>
        <w:t xml:space="preserve"> 联系人： </w:t>
      </w:r>
      <w:r>
        <w:rPr/>
        <w:t>黄国亮</w:t>
      </w:r>
    </w:p>
    <w:p>
      <w:pPr>
        <w:pStyle w:val="null3"/>
      </w:pPr>
      <w:r>
        <w:rPr/>
        <w:t xml:space="preserve"> 联系电话： </w:t>
      </w:r>
      <w:r>
        <w:rPr/>
        <w:t>15681862550</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采购包1：收取</w:t>
            </w:r>
          </w:p>
          <w:p>
            <w:pPr>
              <w:pStyle w:val="null3"/>
            </w:pPr>
            <w:r>
              <w:rPr/>
              <w:t>本采购包履约保证金为合同金额的10.0%</w:t>
            </w:r>
          </w:p>
          <w:p>
            <w:pPr>
              <w:pStyle w:val="null3"/>
            </w:pPr>
            <w:r>
              <w:rPr/>
              <w:t>说明：成交通知书发放后，采购合同签订前。</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代理服务费收费标准：按计价格[2002]1980号文和发改价格[2011]534标准分别向成交供应商收取。</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 xml:space="preserve"> 2.本竞争性谈判文件的最终解释权由</w:t>
      </w:r>
      <w:r>
        <w:rPr/>
        <w:t>富顺县现代农业园区建设促进中心</w:t>
      </w:r>
      <w:r>
        <w:rPr/>
        <w:t>和</w:t>
      </w:r>
      <w:r>
        <w:rPr/>
        <w:t>四川汇隆招投标咨询有限公司</w:t>
      </w:r>
      <w:r>
        <w:rPr/>
        <w:t>享有。竞争性谈判文件中供应商参加本次政府采购活动应当具备的条件、技术清单、参数、商务及其他要求由</w:t>
      </w:r>
      <w:r>
        <w:rPr/>
        <w:t>富顺县现代农业园区建设促进中心</w:t>
      </w:r>
      <w:r>
        <w:rPr/>
        <w:t>负责解释。除上述竞争性谈判文件内容，其他内容由</w:t>
      </w:r>
      <w:r>
        <w:rPr/>
        <w:t>四川汇隆招投标咨询有限公司</w:t>
      </w:r>
      <w:r>
        <w:rPr/>
        <w:t>负责解释。</w:t>
      </w:r>
    </w:p>
    <w:p>
      <w:pPr>
        <w:pStyle w:val="null3"/>
        <w:ind w:firstLine="480"/>
      </w:pPr>
      <w:r>
        <w:rPr/>
        <w:t>（二）有关定义</w:t>
      </w:r>
    </w:p>
    <w:p>
      <w:pPr>
        <w:pStyle w:val="null3"/>
        <w:ind w:firstLine="480"/>
      </w:pPr>
      <w:r>
        <w:rPr/>
        <w:t xml:space="preserve"> 1.“采购人”是指依法进行政府采购的各级国家机关、事业单位、团体组织。本次谈判的采购人是</w:t>
      </w:r>
      <w:r>
        <w:rPr/>
        <w:t>富顺县现代农业园区建设促进中心</w:t>
      </w:r>
      <w:r>
        <w:rPr/>
        <w:t>。</w:t>
      </w:r>
    </w:p>
    <w:p>
      <w:pPr>
        <w:pStyle w:val="null3"/>
        <w:ind w:firstLine="480"/>
      </w:pPr>
      <w:r>
        <w:rPr/>
        <w:t xml:space="preserve"> 2.“供应商”是指在按照采购公告规定获取谈判文件，拟参加响应和向采购人提供货物的法人、其他组织或自然人。</w:t>
      </w:r>
    </w:p>
    <w:p>
      <w:pPr>
        <w:pStyle w:val="null3"/>
        <w:ind w:firstLine="480"/>
      </w:pPr>
      <w:r>
        <w:rPr/>
        <w:t xml:space="preserve"> 3.“代理机构”是指集中采购机构和集中采购机构以外的代理机构。本项目的代理机构是</w:t>
      </w:r>
      <w:r>
        <w:rPr/>
        <w:t>四川汇隆招投标咨询有限公司</w:t>
      </w:r>
    </w:p>
    <w:p>
      <w:pPr>
        <w:pStyle w:val="null3"/>
        <w:ind w:firstLine="480"/>
      </w:pPr>
      <w:r>
        <w:rPr/>
        <w:t xml:space="preserve"> 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 xml:space="preserve"> 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一、响应文件应当根据谈判通知书进行编制。供应商应通过四川政府采购网-办事指南下载响应客户端，使用客户端编制响应文件。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2.4.11响应文件的补充、修改和撤回（实质性要求）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 xml:space="preserve"> 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10</w:t>
      </w:r>
      <w:r>
        <w:rPr/>
        <w:t>日内组织验收</w:t>
      </w:r>
    </w:p>
    <w:p>
      <w:pPr>
        <w:pStyle w:val="null3"/>
        <w:ind w:firstLine="840"/>
      </w:pPr>
      <w:r>
        <w:rPr/>
        <w:t>8）验收组织的其他事项：</w:t>
      </w:r>
      <w:r>
        <w:rPr/>
        <w:t>无</w:t>
      </w:r>
    </w:p>
    <w:p>
      <w:pPr>
        <w:pStyle w:val="null3"/>
        <w:ind w:firstLine="840"/>
      </w:pPr>
      <w:r>
        <w:rPr/>
        <w:t>9）技术履约验收内容：</w:t>
      </w:r>
      <w:r>
        <w:rPr/>
        <w:t>（1）审核项目中的产品与采购文件中的内容的一致性；（2）审查项目中产品是否达到了规定要求(符合性、可用性、稳定性)。</w:t>
      </w:r>
    </w:p>
    <w:p>
      <w:pPr>
        <w:pStyle w:val="null3"/>
        <w:ind w:firstLine="840"/>
      </w:pPr>
      <w:r>
        <w:rPr/>
        <w:t>10）商务履约验收内容：</w:t>
      </w:r>
      <w:r>
        <w:rPr/>
        <w:t>（1）审核项目中的产品与采购文件中的内容的一致性；（2）审查项目中产品是否达到了规定要求(符合性、可用性、稳定性)。</w:t>
      </w:r>
    </w:p>
    <w:p>
      <w:pPr>
        <w:pStyle w:val="null3"/>
        <w:ind w:firstLine="840"/>
      </w:pPr>
      <w:r>
        <w:rPr/>
        <w:t>11）履约验收标准：</w:t>
      </w:r>
    </w:p>
    <w:p>
      <w:pPr>
        <w:pStyle w:val="null3"/>
      </w:pPr>
    </w:p>
    <w:p>
      <w:pPr>
        <w:pStyle w:val="null3"/>
        <w:ind w:firstLine="1200"/>
      </w:pPr>
      <w:r>
        <w:rPr/>
        <w:t>按照政府采购相关法律法规以及《财政部关于进一步加强政府采购需求和履约验收管理的指导意见》财库〔2016〕205号的要求、采购文件规定的要求和响应文件及合同约定的内容进行验收。</w:t>
      </w:r>
    </w:p>
    <w:p>
      <w:pPr>
        <w:pStyle w:val="null3"/>
        <w:ind w:firstLine="840"/>
      </w:pPr>
      <w:r>
        <w:rPr/>
        <w:t>12）履约验收其他事项：</w:t>
      </w:r>
      <w:r>
        <w:rPr/>
        <w:t>处置或索赔：验收不合格的项目,由采购单位采购小组向采购单位领导报告，并与相关部门、乙方协商,对不合格的产品内容进行处置或办理索赔业务。</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四川汇隆招投标咨询有限公司</w:t>
      </w:r>
      <w:r>
        <w:rPr/>
        <w:t xml:space="preserve"> 负责答复；供应商对除采购需求外的采购文件的询问、质疑由</w:t>
      </w:r>
      <w:r>
        <w:rPr/>
        <w:t>四川汇隆招投标咨询有限公司</w:t>
      </w:r>
      <w:r>
        <w:rPr/>
        <w:t xml:space="preserve"> 负责答复；供应商对采购过程、采购结果的询问、质疑由 </w:t>
      </w:r>
      <w:r>
        <w:rPr/>
        <w:t>四川汇隆招投标咨询有限公司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联系人：杨先生</w:t>
      </w:r>
    </w:p>
    <w:p>
      <w:pPr>
        <w:pStyle w:val="null3"/>
      </w:pPr>
      <w:r>
        <w:rPr/>
        <w:t>联系电话：0813-7770387</w:t>
      </w:r>
    </w:p>
    <w:p>
      <w:pPr>
        <w:pStyle w:val="null3"/>
      </w:pPr>
      <w:r>
        <w:rPr/>
        <w:t>地址：四川省自贡市自流井区四川省自贡市自流井区丹桂南大街泰丰新加坡花园2栋-102铺</w:t>
      </w:r>
    </w:p>
    <w:p>
      <w:pPr>
        <w:pStyle w:val="null3"/>
      </w:pPr>
      <w:r>
        <w:rPr/>
        <w:t>邮编：643000</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本项为富顺县现代农业园区建设促进中心柑桔两通道加强型智能分选线（中大果型）、柑桔果筐生产线采购。</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750,000.00</w:t>
      </w:r>
    </w:p>
    <w:p>
      <w:pPr>
        <w:pStyle w:val="null3"/>
      </w:pPr>
      <w:r>
        <w:rPr/>
        <w:t>采购包最高限价（元）: 750,000.00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柑桔果筐生产线</w:t>
            </w:r>
          </w:p>
        </w:tc>
        <w:tc>
          <w:tcPr>
            <w:tcW w:type="dxa" w:w="848"/>
          </w:tcPr>
          <w:p>
            <w:pPr>
              <w:pStyle w:val="null3"/>
              <w:jc w:val="right"/>
            </w:pPr>
            <w:r>
              <w:rPr/>
              <w:t>1.00</w:t>
            </w:r>
          </w:p>
        </w:tc>
        <w:tc>
          <w:tcPr>
            <w:tcW w:type="dxa" w:w="1356"/>
          </w:tcPr>
          <w:p>
            <w:pPr>
              <w:pStyle w:val="null3"/>
              <w:jc w:val="right"/>
            </w:pPr>
            <w:r>
              <w:rPr/>
              <w:t>750,000.00</w:t>
            </w:r>
          </w:p>
        </w:tc>
        <w:tc>
          <w:tcPr>
            <w:tcW w:type="dxa" w:w="678"/>
          </w:tcPr>
          <w:p>
            <w:pPr>
              <w:pStyle w:val="null3"/>
            </w:pPr>
            <w:r>
              <w:rPr/>
              <w:t>套</w:t>
            </w:r>
          </w:p>
        </w:tc>
        <w:tc>
          <w:tcPr>
            <w:tcW w:type="dxa" w:w="678"/>
          </w:tcPr>
          <w:p>
            <w:pPr>
              <w:pStyle w:val="null3"/>
            </w:pPr>
            <w:r>
              <w:rPr/>
              <w:t>工业</w:t>
            </w:r>
          </w:p>
        </w:tc>
        <w:tc>
          <w:tcPr>
            <w:tcW w:type="dxa" w:w="593"/>
          </w:tcPr>
          <w:p>
            <w:pPr>
              <w:pStyle w:val="null3"/>
            </w:pPr>
            <w:r>
              <w:rPr/>
              <w:t>是</w:t>
            </w:r>
          </w:p>
        </w:tc>
        <w:tc>
          <w:tcPr>
            <w:tcW w:type="dxa" w:w="678"/>
          </w:tcPr>
          <w:p>
            <w:pPr>
              <w:pStyle w:val="null3"/>
            </w:pPr>
            <w:r>
              <w:rPr/>
              <w:t>否</w:t>
            </w:r>
          </w:p>
        </w:tc>
        <w:tc>
          <w:tcPr>
            <w:tcW w:type="dxa" w:w="678"/>
          </w:tcPr>
          <w:p>
            <w:pPr>
              <w:pStyle w:val="null3"/>
            </w:pPr>
            <w:r>
              <w:rPr/>
              <w:t>是</w:t>
            </w:r>
          </w:p>
        </w:tc>
        <w:tc>
          <w:tcPr>
            <w:tcW w:type="dxa" w:w="848"/>
          </w:tcPr>
          <w:p>
            <w:pPr>
              <w:pStyle w:val="null3"/>
            </w:pPr>
            <w:r>
              <w:rPr/>
              <w:t>是</w:t>
            </w:r>
          </w:p>
        </w:tc>
      </w:tr>
    </w:tbl>
    <w:p>
      <w:pPr>
        <w:pStyle w:val="null3"/>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标的名称：柑桔果筐生产线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8"/>
              <w:gridCol w:w="795"/>
              <w:gridCol w:w="1330"/>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注塑机</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注射装置</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螺杆直径mm</w:t>
                  </w:r>
                </w:p>
              </w:tc>
              <w:tc>
                <w:tcPr>
                  <w:tcW w:type="dxa" w:w="1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≥95</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螺杆长径比L/D</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≥20.2</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注射容积cm³</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≥2975</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注射重量g（黑色片料）</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≥3500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注射压力mpa</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≥132</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锁模装置</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合模力kn</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≥4500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模板行程mm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w:t>
                  </w:r>
                  <w:r>
                    <w:rPr>
                      <w:rFonts w:ascii="fangsong" w:hAnsi="fangsong" w:cs="fangsong" w:eastAsia="fangsong"/>
                      <w:color w:val="000000"/>
                      <w:sz w:val="24"/>
                    </w:rPr>
                    <w:t>950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shd w:fill="FFFFFF" w:val="clear"/>
                    </w:rPr>
                    <w:t>导柱内距mm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shd w:fill="FFFFFF" w:val="clear"/>
                    </w:rPr>
                    <w:t>≥900*850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模具厚度mm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300-900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顶出力kn</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≥126</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顶出行程mm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≥200</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其它</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油泵压力mpa</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≥16</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电机功率kw</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≥60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加热功率kw</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≥30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外形尺寸m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≥8.5*2.3*2.2</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机器重量t</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≥2</w:t>
                  </w:r>
                  <w:r>
                    <w:rPr>
                      <w:rFonts w:ascii="fangsong" w:hAnsi="fangsong" w:cs="fangsong" w:eastAsia="fangsong"/>
                      <w:color w:val="000000"/>
                      <w:sz w:val="24"/>
                    </w:rPr>
                    <w:t>4</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模具定位圈直径mm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≥160</w:t>
                  </w:r>
                </w:p>
              </w:tc>
            </w:tr>
            <w:tr>
              <w:tc>
                <w:tcPr>
                  <w:tcW w:type="dxa" w:w="428"/>
                  <w:vMerge/>
                  <w:tcBorders>
                    <w:top w:val="none" w:color="000000" w:sz="4"/>
                    <w:left w:val="singl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喷嘴圆球半径mm</w:t>
                  </w:r>
                </w:p>
              </w:tc>
              <w:tc>
                <w:tcPr>
                  <w:tcW w:type="dxa" w:w="1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fangsong" w:hAnsi="fangsong" w:cs="fangsong" w:eastAsia="fangsong"/>
                      <w:color w:val="000000"/>
                      <w:sz w:val="24"/>
                    </w:rPr>
                    <w:t>≥SR15</w:t>
                  </w:r>
                </w:p>
              </w:tc>
            </w:tr>
            <w:tr>
              <w:tc>
                <w:tcPr>
                  <w:tcW w:type="dxa" w:w="4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fangsong" w:hAnsi="fangsong" w:cs="fangsong" w:eastAsia="fangsong"/>
                      <w:color w:val="000000"/>
                      <w:sz w:val="24"/>
                    </w:rPr>
                    <w:t>辅机</w:t>
                  </w:r>
                </w:p>
              </w:tc>
              <w:tc>
                <w:tcPr>
                  <w:tcW w:type="dxa" w:w="21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fangsong" w:hAnsi="fangsong" w:cs="fangsong" w:eastAsia="fangsong"/>
                      <w:color w:val="000000"/>
                      <w:sz w:val="24"/>
                    </w:rPr>
                    <w:t>包括：40斤模具1套（底子+盖子）、2吨龙门吊、冷却塔（60吨）、粉碎机（800囗径）、镙杆式上料机一台、炒料机（油温式1吨）一台、干燥机（300公斤）一台、牛头机械手+输送带（宽800mm）一套，水泵（7.5干瓦）一台。</w:t>
                  </w:r>
                </w:p>
              </w:tc>
            </w:tr>
          </w:tbl>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自合同签订之日起25日</w:t>
      </w:r>
    </w:p>
    <w:p>
      <w:pPr>
        <w:pStyle w:val="null3"/>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采购人指定地点</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合同生效以及具备实施条件后（预付款）</w:t>
      </w:r>
      <w:r>
        <w:rPr/>
        <w:t xml:space="preserve"> ，达到付款条件起 </w:t>
      </w:r>
      <w:r>
        <w:rPr/>
        <w:t>7</w:t>
      </w:r>
      <w:r>
        <w:rPr/>
        <w:t xml:space="preserve"> 日内，支付合同总金额的 </w:t>
      </w:r>
      <w:r>
        <w:rPr/>
        <w:t>20.00</w:t>
      </w:r>
      <w:r>
        <w:rPr/>
        <w:t>%。</w:t>
      </w:r>
    </w:p>
    <w:p>
      <w:pPr>
        <w:pStyle w:val="null3"/>
      </w:pPr>
      <w:r>
        <w:rPr/>
        <w:t>采购包1：</w:t>
      </w:r>
      <w:r>
        <w:rPr/>
        <w:t xml:space="preserve"> 付款条件说明： </w:t>
      </w:r>
      <w:r>
        <w:rPr/>
        <w:t>货物安装调试经现场验收合格后</w:t>
      </w:r>
      <w:r>
        <w:rPr/>
        <w:t xml:space="preserve"> ，达到付款条件起 </w:t>
      </w:r>
      <w:r>
        <w:rPr/>
        <w:t>7</w:t>
      </w:r>
      <w:r>
        <w:rPr/>
        <w:t xml:space="preserve"> 日内，支付合同总金额的 </w:t>
      </w:r>
      <w:r>
        <w:rPr/>
        <w:t>75.00</w:t>
      </w:r>
      <w:r>
        <w:rPr/>
        <w:t>%。</w:t>
      </w:r>
    </w:p>
    <w:p>
      <w:pPr>
        <w:pStyle w:val="null3"/>
      </w:pPr>
      <w:r>
        <w:rPr/>
        <w:t>采购包1：</w:t>
      </w:r>
      <w:r>
        <w:rPr/>
        <w:t xml:space="preserve"> 付款条件说明： </w:t>
      </w:r>
      <w:r>
        <w:rPr/>
        <w:t>使用满一年后</w:t>
      </w:r>
      <w:r>
        <w:rPr/>
        <w:t xml:space="preserve"> ，达到付款条件起 </w:t>
      </w:r>
      <w:r>
        <w:rPr/>
        <w:t>30</w:t>
      </w:r>
      <w:r>
        <w:rPr/>
        <w:t xml:space="preserve"> 日内，支付合同总金额的 </w:t>
      </w:r>
      <w:r>
        <w:rPr/>
        <w:t>5.00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按照政府采购相关法律法规以及《财政部关于进一步加强政府采购需求和履约验收管理的指导意见》财库〔2016〕205号的要求、采购文件规定的要求和响应文件及合同约定的内容进行验收。</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1）按照国家相关规定，采购文件规定的要求和响应文件及合同约定的内容进行。2）质保期1年。</w:t>
      </w:r>
    </w:p>
    <w:p>
      <w:pPr>
        <w:pStyle w:val="null3"/>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1、甲方违约责任 （1）甲方无正当理由拒收货物的，甲方应偿付合同总价百分之0.5的违约金； （2）甲方逾期支付货款的，除应及时付足货款外，应向乙方偿付欠款总额万分之 1 /天的违约金； （3）甲方偿付的违约金不足以弥补乙方损失的，还应按乙方损失尚未弥补的部分，支付赔偿金给乙方。 2、乙方违约责任 （1）乙方交付的货物质量不符合合同规定的，乙方应向甲方支付合同总价的百分之5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（2）乙方不能交付货物或逾期交付货物而违约的，除应及时交足货物外，应向甲方偿付逾期交货部分货款总额的百分之0.5/天的违约金；逾期交货超过10天，甲方有权终止合同，乙方则应按合同总价的百分之 5 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须在一个月内无条件更换合格的货物，如逾期不能更换合格的货物，甲方有权终止本合同，乙方应另付合同总价的百分之 5 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 10向甲方支付违约金并赔偿因此给甲方造成的一切损失。 （5）乙方偿付的违约金不足以弥补甲方损失的，还应按甲方损失尚未弥补的部分，支付赔偿金给甲方。 3、因货物的质量问题发生争议，由质量技术监督部门或其指定的质量鉴定机构进行质量鉴定。货物符合标准的，鉴定费由甲方承担；货物不符合质量标准的，鉴定费由乙方承担。 4、合同履行期间,若双方发生争议，可协商或由有关部门调解解决，协商或调解不成的，由当事人依法维护其合法权益，并由合同履行地人民法院会裁定。</w:t>
      </w:r>
    </w:p>
    <w:p>
      <w:pPr>
        <w:pStyle w:val="null3"/>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 xml:space="preserve"> 1.售后服务：质保期内，供应商应负责产品维护、维修工作。有完善的售后服务体系。当产品出现故障等问题时，供应商应在接到通知后立即作出响应，48小时内到达采购人现场，96小时完成修理和更换，确保产品能够正常使用，费用（包括材料）由供应商承担。如不能修理和更换，供应商应在5个工作日内采取无偿提供采购物品的备用件或整机等措施。</w:t>
      </w:r>
    </w:p>
    <w:p>
      <w:pPr>
        <w:pStyle w:val="null3"/>
      </w:pPr>
    </w:p>
    <w:p>
      <w:pPr>
        <w:pStyle w:val="null3"/>
      </w:pPr>
      <w:r>
        <w:rPr/>
        <w:t xml:space="preserve"> </w:t>
      </w:r>
    </w:p>
    <w:p>
      <w:pPr>
        <w:pStyle w:val="null3"/>
        <w:jc w:val="center"/>
        <w:outlineLvl w:val="1"/>
      </w:pPr>
      <w:r>
        <w:rPr>
          <w:b/>
          <w:sz w:val="36"/>
        </w:rPr>
        <w:t>第四章 谈判过程中可实质性变动的内容</w:t>
      </w:r>
    </w:p>
    <w:p>
      <w:pPr>
        <w:pStyle w:val="null3"/>
        <w:ind w:firstLine="480"/>
      </w:pPr>
      <w:r>
        <w:rPr/>
        <w:t xml:space="preserve"> 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谈判办法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5.2、谈判小组</w:t>
      </w:r>
    </w:p>
    <w:p>
      <w:pPr>
        <w:pStyle w:val="null3"/>
        <w:ind w:firstLine="480"/>
      </w:pPr>
      <w:r>
        <w:rPr/>
        <w:t xml:space="preserve"> 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投标（响应）函》或提供以下：1）供应商若为企业法人：提供“统一社会信用代码营业执照”；2）供应商若为事业法人：提供“统一社会信用代码法人登记证书”；3）供应商若为其他组织：提供“对应主管部门颁发的准许执业证明文件或营业执照”；4）供应商若为自然人：提供“身份证明材料”；身份证明材料包括在有效期内的居民身份证或户口本或军官证等。</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 xml:space="preserve"> 提供投标（响应）函或提供以下①可提供近三年（任意一年）供应商经审计的完整有效的财务报告影印件；②也可提供近三年（任意一年）供应商内部的财务报表影印件（至少应包含资产负债表、现金流量表、利润表）；③也可提供距文件递交截止日一年内银行出具的资信证明（影印件）；④供应商注册时间至文件递交截止日不足一年的，也可提供在市场监督管理部门备案的公司章程（影印件）；⑤非营利性单位或者社会团体或者其他机关事业单位以符合财务会计制度为准。</w:t>
            </w:r>
          </w:p>
        </w:tc>
        <w:tc>
          <w:tcPr>
            <w:tcW w:type="dxa" w:w="1661"/>
          </w:tcPr>
          <w:p>
            <w:pPr>
              <w:pStyle w:val="null3"/>
            </w:pPr>
            <w:r>
              <w:rPr/>
              <w:t>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供应商至少具备两个类似本项目履约经验。</w:t>
            </w:r>
          </w:p>
        </w:tc>
        <w:tc>
          <w:tcPr>
            <w:tcW w:type="dxa" w:w="3322"/>
          </w:tcPr>
          <w:p>
            <w:pPr>
              <w:pStyle w:val="null3"/>
            </w:pPr>
            <w:r>
              <w:rPr/>
              <w:t>至少提供两个中标/成交通知书或合同影像件。</w:t>
            </w:r>
          </w:p>
        </w:tc>
        <w:tc>
          <w:tcPr>
            <w:tcW w:type="dxa" w:w="1661"/>
          </w:tcPr>
          <w:p>
            <w:pPr>
              <w:pStyle w:val="null3"/>
            </w:pPr>
            <w:r>
              <w:rPr/>
              <w:t>供应商应提交的相关资格证明材料</w:t>
            </w:r>
          </w:p>
        </w:tc>
      </w:tr>
    </w:tbl>
    <w:p>
      <w:pPr>
        <w:pStyle w:val="null3"/>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p>
    <w:p>
      <w:pPr>
        <w:pStyle w:val="null3"/>
      </w:pPr>
      <w:r>
        <w:rPr/>
        <w:t xml:space="preserve"> </w:t>
      </w:r>
    </w:p>
    <w:p>
      <w:pPr>
        <w:pStyle w:val="null3"/>
        <w:outlineLvl w:val="3"/>
      </w:pPr>
      <w:r>
        <w:rPr>
          <w:b/>
          <w:sz w:val="24"/>
        </w:rPr>
        <w:t>5.3.3符合性审查</w:t>
      </w:r>
    </w:p>
    <w:p>
      <w:pPr>
        <w:pStyle w:val="null3"/>
        <w:ind w:firstLine="480"/>
      </w:pPr>
      <w:r>
        <w:rPr/>
        <w:t xml:space="preserve"> 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符合谈判文件的实质性要求</w:t>
            </w:r>
          </w:p>
        </w:tc>
        <w:tc>
          <w:tcPr>
            <w:tcW w:type="dxa" w:w="3322"/>
          </w:tcPr>
          <w:p>
            <w:pPr>
              <w:pStyle w:val="null3"/>
            </w:pPr>
            <w:r>
              <w:rPr/>
              <w:t>供应商按照谈判文件要求上传响应文件</w:t>
            </w:r>
          </w:p>
        </w:tc>
        <w:tc>
          <w:tcPr>
            <w:tcW w:type="dxa" w:w="1661"/>
          </w:tcPr>
          <w:p>
            <w:pPr>
              <w:pStyle w:val="null3"/>
            </w:pPr>
            <w:r>
              <w:rPr/>
              <w:t>响应文件封面 产品技术参数响应表 商务应答表</w:t>
            </w:r>
          </w:p>
        </w:tc>
      </w:tr>
    </w:tbl>
    <w:p>
      <w:pPr>
        <w:pStyle w:val="null3"/>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 xml:space="preserve"> 八、谈判过程中，谈判小组发现或者知晓供应商存在违法行为的，应当谈判报告中予以记录，并向本级财政部门报告，依法应将该供应商响应文件作无效处理的，应当作无效处理。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结束后，谈判小组可以根据谈判情况要求所有实质性响应的供应商在规定时间内进行最后报价。提交最后报价的供应商不得少于3家。有效最后报价的供应商不足的，本次采购活动终止，并发布终止公告。</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15.00%</w:t>
            </w:r>
          </w:p>
        </w:tc>
        <w:tc>
          <w:tcPr>
            <w:tcW w:type="dxa" w:w="1661"/>
          </w:tcPr>
          <w:p>
            <w:pPr>
              <w:pStyle w:val="null3"/>
            </w:pPr>
            <w:r>
              <w:rPr/>
              <w:t>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报价表 监狱企业的证明文件</w:t>
            </w:r>
          </w:p>
        </w:tc>
      </w:tr>
    </w:tbl>
    <w:p>
      <w:pPr>
        <w:pStyle w:val="null3"/>
        <w:outlineLvl w:val="3"/>
      </w:pPr>
      <w:r>
        <w:rPr>
          <w:b/>
          <w:sz w:val="24"/>
        </w:rPr>
        <w:t>5.3.7解释、澄清、说明的有关问题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5.3.8复核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outlineLvl w:val="3"/>
      </w:pPr>
      <w:r>
        <w:rPr>
          <w:b/>
          <w:sz w:val="24"/>
        </w:rPr>
        <w:t>5.3.10编写谈判报告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5.3.11谈判异议处理规则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5.5、确定成交供应商</w:t>
      </w:r>
    </w:p>
    <w:p>
      <w:pPr>
        <w:pStyle w:val="null3"/>
      </w:pPr>
    </w:p>
    <w:p>
      <w:pPr>
        <w:pStyle w:val="null3"/>
      </w:pPr>
    </w:p>
    <w:p>
      <w:pPr>
        <w:pStyle w:val="null3"/>
      </w:pPr>
      <w:r>
        <w:rPr/>
        <w:t>本项目授权谈判小组直接确认成交供应商，确认后代理机构在四川政府采购网上发布成交结果公告，同时向成交供应商发出成交通知书。</w:t>
      </w:r>
    </w:p>
    <w:p>
      <w:pPr>
        <w:pStyle w:val="null3"/>
      </w:pPr>
      <w:r>
        <w:rPr/>
        <w:t>成交候选人并列的，由评审委员会采取随机抽取的方式确定成交人。</w:t>
      </w:r>
    </w:p>
    <w:p>
      <w:pPr>
        <w:pStyle w:val="null3"/>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《谈判文件》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