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8824" w14:textId="081E4FDC" w:rsidR="004F589E" w:rsidRPr="004F589E" w:rsidRDefault="004F589E" w:rsidP="004F589E">
      <w:pPr>
        <w:ind w:firstLineChars="200" w:firstLine="643"/>
        <w:jc w:val="center"/>
        <w:rPr>
          <w:rFonts w:ascii="仿宋" w:eastAsia="仿宋"/>
          <w:b/>
          <w:color w:val="000000"/>
          <w:sz w:val="32"/>
          <w:szCs w:val="32"/>
        </w:rPr>
      </w:pPr>
      <w:bookmarkStart w:id="0" w:name="_Toc217446094"/>
      <w:r w:rsidRPr="004F589E">
        <w:rPr>
          <w:rFonts w:ascii="仿宋" w:eastAsia="仿宋" w:hint="eastAsia"/>
          <w:b/>
          <w:color w:val="000000"/>
          <w:sz w:val="32"/>
          <w:szCs w:val="32"/>
        </w:rPr>
        <w:t>采购需求</w:t>
      </w:r>
    </w:p>
    <w:p w14:paraId="4AEB2673" w14:textId="3B3B094C" w:rsidR="004F589E" w:rsidRDefault="004F589E" w:rsidP="004F589E">
      <w:pPr>
        <w:ind w:firstLineChars="200" w:firstLine="482"/>
        <w:rPr>
          <w:rFonts w:ascii="仿宋" w:eastAsia="仿宋" w:hint="eastAsia"/>
          <w:b/>
          <w:color w:val="000000"/>
          <w:sz w:val="24"/>
        </w:rPr>
      </w:pPr>
      <w:r>
        <w:rPr>
          <w:rFonts w:ascii="仿宋" w:eastAsia="仿宋" w:hint="eastAsia"/>
          <w:b/>
          <w:color w:val="000000"/>
          <w:sz w:val="24"/>
        </w:rPr>
        <w:t>前提：本章中标注“★”的条款为本项目的实质性条款，投标人不满足的，将按照无效投标处理。</w:t>
      </w:r>
    </w:p>
    <w:p w14:paraId="3A2ED4A2" w14:textId="77777777" w:rsidR="004F589E" w:rsidRDefault="004F589E" w:rsidP="004F589E">
      <w:pPr>
        <w:pStyle w:val="2"/>
        <w:spacing w:line="400" w:lineRule="exact"/>
        <w:ind w:firstLineChars="98" w:firstLine="236"/>
        <w:rPr>
          <w:rFonts w:ascii="仿宋" w:eastAsia="仿宋" w:hint="eastAsia"/>
          <w:color w:val="000000"/>
          <w:sz w:val="24"/>
          <w:szCs w:val="24"/>
        </w:rPr>
      </w:pPr>
      <w:r>
        <w:rPr>
          <w:rFonts w:ascii="仿宋" w:eastAsia="仿宋" w:hint="eastAsia"/>
          <w:color w:val="000000"/>
          <w:sz w:val="24"/>
          <w:szCs w:val="24"/>
        </w:rPr>
        <w:t>（一）. 项目概述</w:t>
      </w:r>
      <w:bookmarkEnd w:id="0"/>
    </w:p>
    <w:p w14:paraId="31A00FF0" w14:textId="77777777" w:rsidR="004F589E" w:rsidRDefault="004F589E" w:rsidP="004F589E">
      <w:pPr>
        <w:pStyle w:val="a4"/>
        <w:spacing w:line="400" w:lineRule="exact"/>
        <w:ind w:firstLine="480"/>
        <w:rPr>
          <w:rFonts w:ascii="仿宋" w:eastAsia="仿宋" w:hint="eastAsia"/>
          <w:bCs/>
          <w:color w:val="000000"/>
          <w:sz w:val="24"/>
        </w:rPr>
      </w:pPr>
      <w:bookmarkStart w:id="1" w:name="_Toc217446095"/>
      <w:r>
        <w:rPr>
          <w:rFonts w:ascii="仿宋" w:eastAsia="仿宋" w:hint="eastAsia"/>
          <w:bCs/>
          <w:color w:val="000000"/>
          <w:sz w:val="24"/>
        </w:rPr>
        <w:t>1.项目概况：本项目一个包，</w:t>
      </w:r>
      <w:proofErr w:type="gramStart"/>
      <w:r>
        <w:rPr>
          <w:rFonts w:ascii="仿宋" w:eastAsia="仿宋" w:hint="eastAsia"/>
          <w:bCs/>
          <w:color w:val="000000"/>
          <w:sz w:val="24"/>
        </w:rPr>
        <w:t>采购非</w:t>
      </w:r>
      <w:proofErr w:type="gramEnd"/>
      <w:r>
        <w:rPr>
          <w:rFonts w:ascii="仿宋" w:eastAsia="仿宋" w:hint="eastAsia"/>
          <w:bCs/>
          <w:color w:val="000000"/>
          <w:sz w:val="24"/>
        </w:rPr>
        <w:t>执法执勤特种专业技术用车4辆。</w:t>
      </w:r>
    </w:p>
    <w:p w14:paraId="64902FCB" w14:textId="77777777" w:rsidR="004F589E" w:rsidRDefault="004F589E" w:rsidP="004F589E">
      <w:pPr>
        <w:pStyle w:val="a4"/>
        <w:spacing w:line="400" w:lineRule="exact"/>
        <w:ind w:firstLine="480"/>
        <w:rPr>
          <w:rFonts w:ascii="仿宋" w:eastAsia="仿宋" w:hint="eastAsia"/>
          <w:bCs/>
          <w:color w:val="000000"/>
          <w:sz w:val="24"/>
        </w:rPr>
      </w:pPr>
      <w:r>
        <w:rPr>
          <w:rFonts w:ascii="仿宋" w:eastAsia="仿宋" w:hint="eastAsia"/>
          <w:bCs/>
          <w:color w:val="000000"/>
          <w:sz w:val="24"/>
        </w:rPr>
        <w:t>2.项目清单：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696"/>
        <w:gridCol w:w="1151"/>
        <w:gridCol w:w="897"/>
        <w:gridCol w:w="738"/>
        <w:gridCol w:w="763"/>
        <w:gridCol w:w="881"/>
        <w:gridCol w:w="910"/>
        <w:gridCol w:w="940"/>
        <w:gridCol w:w="1123"/>
      </w:tblGrid>
      <w:tr w:rsidR="004F589E" w14:paraId="21CA7CC3" w14:textId="77777777" w:rsidTr="00A71C22">
        <w:trPr>
          <w:trHeight w:val="2795"/>
          <w:jc w:val="center"/>
        </w:trPr>
        <w:tc>
          <w:tcPr>
            <w:tcW w:w="696" w:type="dxa"/>
            <w:vAlign w:val="center"/>
          </w:tcPr>
          <w:p w14:paraId="0A867523" w14:textId="77777777" w:rsidR="004F589E" w:rsidRDefault="004F589E" w:rsidP="00A71C22">
            <w:pPr>
              <w:pStyle w:val="a4"/>
              <w:spacing w:line="360" w:lineRule="auto"/>
              <w:ind w:firstLineChars="0" w:firstLine="0"/>
              <w:jc w:val="center"/>
              <w:rPr>
                <w:rFonts w:ascii="仿宋" w:eastAsia="仿宋" w:hint="eastAsia"/>
                <w:color w:val="000000"/>
                <w:sz w:val="24"/>
              </w:rPr>
            </w:pPr>
            <w:proofErr w:type="gramStart"/>
            <w:r>
              <w:rPr>
                <w:rFonts w:ascii="仿宋" w:eastAsia="仿宋" w:hint="eastAsia"/>
                <w:color w:val="000000"/>
                <w:sz w:val="24"/>
              </w:rPr>
              <w:t>包号</w:t>
            </w:r>
            <w:proofErr w:type="gramEnd"/>
          </w:p>
        </w:tc>
        <w:tc>
          <w:tcPr>
            <w:tcW w:w="696" w:type="dxa"/>
            <w:vAlign w:val="center"/>
          </w:tcPr>
          <w:p w14:paraId="634872E4" w14:textId="77777777" w:rsidR="004F589E" w:rsidRDefault="004F589E" w:rsidP="00A71C22">
            <w:pPr>
              <w:pStyle w:val="a4"/>
              <w:spacing w:line="360" w:lineRule="auto"/>
              <w:ind w:firstLineChars="0" w:firstLine="0"/>
              <w:jc w:val="center"/>
              <w:rPr>
                <w:rFonts w:ascii="仿宋" w:eastAsia="仿宋" w:hint="eastAsia"/>
                <w:color w:val="000000"/>
                <w:sz w:val="24"/>
              </w:rPr>
            </w:pPr>
            <w:r>
              <w:rPr>
                <w:rFonts w:ascii="仿宋" w:eastAsia="仿宋" w:hint="eastAsia"/>
                <w:color w:val="000000"/>
                <w:sz w:val="24"/>
              </w:rPr>
              <w:t>品目号</w:t>
            </w:r>
          </w:p>
        </w:tc>
        <w:tc>
          <w:tcPr>
            <w:tcW w:w="1151" w:type="dxa"/>
            <w:vAlign w:val="center"/>
          </w:tcPr>
          <w:p w14:paraId="6D6C70FD" w14:textId="77777777" w:rsidR="004F589E" w:rsidRDefault="004F589E" w:rsidP="00A71C22">
            <w:pPr>
              <w:pStyle w:val="a4"/>
              <w:spacing w:line="360" w:lineRule="auto"/>
              <w:ind w:firstLineChars="0" w:firstLine="0"/>
              <w:jc w:val="center"/>
              <w:rPr>
                <w:rFonts w:ascii="仿宋" w:eastAsia="仿宋" w:hint="eastAsia"/>
                <w:color w:val="000000"/>
                <w:sz w:val="24"/>
              </w:rPr>
            </w:pPr>
            <w:r>
              <w:rPr>
                <w:rFonts w:ascii="仿宋" w:eastAsia="仿宋" w:hint="eastAsia"/>
                <w:color w:val="000000"/>
                <w:sz w:val="24"/>
              </w:rPr>
              <w:t>标的名称</w:t>
            </w:r>
          </w:p>
        </w:tc>
        <w:tc>
          <w:tcPr>
            <w:tcW w:w="897" w:type="dxa"/>
            <w:vAlign w:val="center"/>
          </w:tcPr>
          <w:p w14:paraId="743783C8" w14:textId="77777777" w:rsidR="004F589E" w:rsidRDefault="004F589E" w:rsidP="00A71C22">
            <w:pPr>
              <w:pStyle w:val="a4"/>
              <w:spacing w:line="360" w:lineRule="auto"/>
              <w:ind w:firstLineChars="0" w:firstLine="0"/>
              <w:jc w:val="center"/>
              <w:rPr>
                <w:rFonts w:ascii="仿宋" w:eastAsia="仿宋" w:hint="eastAsia"/>
                <w:color w:val="000000"/>
                <w:sz w:val="24"/>
              </w:rPr>
            </w:pPr>
            <w:r>
              <w:rPr>
                <w:rFonts w:ascii="仿宋" w:eastAsia="仿宋" w:hint="eastAsia"/>
                <w:color w:val="000000"/>
                <w:sz w:val="24"/>
              </w:rPr>
              <w:t>所属行业</w:t>
            </w:r>
          </w:p>
        </w:tc>
        <w:tc>
          <w:tcPr>
            <w:tcW w:w="738" w:type="dxa"/>
            <w:vAlign w:val="center"/>
          </w:tcPr>
          <w:p w14:paraId="10C782D3" w14:textId="77777777" w:rsidR="004F589E" w:rsidRDefault="004F589E" w:rsidP="00A71C22">
            <w:pPr>
              <w:pStyle w:val="a4"/>
              <w:spacing w:line="360" w:lineRule="auto"/>
              <w:ind w:firstLineChars="0" w:firstLine="0"/>
              <w:jc w:val="center"/>
              <w:rPr>
                <w:rFonts w:ascii="仿宋" w:eastAsia="仿宋" w:hint="eastAsia"/>
                <w:color w:val="000000"/>
                <w:sz w:val="24"/>
              </w:rPr>
            </w:pPr>
            <w:r>
              <w:rPr>
                <w:rFonts w:ascii="仿宋" w:eastAsia="仿宋" w:hint="eastAsia"/>
                <w:color w:val="000000"/>
                <w:sz w:val="24"/>
              </w:rPr>
              <w:t>数量</w:t>
            </w:r>
          </w:p>
        </w:tc>
        <w:tc>
          <w:tcPr>
            <w:tcW w:w="763" w:type="dxa"/>
            <w:vAlign w:val="center"/>
          </w:tcPr>
          <w:p w14:paraId="50F2932C" w14:textId="77777777" w:rsidR="004F589E" w:rsidRDefault="004F589E" w:rsidP="00A71C22">
            <w:pPr>
              <w:pStyle w:val="a4"/>
              <w:spacing w:line="360" w:lineRule="auto"/>
              <w:ind w:firstLineChars="0" w:firstLine="0"/>
              <w:jc w:val="center"/>
              <w:rPr>
                <w:rFonts w:ascii="仿宋" w:eastAsia="仿宋" w:hint="eastAsia"/>
                <w:color w:val="000000"/>
                <w:sz w:val="24"/>
              </w:rPr>
            </w:pPr>
            <w:r>
              <w:rPr>
                <w:rFonts w:ascii="仿宋" w:eastAsia="仿宋" w:hint="eastAsia"/>
                <w:color w:val="000000"/>
                <w:sz w:val="24"/>
              </w:rPr>
              <w:t>是否允许进口产品</w:t>
            </w:r>
          </w:p>
        </w:tc>
        <w:tc>
          <w:tcPr>
            <w:tcW w:w="881" w:type="dxa"/>
            <w:vAlign w:val="center"/>
          </w:tcPr>
          <w:p w14:paraId="0504D382" w14:textId="77777777" w:rsidR="004F589E" w:rsidRDefault="004F589E" w:rsidP="00A71C22">
            <w:pPr>
              <w:pStyle w:val="a4"/>
              <w:spacing w:line="360" w:lineRule="auto"/>
              <w:ind w:firstLineChars="0" w:firstLine="0"/>
              <w:jc w:val="center"/>
              <w:rPr>
                <w:rFonts w:ascii="仿宋" w:eastAsia="仿宋" w:hint="eastAsia"/>
                <w:color w:val="000000"/>
                <w:sz w:val="24"/>
              </w:rPr>
            </w:pPr>
            <w:r>
              <w:rPr>
                <w:rFonts w:ascii="仿宋" w:eastAsia="仿宋" w:hint="eastAsia"/>
                <w:color w:val="000000"/>
                <w:sz w:val="24"/>
              </w:rPr>
              <w:t>是否属于强制采购节能产品</w:t>
            </w:r>
          </w:p>
        </w:tc>
        <w:tc>
          <w:tcPr>
            <w:tcW w:w="910" w:type="dxa"/>
            <w:vAlign w:val="center"/>
          </w:tcPr>
          <w:p w14:paraId="2532D182" w14:textId="77777777" w:rsidR="004F589E" w:rsidRDefault="004F589E" w:rsidP="00A71C22">
            <w:pPr>
              <w:pStyle w:val="a4"/>
              <w:spacing w:line="360" w:lineRule="auto"/>
              <w:ind w:firstLineChars="0" w:firstLine="0"/>
              <w:jc w:val="center"/>
              <w:rPr>
                <w:rFonts w:ascii="仿宋" w:eastAsia="仿宋" w:hint="eastAsia"/>
                <w:color w:val="000000"/>
                <w:sz w:val="24"/>
              </w:rPr>
            </w:pPr>
            <w:r>
              <w:rPr>
                <w:rFonts w:ascii="仿宋" w:eastAsia="仿宋" w:hint="eastAsia"/>
                <w:color w:val="000000"/>
                <w:sz w:val="24"/>
              </w:rPr>
              <w:t>是否属于优先采购节能产品</w:t>
            </w:r>
          </w:p>
        </w:tc>
        <w:tc>
          <w:tcPr>
            <w:tcW w:w="940" w:type="dxa"/>
            <w:vAlign w:val="center"/>
          </w:tcPr>
          <w:p w14:paraId="299C334E" w14:textId="77777777" w:rsidR="004F589E" w:rsidRDefault="004F589E" w:rsidP="00A71C22">
            <w:pPr>
              <w:pStyle w:val="a4"/>
              <w:spacing w:line="360" w:lineRule="auto"/>
              <w:ind w:firstLineChars="0" w:firstLine="0"/>
              <w:jc w:val="center"/>
              <w:rPr>
                <w:rFonts w:ascii="仿宋" w:eastAsia="仿宋" w:hint="eastAsia"/>
                <w:color w:val="000000"/>
                <w:sz w:val="24"/>
              </w:rPr>
            </w:pPr>
            <w:r>
              <w:rPr>
                <w:rFonts w:ascii="仿宋" w:eastAsia="仿宋" w:hint="eastAsia"/>
                <w:color w:val="000000"/>
                <w:sz w:val="24"/>
              </w:rPr>
              <w:t>是否属于优先采购环境标志产品</w:t>
            </w:r>
          </w:p>
        </w:tc>
        <w:tc>
          <w:tcPr>
            <w:tcW w:w="1123" w:type="dxa"/>
            <w:vAlign w:val="center"/>
          </w:tcPr>
          <w:p w14:paraId="68691153" w14:textId="77777777" w:rsidR="004F589E" w:rsidRDefault="004F589E" w:rsidP="00A71C22">
            <w:pPr>
              <w:pStyle w:val="a4"/>
              <w:spacing w:line="360" w:lineRule="auto"/>
              <w:ind w:firstLineChars="0" w:firstLine="0"/>
              <w:jc w:val="center"/>
              <w:rPr>
                <w:rFonts w:ascii="仿宋" w:eastAsia="仿宋" w:hint="eastAsia"/>
                <w:color w:val="000000"/>
                <w:sz w:val="24"/>
              </w:rPr>
            </w:pPr>
            <w:r>
              <w:rPr>
                <w:rFonts w:ascii="仿宋" w:eastAsia="仿宋" w:hint="eastAsia"/>
                <w:color w:val="000000"/>
                <w:sz w:val="24"/>
              </w:rPr>
              <w:t>是否属于优先采购无线局域网产品</w:t>
            </w:r>
          </w:p>
        </w:tc>
      </w:tr>
      <w:tr w:rsidR="004F589E" w14:paraId="511D8116" w14:textId="77777777" w:rsidTr="00A71C22">
        <w:trPr>
          <w:trHeight w:val="2011"/>
          <w:jc w:val="center"/>
        </w:trPr>
        <w:tc>
          <w:tcPr>
            <w:tcW w:w="696" w:type="dxa"/>
            <w:vAlign w:val="center"/>
          </w:tcPr>
          <w:p w14:paraId="702115FC" w14:textId="77777777" w:rsidR="004F589E" w:rsidRDefault="004F589E" w:rsidP="00A71C22">
            <w:pPr>
              <w:pStyle w:val="a4"/>
              <w:spacing w:line="400" w:lineRule="exact"/>
              <w:ind w:firstLineChars="0" w:firstLine="0"/>
              <w:jc w:val="center"/>
              <w:rPr>
                <w:rFonts w:ascii="仿宋" w:eastAsia="仿宋" w:hint="eastAsia"/>
                <w:color w:val="000000"/>
                <w:sz w:val="24"/>
              </w:rPr>
            </w:pPr>
            <w:r>
              <w:rPr>
                <w:rFonts w:ascii="仿宋" w:eastAsia="仿宋" w:hint="eastAsia"/>
                <w:color w:val="000000"/>
                <w:sz w:val="24"/>
              </w:rPr>
              <w:t>01包</w:t>
            </w:r>
          </w:p>
        </w:tc>
        <w:tc>
          <w:tcPr>
            <w:tcW w:w="696" w:type="dxa"/>
            <w:vAlign w:val="center"/>
          </w:tcPr>
          <w:p w14:paraId="405559E3" w14:textId="77777777" w:rsidR="004F589E" w:rsidRDefault="004F589E" w:rsidP="00A71C22">
            <w:pPr>
              <w:pStyle w:val="a4"/>
              <w:spacing w:line="400" w:lineRule="exact"/>
              <w:ind w:firstLineChars="0" w:firstLine="0"/>
              <w:jc w:val="center"/>
              <w:rPr>
                <w:rFonts w:ascii="仿宋" w:eastAsia="仿宋" w:hint="eastAsia"/>
                <w:color w:val="000000"/>
                <w:sz w:val="24"/>
              </w:rPr>
            </w:pPr>
            <w:r>
              <w:rPr>
                <w:rFonts w:ascii="仿宋" w:eastAsia="仿宋" w:hint="eastAsia"/>
                <w:color w:val="000000"/>
                <w:sz w:val="24"/>
              </w:rPr>
              <w:t>1-1</w:t>
            </w:r>
          </w:p>
        </w:tc>
        <w:tc>
          <w:tcPr>
            <w:tcW w:w="1151" w:type="dxa"/>
            <w:vAlign w:val="center"/>
          </w:tcPr>
          <w:p w14:paraId="25661E53" w14:textId="77777777" w:rsidR="004F589E" w:rsidRDefault="004F589E" w:rsidP="00A71C22">
            <w:pPr>
              <w:pStyle w:val="a4"/>
              <w:spacing w:line="400" w:lineRule="exact"/>
              <w:ind w:firstLineChars="0" w:firstLine="0"/>
              <w:jc w:val="center"/>
              <w:rPr>
                <w:rFonts w:ascii="仿宋" w:eastAsia="仿宋" w:hint="eastAsia"/>
                <w:color w:val="000000"/>
                <w:sz w:val="24"/>
              </w:rPr>
            </w:pPr>
            <w:r>
              <w:rPr>
                <w:rFonts w:ascii="仿宋" w:eastAsia="仿宋" w:hint="eastAsia"/>
                <w:color w:val="000000"/>
                <w:sz w:val="24"/>
              </w:rPr>
              <w:t>非执法执勤特种专业技术用车</w:t>
            </w:r>
          </w:p>
        </w:tc>
        <w:tc>
          <w:tcPr>
            <w:tcW w:w="897" w:type="dxa"/>
            <w:vAlign w:val="center"/>
          </w:tcPr>
          <w:p w14:paraId="59A62D38" w14:textId="77777777" w:rsidR="004F589E" w:rsidRDefault="004F589E" w:rsidP="00A71C22">
            <w:pPr>
              <w:pStyle w:val="a4"/>
              <w:spacing w:line="400" w:lineRule="exact"/>
              <w:ind w:firstLineChars="0" w:firstLine="0"/>
              <w:jc w:val="center"/>
              <w:rPr>
                <w:rFonts w:ascii="仿宋" w:eastAsia="仿宋" w:hint="eastAsia"/>
                <w:color w:val="000000"/>
                <w:sz w:val="24"/>
              </w:rPr>
            </w:pPr>
            <w:r>
              <w:rPr>
                <w:rFonts w:ascii="仿宋" w:eastAsia="仿宋" w:hint="eastAsia"/>
                <w:color w:val="000000"/>
                <w:sz w:val="24"/>
              </w:rPr>
              <w:t>工业</w:t>
            </w:r>
          </w:p>
        </w:tc>
        <w:tc>
          <w:tcPr>
            <w:tcW w:w="738" w:type="dxa"/>
            <w:vAlign w:val="center"/>
          </w:tcPr>
          <w:p w14:paraId="572199BB" w14:textId="77777777" w:rsidR="004F589E" w:rsidRDefault="004F589E" w:rsidP="00A71C22">
            <w:pPr>
              <w:pStyle w:val="a4"/>
              <w:spacing w:line="400" w:lineRule="exact"/>
              <w:ind w:firstLineChars="0" w:firstLine="0"/>
              <w:jc w:val="center"/>
              <w:rPr>
                <w:rFonts w:ascii="仿宋" w:eastAsia="仿宋" w:hint="eastAsia"/>
                <w:color w:val="000000"/>
                <w:sz w:val="24"/>
              </w:rPr>
            </w:pPr>
            <w:r>
              <w:rPr>
                <w:rFonts w:ascii="仿宋" w:eastAsia="仿宋" w:hint="eastAsia"/>
                <w:color w:val="000000"/>
                <w:sz w:val="24"/>
              </w:rPr>
              <w:t>4辆</w:t>
            </w:r>
          </w:p>
        </w:tc>
        <w:tc>
          <w:tcPr>
            <w:tcW w:w="763" w:type="dxa"/>
            <w:vAlign w:val="center"/>
          </w:tcPr>
          <w:p w14:paraId="3F137359" w14:textId="77777777" w:rsidR="004F589E" w:rsidRDefault="004F589E" w:rsidP="00A71C22">
            <w:pPr>
              <w:pStyle w:val="a4"/>
              <w:spacing w:line="400" w:lineRule="exact"/>
              <w:ind w:firstLineChars="0" w:firstLine="0"/>
              <w:jc w:val="center"/>
              <w:rPr>
                <w:rFonts w:ascii="仿宋" w:eastAsia="仿宋" w:hint="eastAsia"/>
                <w:color w:val="000000"/>
                <w:sz w:val="24"/>
              </w:rPr>
            </w:pPr>
            <w:r>
              <w:rPr>
                <w:rFonts w:ascii="仿宋" w:eastAsia="仿宋" w:hint="eastAsia"/>
                <w:color w:val="000000"/>
                <w:sz w:val="24"/>
              </w:rPr>
              <w:t>否</w:t>
            </w:r>
          </w:p>
        </w:tc>
        <w:tc>
          <w:tcPr>
            <w:tcW w:w="881" w:type="dxa"/>
            <w:vAlign w:val="center"/>
          </w:tcPr>
          <w:p w14:paraId="683D040E" w14:textId="77777777" w:rsidR="004F589E" w:rsidRDefault="004F589E" w:rsidP="00A71C22">
            <w:pPr>
              <w:spacing w:line="400" w:lineRule="exact"/>
              <w:jc w:val="center"/>
              <w:rPr>
                <w:rFonts w:ascii="仿宋" w:eastAsia="仿宋" w:hint="eastAsia"/>
                <w:color w:val="000000"/>
                <w:sz w:val="24"/>
              </w:rPr>
            </w:pPr>
            <w:r>
              <w:rPr>
                <w:rFonts w:ascii="仿宋" w:eastAsia="仿宋" w:hint="eastAsia"/>
                <w:color w:val="000000"/>
                <w:sz w:val="24"/>
              </w:rPr>
              <w:t>否</w:t>
            </w:r>
          </w:p>
        </w:tc>
        <w:tc>
          <w:tcPr>
            <w:tcW w:w="910" w:type="dxa"/>
            <w:vAlign w:val="center"/>
          </w:tcPr>
          <w:p w14:paraId="07D18E6A" w14:textId="77777777" w:rsidR="004F589E" w:rsidRDefault="004F589E" w:rsidP="00A71C22">
            <w:pPr>
              <w:spacing w:line="400" w:lineRule="exact"/>
              <w:jc w:val="center"/>
              <w:rPr>
                <w:rFonts w:ascii="仿宋" w:eastAsia="仿宋" w:hint="eastAsia"/>
                <w:color w:val="000000"/>
                <w:sz w:val="24"/>
              </w:rPr>
            </w:pPr>
            <w:r>
              <w:rPr>
                <w:rFonts w:ascii="仿宋" w:eastAsia="仿宋" w:hint="eastAsia"/>
                <w:color w:val="000000"/>
                <w:sz w:val="24"/>
              </w:rPr>
              <w:t>否</w:t>
            </w:r>
          </w:p>
        </w:tc>
        <w:tc>
          <w:tcPr>
            <w:tcW w:w="940" w:type="dxa"/>
            <w:vAlign w:val="center"/>
          </w:tcPr>
          <w:p w14:paraId="0D513F9E" w14:textId="77777777" w:rsidR="004F589E" w:rsidRDefault="004F589E" w:rsidP="00A71C22">
            <w:pPr>
              <w:spacing w:line="400" w:lineRule="exact"/>
              <w:jc w:val="center"/>
              <w:rPr>
                <w:rFonts w:ascii="仿宋" w:eastAsia="仿宋" w:hint="eastAsia"/>
                <w:color w:val="000000"/>
                <w:sz w:val="24"/>
              </w:rPr>
            </w:pPr>
            <w:r>
              <w:rPr>
                <w:rFonts w:ascii="仿宋" w:eastAsia="仿宋" w:hint="eastAsia"/>
                <w:color w:val="000000"/>
                <w:sz w:val="24"/>
              </w:rPr>
              <w:t>是</w:t>
            </w:r>
          </w:p>
        </w:tc>
        <w:tc>
          <w:tcPr>
            <w:tcW w:w="1123" w:type="dxa"/>
            <w:vAlign w:val="center"/>
          </w:tcPr>
          <w:p w14:paraId="01025257" w14:textId="77777777" w:rsidR="004F589E" w:rsidRDefault="004F589E" w:rsidP="00A71C22">
            <w:pPr>
              <w:spacing w:line="400" w:lineRule="exact"/>
              <w:jc w:val="center"/>
              <w:rPr>
                <w:rFonts w:ascii="仿宋" w:eastAsia="仿宋" w:hint="eastAsia"/>
                <w:color w:val="000000"/>
                <w:sz w:val="24"/>
              </w:rPr>
            </w:pPr>
            <w:r>
              <w:rPr>
                <w:rFonts w:ascii="仿宋" w:eastAsia="仿宋" w:hint="eastAsia"/>
                <w:color w:val="000000"/>
                <w:sz w:val="24"/>
              </w:rPr>
              <w:t>否</w:t>
            </w:r>
          </w:p>
        </w:tc>
      </w:tr>
    </w:tbl>
    <w:p w14:paraId="73EE0CA5" w14:textId="77777777" w:rsidR="004F589E" w:rsidRDefault="004F589E" w:rsidP="004F589E">
      <w:pPr>
        <w:pStyle w:val="a4"/>
        <w:spacing w:line="400" w:lineRule="exact"/>
        <w:ind w:firstLine="480"/>
        <w:rPr>
          <w:rFonts w:ascii="仿宋" w:eastAsia="仿宋" w:hint="eastAsia"/>
          <w:bCs/>
          <w:color w:val="000000"/>
          <w:sz w:val="24"/>
        </w:rPr>
      </w:pPr>
    </w:p>
    <w:p w14:paraId="0E681194" w14:textId="77777777" w:rsidR="004F589E" w:rsidRDefault="004F589E" w:rsidP="004F589E">
      <w:pPr>
        <w:pStyle w:val="a4"/>
        <w:spacing w:line="400" w:lineRule="exact"/>
        <w:ind w:firstLine="480"/>
        <w:rPr>
          <w:rFonts w:ascii="仿宋" w:eastAsia="仿宋" w:hint="eastAsia"/>
          <w:b/>
          <w:color w:val="000000"/>
          <w:sz w:val="24"/>
        </w:rPr>
      </w:pPr>
      <w:r>
        <w:rPr>
          <w:rFonts w:ascii="仿宋" w:eastAsia="仿宋" w:cs="仿宋" w:hint="eastAsia"/>
          <w:color w:val="000000"/>
          <w:sz w:val="24"/>
        </w:rPr>
        <w:t>★</w:t>
      </w:r>
      <w:r>
        <w:rPr>
          <w:rFonts w:ascii="仿宋" w:eastAsia="仿宋" w:hint="eastAsia"/>
          <w:b/>
          <w:color w:val="000000"/>
          <w:sz w:val="24"/>
        </w:rPr>
        <w:t>（二）. 商务要求</w:t>
      </w:r>
    </w:p>
    <w:p w14:paraId="49770327" w14:textId="77777777" w:rsidR="004F589E" w:rsidRDefault="004F589E" w:rsidP="004F589E">
      <w:pPr>
        <w:pStyle w:val="a4"/>
        <w:spacing w:line="360" w:lineRule="auto"/>
        <w:ind w:firstLine="480"/>
        <w:rPr>
          <w:rFonts w:ascii="仿宋" w:eastAsia="仿宋" w:hint="eastAsia"/>
          <w:bCs/>
          <w:color w:val="000000"/>
          <w:sz w:val="24"/>
        </w:rPr>
      </w:pPr>
      <w:r>
        <w:rPr>
          <w:rFonts w:ascii="仿宋" w:eastAsia="仿宋" w:hint="eastAsia"/>
          <w:bCs/>
          <w:color w:val="000000"/>
          <w:sz w:val="24"/>
        </w:rPr>
        <w:t>1.交货期及地点</w:t>
      </w:r>
    </w:p>
    <w:p w14:paraId="75C0C555" w14:textId="77777777" w:rsidR="004F589E" w:rsidRDefault="004F589E" w:rsidP="004F589E">
      <w:pPr>
        <w:pStyle w:val="a4"/>
        <w:spacing w:line="360" w:lineRule="auto"/>
        <w:ind w:firstLine="480"/>
        <w:rPr>
          <w:rFonts w:ascii="仿宋" w:eastAsia="仿宋" w:hint="eastAsia"/>
          <w:bCs/>
          <w:color w:val="000000"/>
          <w:sz w:val="24"/>
        </w:rPr>
      </w:pPr>
      <w:r>
        <w:rPr>
          <w:rFonts w:ascii="仿宋" w:eastAsia="仿宋" w:hint="eastAsia"/>
          <w:bCs/>
          <w:color w:val="000000"/>
          <w:sz w:val="24"/>
        </w:rPr>
        <w:t>1.1交货期：</w:t>
      </w:r>
      <w:r>
        <w:rPr>
          <w:rFonts w:ascii="仿宋" w:eastAsia="仿宋" w:cs="仿宋" w:hint="eastAsia"/>
          <w:color w:val="000000"/>
          <w:sz w:val="24"/>
        </w:rPr>
        <w:t>合同签订后90天内完成交货。</w:t>
      </w:r>
    </w:p>
    <w:p w14:paraId="7F5F49BB" w14:textId="77777777" w:rsidR="004F589E" w:rsidRDefault="004F589E" w:rsidP="004F589E">
      <w:pPr>
        <w:pStyle w:val="a4"/>
        <w:spacing w:line="360" w:lineRule="auto"/>
        <w:ind w:firstLine="480"/>
        <w:rPr>
          <w:rFonts w:ascii="仿宋" w:eastAsia="仿宋" w:hint="eastAsia"/>
          <w:bCs/>
          <w:color w:val="000000"/>
          <w:sz w:val="24"/>
        </w:rPr>
      </w:pPr>
      <w:r>
        <w:rPr>
          <w:rFonts w:ascii="仿宋" w:eastAsia="仿宋" w:hint="eastAsia"/>
          <w:bCs/>
          <w:color w:val="000000"/>
          <w:sz w:val="24"/>
        </w:rPr>
        <w:t xml:space="preserve">1.2交货地点: </w:t>
      </w:r>
      <w:r>
        <w:rPr>
          <w:rFonts w:ascii="仿宋" w:eastAsia="仿宋" w:cs="仿宋" w:hint="eastAsia"/>
          <w:color w:val="000000"/>
          <w:sz w:val="24"/>
        </w:rPr>
        <w:t>攀枝花市生态环境局。</w:t>
      </w:r>
    </w:p>
    <w:p w14:paraId="059C94E1" w14:textId="77777777" w:rsidR="004F589E" w:rsidRDefault="004F589E" w:rsidP="004F589E">
      <w:pPr>
        <w:pStyle w:val="a4"/>
        <w:spacing w:line="360" w:lineRule="auto"/>
        <w:ind w:firstLine="480"/>
        <w:rPr>
          <w:rFonts w:ascii="仿宋" w:eastAsia="仿宋" w:hint="eastAsia"/>
          <w:bCs/>
          <w:color w:val="000000"/>
          <w:sz w:val="24"/>
        </w:rPr>
      </w:pPr>
      <w:r>
        <w:rPr>
          <w:rFonts w:ascii="仿宋" w:eastAsia="仿宋" w:hint="eastAsia"/>
          <w:bCs/>
          <w:color w:val="000000"/>
          <w:sz w:val="24"/>
        </w:rPr>
        <w:t>2.付款方法和条件：原车提供出厂合格证后提交财政国库支付合同金额的30%、改造完成提供改装合格证后提交财政国库支付合同金额的30%，验收合格后提交财政国库支付剩余的40%。</w:t>
      </w:r>
    </w:p>
    <w:p w14:paraId="63083EA6" w14:textId="77777777" w:rsidR="004F589E" w:rsidRDefault="004F589E" w:rsidP="004F589E">
      <w:pPr>
        <w:pStyle w:val="a4"/>
        <w:spacing w:line="360" w:lineRule="auto"/>
        <w:ind w:firstLine="480"/>
        <w:rPr>
          <w:rFonts w:ascii="仿宋" w:eastAsia="仿宋" w:hint="eastAsia"/>
          <w:bCs/>
          <w:color w:val="000000"/>
          <w:sz w:val="24"/>
        </w:rPr>
      </w:pPr>
      <w:r>
        <w:rPr>
          <w:rFonts w:ascii="仿宋" w:eastAsia="仿宋" w:cs="仿宋" w:hint="eastAsia"/>
          <w:color w:val="000000"/>
          <w:sz w:val="24"/>
        </w:rPr>
        <w:t>3</w:t>
      </w:r>
      <w:r>
        <w:rPr>
          <w:rFonts w:ascii="仿宋" w:eastAsia="仿宋" w:hint="eastAsia"/>
          <w:bCs/>
          <w:color w:val="000000"/>
          <w:sz w:val="24"/>
        </w:rPr>
        <w:t>.售后服务：</w:t>
      </w:r>
    </w:p>
    <w:p w14:paraId="4E584803" w14:textId="77777777" w:rsidR="004F589E" w:rsidRDefault="004F589E" w:rsidP="004F589E">
      <w:pPr>
        <w:pStyle w:val="a5"/>
        <w:spacing w:line="360" w:lineRule="auto"/>
        <w:ind w:firstLineChars="200" w:firstLine="480"/>
        <w:rPr>
          <w:rFonts w:ascii="仿宋" w:eastAsia="仿宋" w:cs="仿宋" w:hint="eastAsia"/>
          <w:color w:val="000000"/>
          <w:sz w:val="24"/>
          <w:szCs w:val="24"/>
        </w:rPr>
      </w:pPr>
      <w:r>
        <w:rPr>
          <w:rFonts w:ascii="仿宋" w:eastAsia="仿宋" w:cs="仿宋" w:hint="eastAsia"/>
          <w:color w:val="000000"/>
          <w:sz w:val="24"/>
          <w:szCs w:val="24"/>
        </w:rPr>
        <w:lastRenderedPageBreak/>
        <w:t>3.1提供7×24小时售后服务电话，全年每天24小时维修服务，设立应急电话，实行24小时专人值班制度；</w:t>
      </w:r>
    </w:p>
    <w:p w14:paraId="2BCF6F89" w14:textId="77777777" w:rsidR="004F589E" w:rsidRDefault="004F589E" w:rsidP="004F589E">
      <w:pPr>
        <w:pStyle w:val="a5"/>
        <w:spacing w:line="360" w:lineRule="auto"/>
        <w:ind w:firstLineChars="200" w:firstLine="480"/>
        <w:rPr>
          <w:rFonts w:ascii="仿宋" w:eastAsia="仿宋" w:cs="仿宋" w:hint="eastAsia"/>
          <w:color w:val="000000"/>
          <w:sz w:val="24"/>
          <w:szCs w:val="24"/>
        </w:rPr>
      </w:pPr>
      <w:r>
        <w:rPr>
          <w:rFonts w:ascii="仿宋" w:eastAsia="仿宋" w:cs="仿宋" w:hint="eastAsia"/>
          <w:color w:val="000000"/>
          <w:sz w:val="24"/>
          <w:szCs w:val="24"/>
        </w:rPr>
        <w:t>3.2应客户要求提供免费上门接送车服务；</w:t>
      </w:r>
    </w:p>
    <w:p w14:paraId="4FF6A972" w14:textId="77777777" w:rsidR="004F589E" w:rsidRDefault="004F589E" w:rsidP="004F589E">
      <w:pPr>
        <w:pStyle w:val="a5"/>
        <w:spacing w:line="360" w:lineRule="auto"/>
        <w:ind w:firstLineChars="200" w:firstLine="480"/>
        <w:rPr>
          <w:rFonts w:ascii="仿宋" w:eastAsia="仿宋" w:cs="仿宋" w:hint="eastAsia"/>
          <w:color w:val="000000"/>
          <w:sz w:val="24"/>
          <w:szCs w:val="24"/>
        </w:rPr>
      </w:pPr>
      <w:r>
        <w:rPr>
          <w:rFonts w:ascii="仿宋" w:eastAsia="仿宋" w:cs="仿宋" w:hint="eastAsia"/>
          <w:color w:val="000000"/>
          <w:sz w:val="24"/>
          <w:szCs w:val="24"/>
        </w:rPr>
        <w:t>3.3售后服务满足国家三包要求；</w:t>
      </w:r>
    </w:p>
    <w:p w14:paraId="44CF499D" w14:textId="77777777" w:rsidR="004F589E" w:rsidRDefault="004F589E" w:rsidP="004F589E">
      <w:pPr>
        <w:pStyle w:val="a5"/>
        <w:spacing w:line="360" w:lineRule="auto"/>
        <w:ind w:firstLineChars="200" w:firstLine="480"/>
        <w:rPr>
          <w:rFonts w:ascii="仿宋" w:eastAsia="仿宋" w:cs="仿宋" w:hint="eastAsia"/>
          <w:color w:val="000000"/>
          <w:sz w:val="24"/>
          <w:szCs w:val="24"/>
        </w:rPr>
      </w:pPr>
      <w:r>
        <w:rPr>
          <w:rFonts w:ascii="仿宋" w:eastAsia="仿宋" w:cs="仿宋" w:hint="eastAsia"/>
          <w:color w:val="000000"/>
          <w:sz w:val="24"/>
          <w:szCs w:val="24"/>
        </w:rPr>
        <w:t>3.4交付车辆质保期内发生质量问题需要进行维修或者保养期间需要进行维护保养，维修或维护保养超过6小时的中标人</w:t>
      </w:r>
      <w:proofErr w:type="gramStart"/>
      <w:r>
        <w:rPr>
          <w:rFonts w:ascii="仿宋" w:eastAsia="仿宋" w:cs="仿宋" w:hint="eastAsia"/>
          <w:color w:val="000000"/>
          <w:sz w:val="24"/>
          <w:szCs w:val="24"/>
        </w:rPr>
        <w:t>需提共相同型号代步车</w:t>
      </w:r>
      <w:proofErr w:type="gramEnd"/>
      <w:r>
        <w:rPr>
          <w:rFonts w:ascii="仿宋" w:eastAsia="仿宋" w:cs="仿宋" w:hint="eastAsia"/>
          <w:color w:val="000000"/>
          <w:sz w:val="24"/>
          <w:szCs w:val="24"/>
        </w:rPr>
        <w:t>供招标人使用 (投标人需提供承诺函并</w:t>
      </w:r>
      <w:proofErr w:type="gramStart"/>
      <w:r>
        <w:rPr>
          <w:rFonts w:ascii="仿宋" w:eastAsia="仿宋" w:cs="仿宋" w:hint="eastAsia"/>
          <w:color w:val="000000"/>
          <w:sz w:val="24"/>
          <w:szCs w:val="24"/>
        </w:rPr>
        <w:t>加盖鲜章</w:t>
      </w:r>
      <w:proofErr w:type="gramEnd"/>
      <w:r>
        <w:rPr>
          <w:rFonts w:ascii="仿宋" w:eastAsia="仿宋" w:cs="仿宋" w:hint="eastAsia"/>
          <w:color w:val="000000"/>
          <w:sz w:val="24"/>
          <w:szCs w:val="24"/>
        </w:rPr>
        <w:t>)。</w:t>
      </w:r>
    </w:p>
    <w:p w14:paraId="5F47E5A6"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3.5其他要求：以国家质量体系为准则，所有产品均按国家相关标准生产，均达到国家相关质量标准。</w:t>
      </w:r>
    </w:p>
    <w:p w14:paraId="6441F46F" w14:textId="77777777" w:rsidR="004F589E" w:rsidRDefault="004F589E" w:rsidP="004F589E">
      <w:pPr>
        <w:pStyle w:val="a4"/>
        <w:spacing w:line="360" w:lineRule="auto"/>
        <w:ind w:firstLine="480"/>
        <w:rPr>
          <w:rFonts w:ascii="仿宋" w:eastAsia="仿宋" w:hint="eastAsia"/>
          <w:bCs/>
          <w:color w:val="000000"/>
          <w:sz w:val="24"/>
        </w:rPr>
      </w:pPr>
      <w:r>
        <w:rPr>
          <w:rFonts w:ascii="仿宋" w:eastAsia="仿宋" w:hint="eastAsia"/>
          <w:bCs/>
          <w:color w:val="000000"/>
          <w:sz w:val="24"/>
        </w:rPr>
        <w:t>4.履约验收：</w:t>
      </w:r>
    </w:p>
    <w:p w14:paraId="514B2C13" w14:textId="77777777" w:rsidR="004F589E" w:rsidRDefault="004F589E" w:rsidP="004F589E">
      <w:pPr>
        <w:pStyle w:val="a4"/>
        <w:spacing w:line="360" w:lineRule="auto"/>
        <w:ind w:firstLine="480"/>
        <w:rPr>
          <w:rFonts w:ascii="仿宋" w:eastAsia="仿宋" w:cs="仿宋" w:hint="eastAsia"/>
          <w:color w:val="000000"/>
          <w:sz w:val="24"/>
        </w:rPr>
      </w:pPr>
      <w:r>
        <w:rPr>
          <w:rFonts w:ascii="仿宋" w:eastAsia="仿宋" w:cs="仿宋" w:hint="eastAsia"/>
          <w:color w:val="000000"/>
          <w:sz w:val="24"/>
        </w:rPr>
        <w:t>①履约验收主体：攀枝花市生态环境局</w:t>
      </w:r>
    </w:p>
    <w:p w14:paraId="4BE6C85E" w14:textId="77777777" w:rsidR="004F589E" w:rsidRDefault="004F589E" w:rsidP="004F589E">
      <w:pPr>
        <w:pStyle w:val="a4"/>
        <w:spacing w:line="360" w:lineRule="auto"/>
        <w:ind w:firstLine="480"/>
        <w:rPr>
          <w:rFonts w:ascii="仿宋" w:eastAsia="仿宋" w:cs="仿宋" w:hint="eastAsia"/>
          <w:color w:val="000000"/>
          <w:sz w:val="24"/>
        </w:rPr>
      </w:pPr>
      <w:r>
        <w:rPr>
          <w:rFonts w:ascii="仿宋" w:eastAsia="仿宋" w:cs="仿宋" w:hint="eastAsia"/>
          <w:color w:val="000000"/>
          <w:sz w:val="24"/>
        </w:rPr>
        <w:t>②履约验收时间：供应商提出验收申请之日起15日内组织验收</w:t>
      </w:r>
    </w:p>
    <w:p w14:paraId="6FA19477" w14:textId="77777777" w:rsidR="004F589E" w:rsidRDefault="004F589E" w:rsidP="004F589E">
      <w:pPr>
        <w:pStyle w:val="a4"/>
        <w:spacing w:line="360" w:lineRule="auto"/>
        <w:ind w:firstLine="480"/>
        <w:rPr>
          <w:rFonts w:ascii="仿宋" w:eastAsia="仿宋" w:cs="仿宋" w:hint="eastAsia"/>
          <w:color w:val="000000"/>
          <w:sz w:val="24"/>
        </w:rPr>
      </w:pPr>
      <w:r>
        <w:rPr>
          <w:rFonts w:ascii="仿宋" w:eastAsia="仿宋" w:cs="仿宋" w:hint="eastAsia"/>
          <w:color w:val="000000"/>
          <w:sz w:val="24"/>
        </w:rPr>
        <w:t>③验收组织方式：自行验收</w:t>
      </w:r>
    </w:p>
    <w:p w14:paraId="24C97CAA" w14:textId="77777777" w:rsidR="004F589E" w:rsidRDefault="004F589E" w:rsidP="004F589E">
      <w:pPr>
        <w:pStyle w:val="a4"/>
        <w:spacing w:line="360" w:lineRule="auto"/>
        <w:ind w:firstLine="480"/>
        <w:rPr>
          <w:rFonts w:ascii="仿宋" w:eastAsia="仿宋" w:cs="仿宋" w:hint="eastAsia"/>
          <w:color w:val="000000"/>
          <w:sz w:val="24"/>
        </w:rPr>
      </w:pPr>
      <w:r>
        <w:rPr>
          <w:rFonts w:ascii="仿宋" w:eastAsia="仿宋" w:cs="仿宋" w:hint="eastAsia"/>
          <w:color w:val="000000"/>
          <w:sz w:val="24"/>
        </w:rPr>
        <w:t>④履约验收程序：一次性验收</w:t>
      </w:r>
    </w:p>
    <w:p w14:paraId="60C03ABB" w14:textId="77777777" w:rsidR="004F589E" w:rsidRDefault="004F589E" w:rsidP="004F589E">
      <w:pPr>
        <w:pStyle w:val="a4"/>
        <w:spacing w:line="360" w:lineRule="auto"/>
        <w:ind w:firstLine="480"/>
        <w:rPr>
          <w:rFonts w:ascii="仿宋" w:eastAsia="仿宋" w:cs="仿宋" w:hint="eastAsia"/>
          <w:color w:val="000000"/>
          <w:sz w:val="24"/>
        </w:rPr>
      </w:pPr>
      <w:r>
        <w:rPr>
          <w:rFonts w:ascii="仿宋" w:eastAsia="仿宋" w:cs="仿宋" w:hint="eastAsia"/>
          <w:color w:val="000000"/>
          <w:sz w:val="24"/>
        </w:rPr>
        <w:t>⑤技术履约验收内容：按照本项目采购文件中“技术、服务要求”及中标人投标文件进行验收。</w:t>
      </w:r>
    </w:p>
    <w:p w14:paraId="499A01E2" w14:textId="77777777" w:rsidR="004F589E" w:rsidRDefault="004F589E" w:rsidP="004F589E">
      <w:pPr>
        <w:pStyle w:val="a4"/>
        <w:spacing w:line="360" w:lineRule="auto"/>
        <w:ind w:firstLine="480"/>
        <w:rPr>
          <w:rFonts w:ascii="仿宋" w:eastAsia="仿宋" w:cs="仿宋" w:hint="eastAsia"/>
          <w:color w:val="000000"/>
          <w:sz w:val="24"/>
        </w:rPr>
      </w:pPr>
      <w:r>
        <w:rPr>
          <w:rFonts w:ascii="仿宋" w:eastAsia="仿宋" w:cs="仿宋" w:hint="eastAsia"/>
          <w:color w:val="000000"/>
          <w:sz w:val="24"/>
        </w:rPr>
        <w:t>⑥商务履约验收内容：按照本项目采购文件中“商务要求”及中标人投标文件进行验收。</w:t>
      </w:r>
    </w:p>
    <w:p w14:paraId="34470ECC"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⑦履约验收标准：如出现未在采购文件中明确规定的，以国家或行业相关标准为准。如采购双方如对质量要求和技术指标的约定标准有相互抵触或异议的事项，由采购人在招标文件与投标文件中按质量要求和技术指标、行业标准比较优胜的原则确定该项的约定标准进行验收。如出现争议，在场验收人员无法确定的，委托第三方质检机构进行检测，检测费用由</w:t>
      </w:r>
      <w:r>
        <w:rPr>
          <w:rFonts w:ascii="仿宋" w:eastAsia="仿宋" w:cs="仿宋" w:hint="eastAsia"/>
          <w:color w:val="000000"/>
          <w:sz w:val="24"/>
        </w:rPr>
        <w:t>中标人</w:t>
      </w:r>
      <w:r>
        <w:rPr>
          <w:rFonts w:ascii="仿宋" w:eastAsia="仿宋" w:cs="仿宋" w:hint="eastAsia"/>
          <w:color w:val="000000"/>
          <w:sz w:val="24"/>
          <w:szCs w:val="24"/>
        </w:rPr>
        <w:t>垫付，最终验收标准以检测结果为准，如检测合格由采购人承担检测费用，如检测不合格由</w:t>
      </w:r>
      <w:r>
        <w:rPr>
          <w:rFonts w:ascii="仿宋" w:eastAsia="仿宋" w:cs="仿宋" w:hint="eastAsia"/>
          <w:color w:val="000000"/>
          <w:sz w:val="24"/>
        </w:rPr>
        <w:t>中标人</w:t>
      </w:r>
      <w:r>
        <w:rPr>
          <w:rFonts w:ascii="仿宋" w:eastAsia="仿宋" w:cs="仿宋" w:hint="eastAsia"/>
          <w:color w:val="000000"/>
          <w:sz w:val="24"/>
          <w:szCs w:val="24"/>
        </w:rPr>
        <w:t>承担。验收的主要依据如下:（1）国家相关的法律法规；（2）国家或行业相关标准规范；</w:t>
      </w:r>
      <w:r>
        <w:rPr>
          <w:rFonts w:ascii="仿宋" w:eastAsia="仿宋" w:cs="仿宋" w:hint="eastAsia"/>
          <w:color w:val="000000"/>
          <w:sz w:val="24"/>
          <w:szCs w:val="24"/>
        </w:rPr>
        <w:lastRenderedPageBreak/>
        <w:t>（3）</w:t>
      </w:r>
      <w:r>
        <w:rPr>
          <w:rFonts w:ascii="仿宋" w:eastAsia="仿宋" w:cs="仿宋" w:hint="eastAsia"/>
          <w:color w:val="000000"/>
          <w:sz w:val="24"/>
          <w:szCs w:val="24"/>
        </w:rPr>
        <w:t> </w:t>
      </w:r>
      <w:r>
        <w:rPr>
          <w:rFonts w:ascii="仿宋" w:eastAsia="仿宋" w:cs="仿宋" w:hint="eastAsia"/>
          <w:color w:val="000000"/>
          <w:sz w:val="24"/>
          <w:szCs w:val="24"/>
        </w:rPr>
        <w:t>本项目招标文件、投标文件；（4）项目合同及其附件；（5）其他相关文件资料。其他未尽事项按照《财政部关于进一步加强政府采购需求和履约验收管理的指导意见》（财库[2016]205号）文件的规定要求及国家行业主管部门规定的标准、方法和内容进行验收。</w:t>
      </w:r>
    </w:p>
    <w:p w14:paraId="250F7DD4" w14:textId="77777777" w:rsidR="004F589E" w:rsidRDefault="004F589E" w:rsidP="004F589E">
      <w:pPr>
        <w:pStyle w:val="a5"/>
        <w:spacing w:line="360" w:lineRule="auto"/>
        <w:rPr>
          <w:rFonts w:ascii="仿宋" w:eastAsia="仿宋" w:cs="仿宋" w:hint="eastAsia"/>
          <w:color w:val="000000"/>
          <w:sz w:val="24"/>
          <w:szCs w:val="24"/>
        </w:rPr>
      </w:pPr>
      <w:r>
        <w:rPr>
          <w:rFonts w:ascii="仿宋" w:eastAsia="仿宋" w:cs="仿宋" w:hint="eastAsia"/>
          <w:color w:val="000000"/>
          <w:sz w:val="24"/>
          <w:szCs w:val="24"/>
        </w:rPr>
        <w:t>5、知识产权归属和处理方式：</w:t>
      </w:r>
    </w:p>
    <w:p w14:paraId="5E5B0010"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5.1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641E3BAE"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5.2采购人享有本项目实施过程中产生的知识成果及知识产权。</w:t>
      </w:r>
    </w:p>
    <w:p w14:paraId="76E46231"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5.3投标人如欲在项目实施过程中采用自有知识成果，投标人需提供开发接口和开发手册等技术文档，并承诺提供无限期技术支持，采购人享有永久使用权（含采购人委托第三方在该项目后续开发的使用权）。</w:t>
      </w:r>
    </w:p>
    <w:p w14:paraId="3297E5CA"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5.4如采用投标人所不拥有的知识产权，则在报价中必须包括合法获取该知识产权的相关费用。</w:t>
      </w:r>
    </w:p>
    <w:p w14:paraId="0857571E" w14:textId="77777777" w:rsidR="004F589E" w:rsidRDefault="004F589E" w:rsidP="004F589E">
      <w:pPr>
        <w:pStyle w:val="a5"/>
        <w:spacing w:before="0" w:beforeAutospacing="0" w:after="0" w:afterAutospacing="0" w:line="360" w:lineRule="auto"/>
        <w:jc w:val="both"/>
        <w:rPr>
          <w:rFonts w:ascii="仿宋" w:eastAsia="仿宋" w:cs="仿宋" w:hint="eastAsia"/>
          <w:color w:val="000000"/>
          <w:sz w:val="24"/>
          <w:szCs w:val="24"/>
        </w:rPr>
      </w:pPr>
      <w:r>
        <w:rPr>
          <w:rFonts w:ascii="仿宋" w:eastAsia="仿宋" w:cs="仿宋" w:hint="eastAsia"/>
          <w:color w:val="000000"/>
          <w:sz w:val="24"/>
          <w:szCs w:val="24"/>
        </w:rPr>
        <w:t>6、成本补偿和风险分担约定：</w:t>
      </w:r>
    </w:p>
    <w:p w14:paraId="19B5E07C"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6.1在合同有效期内，任何一方因不可抗力事件导致不能履行合同，则合同履行期可延长，其延长期与不可抗力影响期相同。</w:t>
      </w:r>
    </w:p>
    <w:p w14:paraId="7171AC91"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6.2不可抗力事件发生后，应立即通知对方，并寄送有关权威机构出具的证明。</w:t>
      </w:r>
    </w:p>
    <w:p w14:paraId="30F6275F"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6.3不可抗力事件延续20天以上，双方应通过友好协商，确定是否继续履行合同。</w:t>
      </w:r>
    </w:p>
    <w:p w14:paraId="6E51222E" w14:textId="77777777" w:rsidR="004F589E" w:rsidRDefault="004F589E" w:rsidP="004F589E">
      <w:pPr>
        <w:pStyle w:val="a5"/>
        <w:spacing w:before="0" w:beforeAutospacing="0" w:after="0" w:afterAutospacing="0" w:line="360" w:lineRule="auto"/>
        <w:jc w:val="both"/>
        <w:rPr>
          <w:rFonts w:ascii="仿宋" w:eastAsia="仿宋" w:cs="仿宋" w:hint="eastAsia"/>
          <w:color w:val="000000"/>
          <w:sz w:val="24"/>
          <w:szCs w:val="24"/>
        </w:rPr>
      </w:pPr>
      <w:r>
        <w:rPr>
          <w:rFonts w:ascii="仿宋" w:eastAsia="仿宋" w:cs="仿宋" w:hint="eastAsia"/>
          <w:color w:val="000000"/>
          <w:sz w:val="24"/>
          <w:szCs w:val="24"/>
        </w:rPr>
        <w:t>7、违约责任与解决争议的方法：</w:t>
      </w:r>
    </w:p>
    <w:p w14:paraId="3999212B"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7.1甲方违约责任</w:t>
      </w:r>
    </w:p>
    <w:p w14:paraId="429A3C2C"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（1） 甲方无正当理由拒收货物的，甲方应偿付合同总价百分之五的违约金；</w:t>
      </w:r>
    </w:p>
    <w:p w14:paraId="32033DC0"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（2） 甲方逾期支付货款的，除应及时付足货款外，除应及时付足货款外，还应按银行同期存款基准利率向乙方偿付逾期货款基准利率违约金；</w:t>
      </w:r>
    </w:p>
    <w:p w14:paraId="4164B974"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lastRenderedPageBreak/>
        <w:t>（3） 甲方偿付的违约金不足以弥补乙方损失的，还应按乙方损失尚未弥补的部分，支付赔偿金给乙方。</w:t>
      </w:r>
    </w:p>
    <w:p w14:paraId="502B74A7"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7.2乙方违约责任</w:t>
      </w:r>
    </w:p>
    <w:p w14:paraId="2E26F885"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1）乙方交付的货物质量不符合合同规定的，乙方应向甲方支付合同总价的百分之五的违约金，并须在合同规定的交货时间内更换合格的货物给甲方，否则，视作乙方不能交付货物而违约，按本条本款下述第“（2）”项规定由乙方偿付违约赔偿金给甲方。</w:t>
      </w:r>
    </w:p>
    <w:p w14:paraId="2818D598"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2）乙方不能交付货物或逾期交付货物而违约的，除应及时交足货物外，应向甲方偿付逾期交货部分货款总额的万分之五/天的违约金；逾期交货超过30天，甲方有权终止合同，乙方则应按合同总价的百分之五的款额向甲方偿付赔偿金，并须全额退还甲方已经付给乙方的货款及其利息。</w:t>
      </w:r>
    </w:p>
    <w:p w14:paraId="5BC6E270"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五的赔偿金给甲方。</w:t>
      </w:r>
    </w:p>
    <w:p w14:paraId="77E9C1B2"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五向甲方支付违约金并赔偿因此给甲方造成的一切损失。</w:t>
      </w:r>
    </w:p>
    <w:p w14:paraId="5DB8AFCA" w14:textId="77777777" w:rsidR="004F589E" w:rsidRDefault="004F589E" w:rsidP="004F589E">
      <w:pPr>
        <w:pStyle w:val="a5"/>
        <w:spacing w:before="0" w:beforeAutospacing="0" w:after="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（5）乙方偿付的违约金不足以弥补甲方损失的，还应按甲方损失尚未弥补的部分，支付赔偿金给甲方。</w:t>
      </w:r>
    </w:p>
    <w:p w14:paraId="113CC867" w14:textId="77777777" w:rsidR="004F589E" w:rsidRDefault="004F589E" w:rsidP="004F589E">
      <w:pPr>
        <w:pStyle w:val="a5"/>
        <w:spacing w:line="360" w:lineRule="auto"/>
        <w:ind w:firstLineChars="200" w:firstLine="480"/>
        <w:rPr>
          <w:rFonts w:ascii="仿宋" w:eastAsia="仿宋" w:cs="仿宋" w:hint="eastAsia"/>
          <w:color w:val="000000"/>
          <w:sz w:val="24"/>
          <w:szCs w:val="24"/>
        </w:rPr>
      </w:pPr>
      <w:r>
        <w:rPr>
          <w:rFonts w:ascii="仿宋" w:eastAsia="仿宋" w:cs="仿宋" w:hint="eastAsia"/>
          <w:color w:val="000000"/>
          <w:sz w:val="24"/>
          <w:szCs w:val="24"/>
        </w:rPr>
        <w:t>7.3因货物的质量问题发生争议，由质量技术监督部门或其指定的质量鉴定机构进行质量鉴定。货物符合标准的，鉴定费由甲方承担；货物不符合质量标准的，鉴定费由乙方承担。</w:t>
      </w:r>
    </w:p>
    <w:p w14:paraId="63E0E019" w14:textId="77777777" w:rsidR="004F589E" w:rsidRDefault="004F589E" w:rsidP="004F589E">
      <w:pPr>
        <w:pStyle w:val="a5"/>
        <w:spacing w:before="0" w:beforeAutospacing="0" w:after="16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7.4合同履行期间,若双方发生争议，可协商或由有关部门调解解决，协商或调解不成的，由当事人依法维护其合法权益。</w:t>
      </w:r>
    </w:p>
    <w:p w14:paraId="45020044" w14:textId="77777777" w:rsidR="004F589E" w:rsidRDefault="004F589E" w:rsidP="004F589E">
      <w:pPr>
        <w:pStyle w:val="a5"/>
        <w:spacing w:before="0" w:beforeAutospacing="0" w:after="160" w:afterAutospacing="0" w:line="360" w:lineRule="auto"/>
        <w:ind w:firstLineChars="200" w:firstLine="480"/>
        <w:jc w:val="both"/>
        <w:rPr>
          <w:rFonts w:ascii="仿宋" w:eastAsia="仿宋" w:cs="仿宋" w:hint="eastAsia"/>
          <w:color w:val="000000"/>
          <w:sz w:val="24"/>
          <w:szCs w:val="24"/>
        </w:rPr>
      </w:pPr>
      <w:r>
        <w:rPr>
          <w:rFonts w:ascii="仿宋" w:eastAsia="仿宋" w:cs="仿宋" w:hint="eastAsia"/>
          <w:color w:val="000000"/>
          <w:sz w:val="24"/>
          <w:szCs w:val="24"/>
        </w:rPr>
        <w:t>8、本项目报价包括车辆价格、设备运输、安装调试、车辆上户、培训、车辆购置税费。</w:t>
      </w:r>
    </w:p>
    <w:p w14:paraId="78D0FABB" w14:textId="77777777" w:rsidR="004F589E" w:rsidRDefault="004F589E" w:rsidP="004F589E">
      <w:pPr>
        <w:pStyle w:val="a5"/>
        <w:spacing w:before="0" w:beforeAutospacing="0" w:after="160" w:afterAutospacing="0" w:line="360" w:lineRule="auto"/>
        <w:ind w:firstLineChars="200" w:firstLine="482"/>
        <w:jc w:val="both"/>
        <w:rPr>
          <w:rFonts w:ascii="仿宋" w:eastAsia="仿宋" w:cs="仿宋" w:hint="eastAsia"/>
          <w:b/>
          <w:bCs/>
          <w:color w:val="000000"/>
          <w:sz w:val="24"/>
          <w:szCs w:val="24"/>
        </w:rPr>
      </w:pPr>
      <w:r>
        <w:rPr>
          <w:rFonts w:ascii="仿宋" w:eastAsia="仿宋" w:cs="仿宋" w:hint="eastAsia"/>
          <w:b/>
          <w:bCs/>
          <w:color w:val="000000"/>
          <w:sz w:val="24"/>
          <w:szCs w:val="24"/>
        </w:rPr>
        <w:lastRenderedPageBreak/>
        <w:t>（三）其他要求：</w:t>
      </w:r>
    </w:p>
    <w:p w14:paraId="042FC376" w14:textId="77777777" w:rsidR="004F589E" w:rsidRDefault="004F589E" w:rsidP="004F589E">
      <w:pPr>
        <w:pStyle w:val="a4"/>
        <w:spacing w:line="360" w:lineRule="auto"/>
        <w:ind w:firstLine="480"/>
        <w:rPr>
          <w:rFonts w:ascii="仿宋" w:eastAsia="仿宋" w:hint="eastAsia"/>
          <w:bCs/>
          <w:color w:val="000000"/>
          <w:sz w:val="24"/>
        </w:rPr>
      </w:pPr>
      <w:r>
        <w:rPr>
          <w:rFonts w:ascii="仿宋" w:eastAsia="仿宋" w:cs="仿宋" w:hint="eastAsia"/>
          <w:color w:val="000000"/>
          <w:sz w:val="24"/>
        </w:rPr>
        <w:t>投标人可根据本项目要求提供售后服务方案（内容包括售后服务网点；现场服务支持能力；备件（易耗品）供应方案；定期进行回访、巡检、维护、保养；培训方案等）</w:t>
      </w:r>
    </w:p>
    <w:p w14:paraId="376A2C28" w14:textId="77777777" w:rsidR="004F589E" w:rsidRDefault="004F589E" w:rsidP="004F589E">
      <w:pPr>
        <w:pStyle w:val="a4"/>
        <w:spacing w:line="400" w:lineRule="exact"/>
        <w:ind w:firstLine="482"/>
        <w:rPr>
          <w:rFonts w:ascii="仿宋" w:eastAsia="仿宋" w:hint="eastAsia"/>
          <w:b/>
          <w:bCs/>
          <w:color w:val="000000"/>
          <w:sz w:val="24"/>
        </w:rPr>
      </w:pPr>
      <w:r>
        <w:rPr>
          <w:rFonts w:ascii="仿宋" w:eastAsia="仿宋" w:hint="eastAsia"/>
          <w:b/>
          <w:color w:val="000000"/>
          <w:sz w:val="24"/>
        </w:rPr>
        <w:t>（四）. 技术、服务要求</w:t>
      </w:r>
      <w:bookmarkEnd w:id="1"/>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24"/>
        <w:gridCol w:w="4416"/>
        <w:gridCol w:w="3172"/>
      </w:tblGrid>
      <w:tr w:rsidR="004F589E" w14:paraId="238E568C" w14:textId="77777777" w:rsidTr="00A71C22">
        <w:trPr>
          <w:trHeight w:val="488"/>
          <w:tblCellSpacing w:w="0" w:type="dxa"/>
          <w:jc w:val="center"/>
        </w:trPr>
        <w:tc>
          <w:tcPr>
            <w:tcW w:w="924" w:type="dxa"/>
            <w:shd w:val="clear" w:color="auto" w:fill="FFFFFF"/>
            <w:tcMar>
              <w:left w:w="150" w:type="dxa"/>
            </w:tcMar>
            <w:vAlign w:val="center"/>
          </w:tcPr>
          <w:p w14:paraId="7F2CCD66"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序号</w:t>
            </w:r>
          </w:p>
        </w:tc>
        <w:tc>
          <w:tcPr>
            <w:tcW w:w="4416" w:type="dxa"/>
            <w:shd w:val="clear" w:color="auto" w:fill="FFFFFF"/>
            <w:tcMar>
              <w:left w:w="150" w:type="dxa"/>
            </w:tcMar>
            <w:vAlign w:val="center"/>
          </w:tcPr>
          <w:p w14:paraId="74D0BE35"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车辆要求</w:t>
            </w:r>
          </w:p>
        </w:tc>
        <w:tc>
          <w:tcPr>
            <w:tcW w:w="3172" w:type="dxa"/>
            <w:shd w:val="clear" w:color="auto" w:fill="FFFFFF"/>
            <w:tcMar>
              <w:left w:w="150" w:type="dxa"/>
              <w:right w:w="150" w:type="dxa"/>
            </w:tcMar>
            <w:vAlign w:val="center"/>
          </w:tcPr>
          <w:p w14:paraId="071DF6B6"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具体值</w:t>
            </w:r>
          </w:p>
        </w:tc>
      </w:tr>
      <w:tr w:rsidR="004F589E" w14:paraId="0EFC32A1" w14:textId="77777777" w:rsidTr="00A71C22">
        <w:trPr>
          <w:trHeight w:val="488"/>
          <w:tblCellSpacing w:w="0" w:type="dxa"/>
          <w:jc w:val="center"/>
        </w:trPr>
        <w:tc>
          <w:tcPr>
            <w:tcW w:w="924" w:type="dxa"/>
            <w:shd w:val="clear" w:color="auto" w:fill="FFFFFF"/>
            <w:tcMar>
              <w:left w:w="150" w:type="dxa"/>
            </w:tcMar>
            <w:vAlign w:val="center"/>
          </w:tcPr>
          <w:p w14:paraId="269AF5B4"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w:t>
            </w:r>
          </w:p>
        </w:tc>
        <w:tc>
          <w:tcPr>
            <w:tcW w:w="4416" w:type="dxa"/>
            <w:shd w:val="clear" w:color="auto" w:fill="FFFFFF"/>
            <w:tcMar>
              <w:left w:w="150" w:type="dxa"/>
            </w:tcMar>
            <w:vAlign w:val="center"/>
          </w:tcPr>
          <w:p w14:paraId="21D0C0C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基础车型</w:t>
            </w:r>
          </w:p>
        </w:tc>
        <w:tc>
          <w:tcPr>
            <w:tcW w:w="3172" w:type="dxa"/>
            <w:shd w:val="clear" w:color="auto" w:fill="FFFFFF"/>
            <w:tcMar>
              <w:left w:w="150" w:type="dxa"/>
              <w:right w:w="150" w:type="dxa"/>
            </w:tcMar>
            <w:vAlign w:val="center"/>
          </w:tcPr>
          <w:p w14:paraId="607F4EBA"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中大型SUV</w:t>
            </w:r>
          </w:p>
        </w:tc>
      </w:tr>
      <w:tr w:rsidR="004F589E" w14:paraId="6B3E69B8" w14:textId="77777777" w:rsidTr="00A71C22">
        <w:trPr>
          <w:trHeight w:val="488"/>
          <w:tblCellSpacing w:w="0" w:type="dxa"/>
          <w:jc w:val="center"/>
        </w:trPr>
        <w:tc>
          <w:tcPr>
            <w:tcW w:w="924" w:type="dxa"/>
            <w:shd w:val="clear" w:color="auto" w:fill="FFFFFF"/>
            <w:tcMar>
              <w:left w:w="150" w:type="dxa"/>
            </w:tcMar>
            <w:vAlign w:val="center"/>
          </w:tcPr>
          <w:p w14:paraId="7C2F0408"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w:t>
            </w:r>
          </w:p>
        </w:tc>
        <w:tc>
          <w:tcPr>
            <w:tcW w:w="4416" w:type="dxa"/>
            <w:shd w:val="clear" w:color="auto" w:fill="FFFFFF"/>
            <w:tcMar>
              <w:left w:w="150" w:type="dxa"/>
            </w:tcMar>
            <w:vAlign w:val="center"/>
          </w:tcPr>
          <w:p w14:paraId="32BA93EE"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车身颜色</w:t>
            </w:r>
          </w:p>
        </w:tc>
        <w:tc>
          <w:tcPr>
            <w:tcW w:w="3172" w:type="dxa"/>
            <w:shd w:val="clear" w:color="auto" w:fill="FFFFFF"/>
            <w:tcMar>
              <w:left w:w="150" w:type="dxa"/>
              <w:right w:w="150" w:type="dxa"/>
            </w:tcMar>
            <w:vAlign w:val="center"/>
          </w:tcPr>
          <w:p w14:paraId="3AC9D007"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黑色</w:t>
            </w:r>
          </w:p>
        </w:tc>
      </w:tr>
      <w:tr w:rsidR="004F589E" w14:paraId="0B4C9F3D" w14:textId="77777777" w:rsidTr="00A71C22">
        <w:trPr>
          <w:trHeight w:val="488"/>
          <w:tblCellSpacing w:w="0" w:type="dxa"/>
          <w:jc w:val="center"/>
        </w:trPr>
        <w:tc>
          <w:tcPr>
            <w:tcW w:w="924" w:type="dxa"/>
            <w:shd w:val="clear" w:color="auto" w:fill="FFFFFF"/>
            <w:tcMar>
              <w:left w:w="150" w:type="dxa"/>
            </w:tcMar>
            <w:vAlign w:val="center"/>
          </w:tcPr>
          <w:p w14:paraId="546A9521"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3</w:t>
            </w:r>
          </w:p>
        </w:tc>
        <w:tc>
          <w:tcPr>
            <w:tcW w:w="4416" w:type="dxa"/>
            <w:shd w:val="clear" w:color="auto" w:fill="FFFFFF"/>
            <w:tcMar>
              <w:left w:w="150" w:type="dxa"/>
            </w:tcMar>
            <w:vAlign w:val="center"/>
          </w:tcPr>
          <w:p w14:paraId="17E7F26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能源类型</w:t>
            </w:r>
          </w:p>
        </w:tc>
        <w:tc>
          <w:tcPr>
            <w:tcW w:w="3172" w:type="dxa"/>
            <w:shd w:val="clear" w:color="auto" w:fill="FFFFFF"/>
            <w:tcMar>
              <w:left w:w="150" w:type="dxa"/>
              <w:right w:w="150" w:type="dxa"/>
            </w:tcMar>
            <w:vAlign w:val="center"/>
          </w:tcPr>
          <w:p w14:paraId="384A091E"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汽油</w:t>
            </w:r>
          </w:p>
        </w:tc>
      </w:tr>
      <w:tr w:rsidR="004F589E" w14:paraId="0008F462" w14:textId="77777777" w:rsidTr="00A71C22">
        <w:trPr>
          <w:trHeight w:val="488"/>
          <w:tblCellSpacing w:w="0" w:type="dxa"/>
          <w:jc w:val="center"/>
        </w:trPr>
        <w:tc>
          <w:tcPr>
            <w:tcW w:w="924" w:type="dxa"/>
            <w:shd w:val="clear" w:color="auto" w:fill="FFFFFF"/>
            <w:tcMar>
              <w:left w:w="150" w:type="dxa"/>
            </w:tcMar>
            <w:vAlign w:val="center"/>
          </w:tcPr>
          <w:p w14:paraId="1585AAC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4</w:t>
            </w:r>
          </w:p>
        </w:tc>
        <w:tc>
          <w:tcPr>
            <w:tcW w:w="4416" w:type="dxa"/>
            <w:shd w:val="clear" w:color="auto" w:fill="FFFFFF"/>
            <w:tcMar>
              <w:left w:w="150" w:type="dxa"/>
            </w:tcMar>
            <w:vAlign w:val="center"/>
          </w:tcPr>
          <w:p w14:paraId="43F43515"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
                <w:color w:val="000000"/>
                <w:sz w:val="24"/>
              </w:rPr>
              <w:t>★</w:t>
            </w:r>
            <w:r>
              <w:rPr>
                <w:rFonts w:ascii="仿宋" w:eastAsia="仿宋" w:cs="仿宋" w:hint="eastAsia"/>
                <w:bCs/>
                <w:color w:val="000000"/>
                <w:sz w:val="24"/>
              </w:rPr>
              <w:t>环保标准</w:t>
            </w:r>
          </w:p>
        </w:tc>
        <w:tc>
          <w:tcPr>
            <w:tcW w:w="3172" w:type="dxa"/>
            <w:shd w:val="clear" w:color="auto" w:fill="FFFFFF"/>
            <w:tcMar>
              <w:left w:w="150" w:type="dxa"/>
              <w:right w:w="150" w:type="dxa"/>
            </w:tcMar>
            <w:vAlign w:val="center"/>
          </w:tcPr>
          <w:p w14:paraId="0AA53C5A"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国VI</w:t>
            </w:r>
          </w:p>
        </w:tc>
      </w:tr>
      <w:tr w:rsidR="004F589E" w14:paraId="51566C94" w14:textId="77777777" w:rsidTr="00A71C22">
        <w:trPr>
          <w:trHeight w:val="488"/>
          <w:tblCellSpacing w:w="0" w:type="dxa"/>
          <w:jc w:val="center"/>
        </w:trPr>
        <w:tc>
          <w:tcPr>
            <w:tcW w:w="924" w:type="dxa"/>
            <w:shd w:val="clear" w:color="auto" w:fill="FFFFFF"/>
            <w:tcMar>
              <w:left w:w="150" w:type="dxa"/>
            </w:tcMar>
            <w:vAlign w:val="center"/>
          </w:tcPr>
          <w:p w14:paraId="7294031A"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5</w:t>
            </w:r>
          </w:p>
        </w:tc>
        <w:tc>
          <w:tcPr>
            <w:tcW w:w="4416" w:type="dxa"/>
            <w:shd w:val="clear" w:color="auto" w:fill="FFFFFF"/>
            <w:tcMar>
              <w:left w:w="150" w:type="dxa"/>
            </w:tcMar>
            <w:vAlign w:val="center"/>
          </w:tcPr>
          <w:p w14:paraId="334802C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整车质保</w:t>
            </w:r>
          </w:p>
        </w:tc>
        <w:tc>
          <w:tcPr>
            <w:tcW w:w="3172" w:type="dxa"/>
            <w:shd w:val="clear" w:color="auto" w:fill="FFFFFF"/>
            <w:tcMar>
              <w:left w:w="150" w:type="dxa"/>
              <w:right w:w="150" w:type="dxa"/>
            </w:tcMar>
            <w:vAlign w:val="center"/>
          </w:tcPr>
          <w:p w14:paraId="6CA00115"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3年或10万公里</w:t>
            </w:r>
          </w:p>
        </w:tc>
      </w:tr>
      <w:tr w:rsidR="004F589E" w14:paraId="69BD5525" w14:textId="77777777" w:rsidTr="00A71C22">
        <w:trPr>
          <w:trHeight w:val="488"/>
          <w:tblCellSpacing w:w="0" w:type="dxa"/>
          <w:jc w:val="center"/>
        </w:trPr>
        <w:tc>
          <w:tcPr>
            <w:tcW w:w="924" w:type="dxa"/>
            <w:shd w:val="clear" w:color="auto" w:fill="FFFFFF"/>
            <w:tcMar>
              <w:left w:w="150" w:type="dxa"/>
            </w:tcMar>
            <w:vAlign w:val="center"/>
          </w:tcPr>
          <w:p w14:paraId="7B903D9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6</w:t>
            </w:r>
          </w:p>
        </w:tc>
        <w:tc>
          <w:tcPr>
            <w:tcW w:w="4416" w:type="dxa"/>
            <w:shd w:val="clear" w:color="auto" w:fill="FFFFFF"/>
            <w:tcMar>
              <w:left w:w="150" w:type="dxa"/>
            </w:tcMar>
            <w:vAlign w:val="center"/>
          </w:tcPr>
          <w:p w14:paraId="67986D53"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▲最大功率（KW）</w:t>
            </w:r>
          </w:p>
        </w:tc>
        <w:tc>
          <w:tcPr>
            <w:tcW w:w="3172" w:type="dxa"/>
            <w:shd w:val="clear" w:color="auto" w:fill="FFFFFF"/>
            <w:tcMar>
              <w:left w:w="150" w:type="dxa"/>
              <w:right w:w="150" w:type="dxa"/>
            </w:tcMar>
            <w:vAlign w:val="center"/>
          </w:tcPr>
          <w:p w14:paraId="5DA6F978"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≥130</w:t>
            </w:r>
          </w:p>
        </w:tc>
      </w:tr>
      <w:tr w:rsidR="004F589E" w14:paraId="3E090A16" w14:textId="77777777" w:rsidTr="00A71C22">
        <w:trPr>
          <w:trHeight w:val="488"/>
          <w:tblCellSpacing w:w="0" w:type="dxa"/>
          <w:jc w:val="center"/>
        </w:trPr>
        <w:tc>
          <w:tcPr>
            <w:tcW w:w="924" w:type="dxa"/>
            <w:shd w:val="clear" w:color="auto" w:fill="FFFFFF"/>
            <w:tcMar>
              <w:left w:w="150" w:type="dxa"/>
            </w:tcMar>
            <w:vAlign w:val="center"/>
          </w:tcPr>
          <w:p w14:paraId="1F786381"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7</w:t>
            </w:r>
          </w:p>
        </w:tc>
        <w:tc>
          <w:tcPr>
            <w:tcW w:w="4416" w:type="dxa"/>
            <w:shd w:val="clear" w:color="auto" w:fill="FFFFFF"/>
            <w:tcMar>
              <w:left w:w="150" w:type="dxa"/>
            </w:tcMar>
            <w:vAlign w:val="center"/>
          </w:tcPr>
          <w:p w14:paraId="688E1764"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▲最大扭矩（Nm/rpm）</w:t>
            </w:r>
          </w:p>
        </w:tc>
        <w:tc>
          <w:tcPr>
            <w:tcW w:w="3172" w:type="dxa"/>
            <w:shd w:val="clear" w:color="auto" w:fill="FFFFFF"/>
            <w:tcMar>
              <w:left w:w="150" w:type="dxa"/>
              <w:right w:w="150" w:type="dxa"/>
            </w:tcMar>
            <w:vAlign w:val="center"/>
          </w:tcPr>
          <w:p w14:paraId="2E2434C4"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≥300</w:t>
            </w:r>
          </w:p>
        </w:tc>
      </w:tr>
      <w:tr w:rsidR="004F589E" w14:paraId="125F9953" w14:textId="77777777" w:rsidTr="00A71C22">
        <w:trPr>
          <w:trHeight w:val="488"/>
          <w:tblCellSpacing w:w="0" w:type="dxa"/>
          <w:jc w:val="center"/>
        </w:trPr>
        <w:tc>
          <w:tcPr>
            <w:tcW w:w="924" w:type="dxa"/>
            <w:shd w:val="clear" w:color="auto" w:fill="FFFFFF"/>
            <w:tcMar>
              <w:left w:w="150" w:type="dxa"/>
            </w:tcMar>
            <w:vAlign w:val="center"/>
          </w:tcPr>
          <w:p w14:paraId="7BD4C162"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8</w:t>
            </w:r>
          </w:p>
        </w:tc>
        <w:tc>
          <w:tcPr>
            <w:tcW w:w="4416" w:type="dxa"/>
            <w:shd w:val="clear" w:color="auto" w:fill="FFFFFF"/>
            <w:tcMar>
              <w:left w:w="150" w:type="dxa"/>
            </w:tcMar>
            <w:vAlign w:val="center"/>
          </w:tcPr>
          <w:p w14:paraId="2C0BD32D"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▲发动机</w:t>
            </w:r>
          </w:p>
        </w:tc>
        <w:tc>
          <w:tcPr>
            <w:tcW w:w="3172" w:type="dxa"/>
            <w:shd w:val="clear" w:color="auto" w:fill="FFFFFF"/>
            <w:tcMar>
              <w:left w:w="150" w:type="dxa"/>
              <w:right w:w="150" w:type="dxa"/>
            </w:tcMar>
            <w:vAlign w:val="center"/>
          </w:tcPr>
          <w:p w14:paraId="5CB12183"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≥2.0 T</w:t>
            </w:r>
          </w:p>
        </w:tc>
      </w:tr>
      <w:tr w:rsidR="004F589E" w14:paraId="7C4B357D" w14:textId="77777777" w:rsidTr="00A71C22">
        <w:trPr>
          <w:trHeight w:val="488"/>
          <w:tblCellSpacing w:w="0" w:type="dxa"/>
          <w:jc w:val="center"/>
        </w:trPr>
        <w:tc>
          <w:tcPr>
            <w:tcW w:w="924" w:type="dxa"/>
            <w:shd w:val="clear" w:color="auto" w:fill="FFFFFF"/>
            <w:tcMar>
              <w:left w:w="150" w:type="dxa"/>
            </w:tcMar>
            <w:vAlign w:val="center"/>
          </w:tcPr>
          <w:p w14:paraId="7889CCD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9</w:t>
            </w:r>
          </w:p>
        </w:tc>
        <w:tc>
          <w:tcPr>
            <w:tcW w:w="4416" w:type="dxa"/>
            <w:shd w:val="clear" w:color="auto" w:fill="FFFFFF"/>
            <w:tcMar>
              <w:left w:w="150" w:type="dxa"/>
            </w:tcMar>
            <w:vAlign w:val="center"/>
          </w:tcPr>
          <w:p w14:paraId="5984E73E"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▲进气形式</w:t>
            </w:r>
          </w:p>
        </w:tc>
        <w:tc>
          <w:tcPr>
            <w:tcW w:w="3172" w:type="dxa"/>
            <w:shd w:val="clear" w:color="auto" w:fill="FFFFFF"/>
            <w:tcMar>
              <w:left w:w="150" w:type="dxa"/>
              <w:right w:w="150" w:type="dxa"/>
            </w:tcMar>
            <w:vAlign w:val="center"/>
          </w:tcPr>
          <w:p w14:paraId="5AA80EC3"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涡轮增压</w:t>
            </w:r>
          </w:p>
        </w:tc>
      </w:tr>
      <w:tr w:rsidR="004F589E" w14:paraId="6F87AC9C" w14:textId="77777777" w:rsidTr="00A71C22">
        <w:trPr>
          <w:trHeight w:val="488"/>
          <w:tblCellSpacing w:w="0" w:type="dxa"/>
          <w:jc w:val="center"/>
        </w:trPr>
        <w:tc>
          <w:tcPr>
            <w:tcW w:w="924" w:type="dxa"/>
            <w:shd w:val="clear" w:color="auto" w:fill="FFFFFF"/>
            <w:tcMar>
              <w:left w:w="150" w:type="dxa"/>
            </w:tcMar>
            <w:vAlign w:val="center"/>
          </w:tcPr>
          <w:p w14:paraId="6C4FF6C4"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10</w:t>
            </w:r>
          </w:p>
        </w:tc>
        <w:tc>
          <w:tcPr>
            <w:tcW w:w="4416" w:type="dxa"/>
            <w:shd w:val="clear" w:color="auto" w:fill="FFFFFF"/>
            <w:tcMar>
              <w:left w:w="150" w:type="dxa"/>
            </w:tcMar>
            <w:vAlign w:val="center"/>
          </w:tcPr>
          <w:p w14:paraId="52BAAEDE"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变速箱</w:t>
            </w:r>
          </w:p>
        </w:tc>
        <w:tc>
          <w:tcPr>
            <w:tcW w:w="3172" w:type="dxa"/>
            <w:shd w:val="clear" w:color="auto" w:fill="FFFFFF"/>
            <w:tcMar>
              <w:left w:w="150" w:type="dxa"/>
              <w:right w:w="150" w:type="dxa"/>
            </w:tcMar>
            <w:vAlign w:val="center"/>
          </w:tcPr>
          <w:p w14:paraId="5ED3699E"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≥7档手自一体</w:t>
            </w:r>
          </w:p>
        </w:tc>
      </w:tr>
      <w:tr w:rsidR="004F589E" w14:paraId="31EF1663" w14:textId="77777777" w:rsidTr="00A71C22">
        <w:trPr>
          <w:trHeight w:val="488"/>
          <w:tblCellSpacing w:w="0" w:type="dxa"/>
          <w:jc w:val="center"/>
        </w:trPr>
        <w:tc>
          <w:tcPr>
            <w:tcW w:w="924" w:type="dxa"/>
            <w:shd w:val="clear" w:color="auto" w:fill="FFFFFF"/>
            <w:tcMar>
              <w:left w:w="150" w:type="dxa"/>
            </w:tcMar>
            <w:vAlign w:val="center"/>
          </w:tcPr>
          <w:p w14:paraId="42F5D12F"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11</w:t>
            </w:r>
          </w:p>
        </w:tc>
        <w:tc>
          <w:tcPr>
            <w:tcW w:w="4416" w:type="dxa"/>
            <w:shd w:val="clear" w:color="auto" w:fill="FFFFFF"/>
            <w:tcMar>
              <w:left w:w="150" w:type="dxa"/>
            </w:tcMar>
            <w:vAlign w:val="center"/>
          </w:tcPr>
          <w:p w14:paraId="6B66E34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车身长度（mm）</w:t>
            </w:r>
          </w:p>
        </w:tc>
        <w:tc>
          <w:tcPr>
            <w:tcW w:w="3172" w:type="dxa"/>
            <w:shd w:val="clear" w:color="auto" w:fill="FFFFFF"/>
            <w:tcMar>
              <w:left w:w="150" w:type="dxa"/>
              <w:right w:w="150" w:type="dxa"/>
            </w:tcMar>
            <w:vAlign w:val="center"/>
          </w:tcPr>
          <w:p w14:paraId="652AB1AD" w14:textId="77777777" w:rsidR="004F589E" w:rsidRDefault="004F589E" w:rsidP="00A71C22">
            <w:pPr>
              <w:widowControl/>
              <w:spacing w:line="360" w:lineRule="auto"/>
              <w:jc w:val="center"/>
              <w:textAlignment w:val="center"/>
              <w:rPr>
                <w:rFonts w:ascii="仿宋" w:eastAsia="仿宋" w:cs="仿宋" w:hint="eastAsia"/>
                <w:color w:val="000000"/>
                <w:sz w:val="24"/>
              </w:rPr>
            </w:pPr>
            <w:r>
              <w:rPr>
                <w:rFonts w:ascii="仿宋" w:eastAsia="仿宋" w:cs="仿宋" w:hint="eastAsia"/>
                <w:color w:val="000000"/>
                <w:sz w:val="24"/>
              </w:rPr>
              <w:t>≥4998</w:t>
            </w:r>
          </w:p>
        </w:tc>
      </w:tr>
      <w:tr w:rsidR="004F589E" w14:paraId="520D7AAB" w14:textId="77777777" w:rsidTr="00A71C22">
        <w:trPr>
          <w:trHeight w:val="488"/>
          <w:tblCellSpacing w:w="0" w:type="dxa"/>
          <w:jc w:val="center"/>
        </w:trPr>
        <w:tc>
          <w:tcPr>
            <w:tcW w:w="924" w:type="dxa"/>
            <w:shd w:val="clear" w:color="auto" w:fill="FFFFFF"/>
            <w:tcMar>
              <w:left w:w="150" w:type="dxa"/>
            </w:tcMar>
            <w:vAlign w:val="center"/>
          </w:tcPr>
          <w:p w14:paraId="3C3A93F4"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12</w:t>
            </w:r>
          </w:p>
        </w:tc>
        <w:tc>
          <w:tcPr>
            <w:tcW w:w="4416" w:type="dxa"/>
            <w:shd w:val="clear" w:color="auto" w:fill="FFFFFF"/>
            <w:tcMar>
              <w:left w:w="150" w:type="dxa"/>
            </w:tcMar>
            <w:vAlign w:val="center"/>
          </w:tcPr>
          <w:p w14:paraId="2E4AD62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宽度（mm）</w:t>
            </w:r>
          </w:p>
        </w:tc>
        <w:tc>
          <w:tcPr>
            <w:tcW w:w="3172" w:type="dxa"/>
            <w:shd w:val="clear" w:color="auto" w:fill="FFFFFF"/>
            <w:tcMar>
              <w:left w:w="150" w:type="dxa"/>
              <w:right w:w="150" w:type="dxa"/>
            </w:tcMar>
            <w:vAlign w:val="center"/>
          </w:tcPr>
          <w:p w14:paraId="08056557" w14:textId="77777777" w:rsidR="004F589E" w:rsidRDefault="004F589E" w:rsidP="00A71C22">
            <w:pPr>
              <w:widowControl/>
              <w:spacing w:line="360" w:lineRule="auto"/>
              <w:jc w:val="center"/>
              <w:textAlignment w:val="center"/>
              <w:rPr>
                <w:rFonts w:ascii="仿宋" w:eastAsia="仿宋" w:cs="仿宋" w:hint="eastAsia"/>
                <w:color w:val="000000"/>
                <w:sz w:val="24"/>
              </w:rPr>
            </w:pPr>
            <w:r>
              <w:rPr>
                <w:rFonts w:ascii="仿宋" w:eastAsia="仿宋" w:cs="仿宋" w:hint="eastAsia"/>
                <w:color w:val="000000"/>
                <w:sz w:val="24"/>
              </w:rPr>
              <w:t>≥</w:t>
            </w:r>
            <w:r>
              <w:rPr>
                <w:rFonts w:ascii="仿宋" w:eastAsia="仿宋" w:cs="仿宋" w:hint="eastAsia"/>
                <w:color w:val="000000"/>
                <w:kern w:val="0"/>
                <w:sz w:val="24"/>
              </w:rPr>
              <w:t>1960</w:t>
            </w:r>
          </w:p>
        </w:tc>
      </w:tr>
      <w:tr w:rsidR="004F589E" w14:paraId="2342F6D6" w14:textId="77777777" w:rsidTr="00A71C22">
        <w:trPr>
          <w:trHeight w:val="488"/>
          <w:tblCellSpacing w:w="0" w:type="dxa"/>
          <w:jc w:val="center"/>
        </w:trPr>
        <w:tc>
          <w:tcPr>
            <w:tcW w:w="924" w:type="dxa"/>
            <w:shd w:val="clear" w:color="auto" w:fill="FFFFFF"/>
            <w:tcMar>
              <w:left w:w="150" w:type="dxa"/>
            </w:tcMar>
            <w:vAlign w:val="center"/>
          </w:tcPr>
          <w:p w14:paraId="6A27D792"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13</w:t>
            </w:r>
          </w:p>
        </w:tc>
        <w:tc>
          <w:tcPr>
            <w:tcW w:w="4416" w:type="dxa"/>
            <w:shd w:val="clear" w:color="auto" w:fill="FFFFFF"/>
            <w:tcMar>
              <w:left w:w="150" w:type="dxa"/>
            </w:tcMar>
            <w:vAlign w:val="center"/>
          </w:tcPr>
          <w:p w14:paraId="1585F9FF"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高度（mm）</w:t>
            </w:r>
          </w:p>
        </w:tc>
        <w:tc>
          <w:tcPr>
            <w:tcW w:w="3172" w:type="dxa"/>
            <w:shd w:val="clear" w:color="auto" w:fill="FFFFFF"/>
            <w:tcMar>
              <w:left w:w="150" w:type="dxa"/>
              <w:right w:w="150" w:type="dxa"/>
            </w:tcMar>
            <w:vAlign w:val="center"/>
          </w:tcPr>
          <w:p w14:paraId="4FD46C13" w14:textId="77777777" w:rsidR="004F589E" w:rsidRDefault="004F589E" w:rsidP="00A71C22">
            <w:pPr>
              <w:widowControl/>
              <w:spacing w:line="360" w:lineRule="auto"/>
              <w:jc w:val="center"/>
              <w:textAlignment w:val="center"/>
              <w:rPr>
                <w:rFonts w:ascii="仿宋" w:eastAsia="仿宋" w:cs="仿宋" w:hint="eastAsia"/>
                <w:color w:val="000000"/>
                <w:sz w:val="24"/>
              </w:rPr>
            </w:pPr>
            <w:r>
              <w:rPr>
                <w:rFonts w:ascii="仿宋" w:eastAsia="仿宋" w:cs="仿宋" w:hint="eastAsia"/>
                <w:color w:val="000000"/>
                <w:sz w:val="24"/>
              </w:rPr>
              <w:t>≥</w:t>
            </w:r>
            <w:r>
              <w:rPr>
                <w:rFonts w:ascii="仿宋" w:eastAsia="仿宋" w:cs="仿宋" w:hint="eastAsia"/>
                <w:color w:val="000000"/>
                <w:kern w:val="0"/>
                <w:sz w:val="24"/>
              </w:rPr>
              <w:t>1750</w:t>
            </w:r>
          </w:p>
        </w:tc>
      </w:tr>
      <w:tr w:rsidR="004F589E" w14:paraId="2AA285AB" w14:textId="77777777" w:rsidTr="00A71C22">
        <w:trPr>
          <w:trHeight w:val="488"/>
          <w:tblCellSpacing w:w="0" w:type="dxa"/>
          <w:jc w:val="center"/>
        </w:trPr>
        <w:tc>
          <w:tcPr>
            <w:tcW w:w="924" w:type="dxa"/>
            <w:shd w:val="clear" w:color="auto" w:fill="FFFFFF"/>
            <w:tcMar>
              <w:left w:w="150" w:type="dxa"/>
            </w:tcMar>
            <w:vAlign w:val="center"/>
          </w:tcPr>
          <w:p w14:paraId="5B0432BA"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14</w:t>
            </w:r>
          </w:p>
        </w:tc>
        <w:tc>
          <w:tcPr>
            <w:tcW w:w="4416" w:type="dxa"/>
            <w:shd w:val="clear" w:color="auto" w:fill="FFFFFF"/>
            <w:tcMar>
              <w:left w:w="150" w:type="dxa"/>
            </w:tcMar>
            <w:vAlign w:val="center"/>
          </w:tcPr>
          <w:p w14:paraId="4B1AF23F"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▲轴距（mm）</w:t>
            </w:r>
          </w:p>
        </w:tc>
        <w:tc>
          <w:tcPr>
            <w:tcW w:w="3172" w:type="dxa"/>
            <w:shd w:val="clear" w:color="auto" w:fill="FFFFFF"/>
            <w:tcMar>
              <w:left w:w="150" w:type="dxa"/>
              <w:right w:w="150" w:type="dxa"/>
            </w:tcMar>
            <w:vAlign w:val="center"/>
          </w:tcPr>
          <w:p w14:paraId="63CC2B35" w14:textId="77777777" w:rsidR="004F589E" w:rsidRDefault="004F589E" w:rsidP="00A71C22">
            <w:pPr>
              <w:widowControl/>
              <w:spacing w:line="360" w:lineRule="auto"/>
              <w:jc w:val="center"/>
              <w:textAlignment w:val="center"/>
              <w:rPr>
                <w:rFonts w:ascii="仿宋" w:eastAsia="仿宋" w:cs="仿宋" w:hint="eastAsia"/>
                <w:color w:val="000000"/>
                <w:sz w:val="24"/>
              </w:rPr>
            </w:pPr>
            <w:r>
              <w:rPr>
                <w:rFonts w:ascii="仿宋" w:eastAsia="仿宋" w:cs="仿宋" w:hint="eastAsia"/>
                <w:color w:val="000000"/>
                <w:sz w:val="24"/>
              </w:rPr>
              <w:t>≥2960</w:t>
            </w:r>
          </w:p>
        </w:tc>
      </w:tr>
      <w:tr w:rsidR="004F589E" w14:paraId="5DD22C15" w14:textId="77777777" w:rsidTr="00A71C22">
        <w:trPr>
          <w:trHeight w:val="488"/>
          <w:tblCellSpacing w:w="0" w:type="dxa"/>
          <w:jc w:val="center"/>
        </w:trPr>
        <w:tc>
          <w:tcPr>
            <w:tcW w:w="924" w:type="dxa"/>
            <w:shd w:val="clear" w:color="auto" w:fill="FFFFFF"/>
            <w:tcMar>
              <w:left w:w="150" w:type="dxa"/>
            </w:tcMar>
            <w:vAlign w:val="center"/>
          </w:tcPr>
          <w:p w14:paraId="37EEBCCD"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15</w:t>
            </w:r>
          </w:p>
        </w:tc>
        <w:tc>
          <w:tcPr>
            <w:tcW w:w="4416" w:type="dxa"/>
            <w:shd w:val="clear" w:color="auto" w:fill="FFFFFF"/>
            <w:tcMar>
              <w:left w:w="150" w:type="dxa"/>
            </w:tcMar>
            <w:vAlign w:val="center"/>
          </w:tcPr>
          <w:p w14:paraId="5CCDC97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车体结构</w:t>
            </w:r>
          </w:p>
        </w:tc>
        <w:tc>
          <w:tcPr>
            <w:tcW w:w="3172" w:type="dxa"/>
            <w:shd w:val="clear" w:color="auto" w:fill="FFFFFF"/>
            <w:tcMar>
              <w:left w:w="150" w:type="dxa"/>
              <w:right w:w="150" w:type="dxa"/>
            </w:tcMar>
            <w:vAlign w:val="center"/>
          </w:tcPr>
          <w:p w14:paraId="5DB758AF"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承载式</w:t>
            </w:r>
          </w:p>
        </w:tc>
      </w:tr>
      <w:tr w:rsidR="004F589E" w14:paraId="1796131F" w14:textId="77777777" w:rsidTr="00A71C22">
        <w:trPr>
          <w:trHeight w:val="488"/>
          <w:tblCellSpacing w:w="0" w:type="dxa"/>
          <w:jc w:val="center"/>
        </w:trPr>
        <w:tc>
          <w:tcPr>
            <w:tcW w:w="924" w:type="dxa"/>
            <w:shd w:val="clear" w:color="auto" w:fill="FFFFFF"/>
            <w:tcMar>
              <w:left w:w="150" w:type="dxa"/>
            </w:tcMar>
            <w:vAlign w:val="center"/>
          </w:tcPr>
          <w:p w14:paraId="62F1FAC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16</w:t>
            </w:r>
          </w:p>
        </w:tc>
        <w:tc>
          <w:tcPr>
            <w:tcW w:w="4416" w:type="dxa"/>
            <w:shd w:val="clear" w:color="auto" w:fill="FFFFFF"/>
            <w:tcMar>
              <w:left w:w="150" w:type="dxa"/>
            </w:tcMar>
            <w:vAlign w:val="center"/>
          </w:tcPr>
          <w:p w14:paraId="782F1D6D"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▲驱动方式</w:t>
            </w:r>
          </w:p>
        </w:tc>
        <w:tc>
          <w:tcPr>
            <w:tcW w:w="3172" w:type="dxa"/>
            <w:shd w:val="clear" w:color="auto" w:fill="FFFFFF"/>
            <w:tcMar>
              <w:left w:w="150" w:type="dxa"/>
              <w:right w:w="150" w:type="dxa"/>
            </w:tcMar>
            <w:vAlign w:val="center"/>
          </w:tcPr>
          <w:p w14:paraId="4288DD14"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前置前驱</w:t>
            </w:r>
          </w:p>
        </w:tc>
      </w:tr>
      <w:tr w:rsidR="004F589E" w14:paraId="74D9A1CF" w14:textId="77777777" w:rsidTr="00A71C22">
        <w:trPr>
          <w:trHeight w:val="488"/>
          <w:tblCellSpacing w:w="0" w:type="dxa"/>
          <w:jc w:val="center"/>
        </w:trPr>
        <w:tc>
          <w:tcPr>
            <w:tcW w:w="924" w:type="dxa"/>
            <w:shd w:val="clear" w:color="auto" w:fill="FFFFFF"/>
            <w:tcMar>
              <w:left w:w="150" w:type="dxa"/>
            </w:tcMar>
            <w:vAlign w:val="center"/>
          </w:tcPr>
          <w:p w14:paraId="73685158"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lastRenderedPageBreak/>
              <w:t>17</w:t>
            </w:r>
          </w:p>
        </w:tc>
        <w:tc>
          <w:tcPr>
            <w:tcW w:w="4416" w:type="dxa"/>
            <w:shd w:val="clear" w:color="auto" w:fill="FFFFFF"/>
            <w:tcMar>
              <w:left w:w="150" w:type="dxa"/>
            </w:tcMar>
            <w:vAlign w:val="center"/>
          </w:tcPr>
          <w:p w14:paraId="040588F2"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前悬架类型</w:t>
            </w:r>
          </w:p>
        </w:tc>
        <w:tc>
          <w:tcPr>
            <w:tcW w:w="3172" w:type="dxa"/>
            <w:shd w:val="clear" w:color="auto" w:fill="FFFFFF"/>
            <w:tcMar>
              <w:left w:w="150" w:type="dxa"/>
              <w:right w:w="150" w:type="dxa"/>
            </w:tcMar>
            <w:vAlign w:val="center"/>
          </w:tcPr>
          <w:p w14:paraId="636355A6"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麦</w:t>
            </w:r>
            <w:proofErr w:type="gramStart"/>
            <w:r>
              <w:rPr>
                <w:rFonts w:ascii="仿宋" w:eastAsia="仿宋" w:cs="仿宋" w:hint="eastAsia"/>
                <w:bCs/>
                <w:color w:val="000000"/>
                <w:sz w:val="24"/>
              </w:rPr>
              <w:t>弗</w:t>
            </w:r>
            <w:proofErr w:type="gramEnd"/>
            <w:r>
              <w:rPr>
                <w:rFonts w:ascii="仿宋" w:eastAsia="仿宋" w:cs="仿宋" w:hint="eastAsia"/>
                <w:bCs/>
                <w:color w:val="000000"/>
                <w:sz w:val="24"/>
              </w:rPr>
              <w:t>逊式独立悬架</w:t>
            </w:r>
          </w:p>
        </w:tc>
      </w:tr>
      <w:tr w:rsidR="004F589E" w14:paraId="3EB924A3" w14:textId="77777777" w:rsidTr="00A71C22">
        <w:trPr>
          <w:trHeight w:val="488"/>
          <w:tblCellSpacing w:w="0" w:type="dxa"/>
          <w:jc w:val="center"/>
        </w:trPr>
        <w:tc>
          <w:tcPr>
            <w:tcW w:w="924" w:type="dxa"/>
            <w:shd w:val="clear" w:color="auto" w:fill="FFFFFF"/>
            <w:tcMar>
              <w:left w:w="150" w:type="dxa"/>
            </w:tcMar>
            <w:vAlign w:val="center"/>
          </w:tcPr>
          <w:p w14:paraId="5C21809A"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18</w:t>
            </w:r>
          </w:p>
        </w:tc>
        <w:tc>
          <w:tcPr>
            <w:tcW w:w="4416" w:type="dxa"/>
            <w:shd w:val="clear" w:color="auto" w:fill="FFFFFF"/>
            <w:tcMar>
              <w:left w:w="150" w:type="dxa"/>
            </w:tcMar>
            <w:vAlign w:val="center"/>
          </w:tcPr>
          <w:p w14:paraId="0C4F7E46"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后悬架类型</w:t>
            </w:r>
          </w:p>
        </w:tc>
        <w:tc>
          <w:tcPr>
            <w:tcW w:w="3172" w:type="dxa"/>
            <w:shd w:val="clear" w:color="auto" w:fill="FFFFFF"/>
            <w:tcMar>
              <w:left w:w="150" w:type="dxa"/>
              <w:right w:w="150" w:type="dxa"/>
            </w:tcMar>
            <w:vAlign w:val="center"/>
          </w:tcPr>
          <w:p w14:paraId="60ABED3D"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多连杆式悬架</w:t>
            </w:r>
          </w:p>
        </w:tc>
      </w:tr>
      <w:tr w:rsidR="004F589E" w14:paraId="640A32DA" w14:textId="77777777" w:rsidTr="00A71C22">
        <w:trPr>
          <w:trHeight w:val="488"/>
          <w:tblCellSpacing w:w="0" w:type="dxa"/>
          <w:jc w:val="center"/>
        </w:trPr>
        <w:tc>
          <w:tcPr>
            <w:tcW w:w="924" w:type="dxa"/>
            <w:shd w:val="clear" w:color="auto" w:fill="FFFFFF"/>
            <w:tcMar>
              <w:left w:w="150" w:type="dxa"/>
            </w:tcMar>
            <w:vAlign w:val="center"/>
          </w:tcPr>
          <w:p w14:paraId="5FBF5522"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19</w:t>
            </w:r>
          </w:p>
        </w:tc>
        <w:tc>
          <w:tcPr>
            <w:tcW w:w="4416" w:type="dxa"/>
            <w:shd w:val="clear" w:color="auto" w:fill="FFFFFF"/>
            <w:tcMar>
              <w:left w:w="150" w:type="dxa"/>
            </w:tcMar>
            <w:vAlign w:val="center"/>
          </w:tcPr>
          <w:p w14:paraId="4A31E3F9"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车门开启方式</w:t>
            </w:r>
          </w:p>
        </w:tc>
        <w:tc>
          <w:tcPr>
            <w:tcW w:w="3172" w:type="dxa"/>
            <w:shd w:val="clear" w:color="auto" w:fill="FFFFFF"/>
            <w:tcMar>
              <w:left w:w="150" w:type="dxa"/>
              <w:right w:w="150" w:type="dxa"/>
            </w:tcMar>
            <w:vAlign w:val="center"/>
          </w:tcPr>
          <w:p w14:paraId="7703B38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平开门</w:t>
            </w:r>
          </w:p>
        </w:tc>
      </w:tr>
      <w:tr w:rsidR="004F589E" w14:paraId="6031EAD5" w14:textId="77777777" w:rsidTr="00A71C22">
        <w:trPr>
          <w:trHeight w:val="488"/>
          <w:tblCellSpacing w:w="0" w:type="dxa"/>
          <w:jc w:val="center"/>
        </w:trPr>
        <w:tc>
          <w:tcPr>
            <w:tcW w:w="924" w:type="dxa"/>
            <w:shd w:val="clear" w:color="auto" w:fill="FFFFFF"/>
            <w:tcMar>
              <w:left w:w="150" w:type="dxa"/>
            </w:tcMar>
            <w:vAlign w:val="center"/>
          </w:tcPr>
          <w:p w14:paraId="764DD10C"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20</w:t>
            </w:r>
          </w:p>
        </w:tc>
        <w:tc>
          <w:tcPr>
            <w:tcW w:w="4416" w:type="dxa"/>
            <w:shd w:val="clear" w:color="auto" w:fill="FFFFFF"/>
            <w:tcMar>
              <w:left w:w="150" w:type="dxa"/>
            </w:tcMar>
            <w:vAlign w:val="center"/>
          </w:tcPr>
          <w:p w14:paraId="2259C33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前后驻车雷达</w:t>
            </w:r>
          </w:p>
        </w:tc>
        <w:tc>
          <w:tcPr>
            <w:tcW w:w="3172" w:type="dxa"/>
            <w:shd w:val="clear" w:color="auto" w:fill="FFFFFF"/>
            <w:tcMar>
              <w:left w:w="150" w:type="dxa"/>
              <w:right w:w="150" w:type="dxa"/>
            </w:tcMar>
            <w:vAlign w:val="center"/>
          </w:tcPr>
          <w:p w14:paraId="68A36A4D"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1A9FFB3C" w14:textId="77777777" w:rsidTr="00A71C22">
        <w:trPr>
          <w:trHeight w:val="488"/>
          <w:tblCellSpacing w:w="0" w:type="dxa"/>
          <w:jc w:val="center"/>
        </w:trPr>
        <w:tc>
          <w:tcPr>
            <w:tcW w:w="924" w:type="dxa"/>
            <w:shd w:val="clear" w:color="auto" w:fill="FFFFFF"/>
            <w:tcMar>
              <w:left w:w="150" w:type="dxa"/>
            </w:tcMar>
            <w:vAlign w:val="center"/>
          </w:tcPr>
          <w:p w14:paraId="760AC591"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21</w:t>
            </w:r>
          </w:p>
        </w:tc>
        <w:tc>
          <w:tcPr>
            <w:tcW w:w="4416" w:type="dxa"/>
            <w:shd w:val="clear" w:color="auto" w:fill="FFFFFF"/>
            <w:tcMar>
              <w:left w:w="150" w:type="dxa"/>
            </w:tcMar>
            <w:vAlign w:val="center"/>
          </w:tcPr>
          <w:p w14:paraId="164A43DD"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巡航系统：全速自适应巡航</w:t>
            </w:r>
          </w:p>
        </w:tc>
        <w:tc>
          <w:tcPr>
            <w:tcW w:w="3172" w:type="dxa"/>
            <w:shd w:val="clear" w:color="auto" w:fill="FFFFFF"/>
            <w:tcMar>
              <w:left w:w="150" w:type="dxa"/>
              <w:right w:w="150" w:type="dxa"/>
            </w:tcMar>
            <w:vAlign w:val="center"/>
          </w:tcPr>
          <w:p w14:paraId="3A1A364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7CF3F0C3" w14:textId="77777777" w:rsidTr="00A71C22">
        <w:trPr>
          <w:trHeight w:val="488"/>
          <w:tblCellSpacing w:w="0" w:type="dxa"/>
          <w:jc w:val="center"/>
        </w:trPr>
        <w:tc>
          <w:tcPr>
            <w:tcW w:w="924" w:type="dxa"/>
            <w:shd w:val="clear" w:color="auto" w:fill="FFFFFF"/>
            <w:tcMar>
              <w:left w:w="150" w:type="dxa"/>
            </w:tcMar>
            <w:vAlign w:val="center"/>
          </w:tcPr>
          <w:p w14:paraId="0675F94D"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22</w:t>
            </w:r>
          </w:p>
        </w:tc>
        <w:tc>
          <w:tcPr>
            <w:tcW w:w="4416" w:type="dxa"/>
            <w:shd w:val="clear" w:color="auto" w:fill="FFFFFF"/>
            <w:tcMar>
              <w:left w:w="150" w:type="dxa"/>
            </w:tcMar>
            <w:vAlign w:val="center"/>
          </w:tcPr>
          <w:p w14:paraId="76E9C3E7"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倒车影像</w:t>
            </w:r>
          </w:p>
        </w:tc>
        <w:tc>
          <w:tcPr>
            <w:tcW w:w="3172" w:type="dxa"/>
            <w:shd w:val="clear" w:color="auto" w:fill="FFFFFF"/>
            <w:tcMar>
              <w:left w:w="150" w:type="dxa"/>
              <w:right w:w="150" w:type="dxa"/>
            </w:tcMar>
            <w:vAlign w:val="center"/>
          </w:tcPr>
          <w:p w14:paraId="010D7952"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664153FF" w14:textId="77777777" w:rsidTr="00A71C22">
        <w:trPr>
          <w:trHeight w:val="488"/>
          <w:tblCellSpacing w:w="0" w:type="dxa"/>
          <w:jc w:val="center"/>
        </w:trPr>
        <w:tc>
          <w:tcPr>
            <w:tcW w:w="924" w:type="dxa"/>
            <w:shd w:val="clear" w:color="auto" w:fill="FFFFFF"/>
            <w:tcMar>
              <w:left w:w="150" w:type="dxa"/>
            </w:tcMar>
            <w:vAlign w:val="center"/>
          </w:tcPr>
          <w:p w14:paraId="35686EF7"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23</w:t>
            </w:r>
          </w:p>
        </w:tc>
        <w:tc>
          <w:tcPr>
            <w:tcW w:w="4416" w:type="dxa"/>
            <w:shd w:val="clear" w:color="auto" w:fill="FFFFFF"/>
            <w:tcMar>
              <w:left w:w="150" w:type="dxa"/>
            </w:tcMar>
            <w:vAlign w:val="center"/>
          </w:tcPr>
          <w:p w14:paraId="0275BDFF"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ABS防抱死</w:t>
            </w:r>
          </w:p>
        </w:tc>
        <w:tc>
          <w:tcPr>
            <w:tcW w:w="3172" w:type="dxa"/>
            <w:shd w:val="clear" w:color="auto" w:fill="FFFFFF"/>
            <w:tcMar>
              <w:left w:w="150" w:type="dxa"/>
              <w:right w:w="150" w:type="dxa"/>
            </w:tcMar>
            <w:vAlign w:val="center"/>
          </w:tcPr>
          <w:p w14:paraId="7A067EF4"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65471302" w14:textId="77777777" w:rsidTr="00A71C22">
        <w:trPr>
          <w:trHeight w:val="488"/>
          <w:tblCellSpacing w:w="0" w:type="dxa"/>
          <w:jc w:val="center"/>
        </w:trPr>
        <w:tc>
          <w:tcPr>
            <w:tcW w:w="924" w:type="dxa"/>
            <w:shd w:val="clear" w:color="auto" w:fill="FFFFFF"/>
            <w:tcMar>
              <w:left w:w="150" w:type="dxa"/>
            </w:tcMar>
            <w:vAlign w:val="center"/>
          </w:tcPr>
          <w:p w14:paraId="73404A0E"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24</w:t>
            </w:r>
          </w:p>
        </w:tc>
        <w:tc>
          <w:tcPr>
            <w:tcW w:w="4416" w:type="dxa"/>
            <w:shd w:val="clear" w:color="auto" w:fill="FFFFFF"/>
            <w:tcMar>
              <w:left w:w="150" w:type="dxa"/>
            </w:tcMar>
            <w:vAlign w:val="center"/>
          </w:tcPr>
          <w:p w14:paraId="0465F4EC"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制动力分配</w:t>
            </w:r>
          </w:p>
        </w:tc>
        <w:tc>
          <w:tcPr>
            <w:tcW w:w="3172" w:type="dxa"/>
            <w:shd w:val="clear" w:color="auto" w:fill="FFFFFF"/>
            <w:tcMar>
              <w:left w:w="150" w:type="dxa"/>
              <w:right w:w="150" w:type="dxa"/>
            </w:tcMar>
            <w:vAlign w:val="center"/>
          </w:tcPr>
          <w:p w14:paraId="5671C2B2"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2E4F6B28" w14:textId="77777777" w:rsidTr="00A71C22">
        <w:trPr>
          <w:trHeight w:val="488"/>
          <w:tblCellSpacing w:w="0" w:type="dxa"/>
          <w:jc w:val="center"/>
        </w:trPr>
        <w:tc>
          <w:tcPr>
            <w:tcW w:w="924" w:type="dxa"/>
            <w:shd w:val="clear" w:color="auto" w:fill="FFFFFF"/>
            <w:tcMar>
              <w:left w:w="150" w:type="dxa"/>
            </w:tcMar>
            <w:vAlign w:val="center"/>
          </w:tcPr>
          <w:p w14:paraId="72B12697"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25</w:t>
            </w:r>
          </w:p>
        </w:tc>
        <w:tc>
          <w:tcPr>
            <w:tcW w:w="4416" w:type="dxa"/>
            <w:shd w:val="clear" w:color="auto" w:fill="FFFFFF"/>
            <w:tcMar>
              <w:left w:w="150" w:type="dxa"/>
            </w:tcMar>
            <w:vAlign w:val="center"/>
          </w:tcPr>
          <w:p w14:paraId="11225A28"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刹车辅助</w:t>
            </w:r>
          </w:p>
        </w:tc>
        <w:tc>
          <w:tcPr>
            <w:tcW w:w="3172" w:type="dxa"/>
            <w:shd w:val="clear" w:color="auto" w:fill="FFFFFF"/>
            <w:tcMar>
              <w:left w:w="150" w:type="dxa"/>
              <w:right w:w="150" w:type="dxa"/>
            </w:tcMar>
            <w:vAlign w:val="center"/>
          </w:tcPr>
          <w:p w14:paraId="6DE96833"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5C324605" w14:textId="77777777" w:rsidTr="00A71C22">
        <w:trPr>
          <w:trHeight w:val="488"/>
          <w:tblCellSpacing w:w="0" w:type="dxa"/>
          <w:jc w:val="center"/>
        </w:trPr>
        <w:tc>
          <w:tcPr>
            <w:tcW w:w="924" w:type="dxa"/>
            <w:shd w:val="clear" w:color="auto" w:fill="FFFFFF"/>
            <w:tcMar>
              <w:left w:w="150" w:type="dxa"/>
            </w:tcMar>
            <w:vAlign w:val="center"/>
          </w:tcPr>
          <w:p w14:paraId="37CEB679"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26</w:t>
            </w:r>
          </w:p>
        </w:tc>
        <w:tc>
          <w:tcPr>
            <w:tcW w:w="4416" w:type="dxa"/>
            <w:shd w:val="clear" w:color="auto" w:fill="FFFFFF"/>
            <w:tcMar>
              <w:left w:w="150" w:type="dxa"/>
            </w:tcMar>
            <w:vAlign w:val="center"/>
          </w:tcPr>
          <w:p w14:paraId="103B0ABD"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牵引力控制</w:t>
            </w:r>
          </w:p>
        </w:tc>
        <w:tc>
          <w:tcPr>
            <w:tcW w:w="3172" w:type="dxa"/>
            <w:shd w:val="clear" w:color="auto" w:fill="FFFFFF"/>
            <w:tcMar>
              <w:left w:w="150" w:type="dxa"/>
              <w:right w:w="150" w:type="dxa"/>
            </w:tcMar>
            <w:vAlign w:val="center"/>
          </w:tcPr>
          <w:p w14:paraId="4417B2C7"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1A3F6E20" w14:textId="77777777" w:rsidTr="00A71C22">
        <w:trPr>
          <w:trHeight w:val="488"/>
          <w:tblCellSpacing w:w="0" w:type="dxa"/>
          <w:jc w:val="center"/>
        </w:trPr>
        <w:tc>
          <w:tcPr>
            <w:tcW w:w="924" w:type="dxa"/>
            <w:shd w:val="clear" w:color="auto" w:fill="FFFFFF"/>
            <w:tcMar>
              <w:left w:w="150" w:type="dxa"/>
            </w:tcMar>
            <w:vAlign w:val="center"/>
          </w:tcPr>
          <w:p w14:paraId="0FB523D5"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27</w:t>
            </w:r>
          </w:p>
        </w:tc>
        <w:tc>
          <w:tcPr>
            <w:tcW w:w="4416" w:type="dxa"/>
            <w:shd w:val="clear" w:color="auto" w:fill="FFFFFF"/>
            <w:tcMar>
              <w:left w:w="150" w:type="dxa"/>
            </w:tcMar>
            <w:vAlign w:val="center"/>
          </w:tcPr>
          <w:p w14:paraId="332C5914"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车身稳定控制</w:t>
            </w:r>
          </w:p>
        </w:tc>
        <w:tc>
          <w:tcPr>
            <w:tcW w:w="3172" w:type="dxa"/>
            <w:shd w:val="clear" w:color="auto" w:fill="FFFFFF"/>
            <w:tcMar>
              <w:left w:w="150" w:type="dxa"/>
              <w:right w:w="150" w:type="dxa"/>
            </w:tcMar>
            <w:vAlign w:val="center"/>
          </w:tcPr>
          <w:p w14:paraId="47621EA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7C2CA145" w14:textId="77777777" w:rsidTr="00A71C22">
        <w:trPr>
          <w:trHeight w:val="488"/>
          <w:tblCellSpacing w:w="0" w:type="dxa"/>
          <w:jc w:val="center"/>
        </w:trPr>
        <w:tc>
          <w:tcPr>
            <w:tcW w:w="924" w:type="dxa"/>
            <w:shd w:val="clear" w:color="auto" w:fill="FFFFFF"/>
            <w:tcMar>
              <w:left w:w="150" w:type="dxa"/>
            </w:tcMar>
            <w:vAlign w:val="center"/>
          </w:tcPr>
          <w:p w14:paraId="0E70799A"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28</w:t>
            </w:r>
          </w:p>
        </w:tc>
        <w:tc>
          <w:tcPr>
            <w:tcW w:w="4416" w:type="dxa"/>
            <w:shd w:val="clear" w:color="auto" w:fill="FFFFFF"/>
            <w:tcMar>
              <w:left w:w="150" w:type="dxa"/>
            </w:tcMar>
            <w:vAlign w:val="center"/>
          </w:tcPr>
          <w:p w14:paraId="0BF5B05C"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胎压监测功能</w:t>
            </w:r>
          </w:p>
        </w:tc>
        <w:tc>
          <w:tcPr>
            <w:tcW w:w="3172" w:type="dxa"/>
            <w:shd w:val="clear" w:color="auto" w:fill="FFFFFF"/>
            <w:tcMar>
              <w:left w:w="150" w:type="dxa"/>
              <w:right w:w="150" w:type="dxa"/>
            </w:tcMar>
            <w:vAlign w:val="center"/>
          </w:tcPr>
          <w:p w14:paraId="6B7B81BA"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7A3FBFF6" w14:textId="77777777" w:rsidTr="00A71C22">
        <w:trPr>
          <w:trHeight w:val="488"/>
          <w:tblCellSpacing w:w="0" w:type="dxa"/>
          <w:jc w:val="center"/>
        </w:trPr>
        <w:tc>
          <w:tcPr>
            <w:tcW w:w="924" w:type="dxa"/>
            <w:shd w:val="clear" w:color="auto" w:fill="FFFFFF"/>
            <w:tcMar>
              <w:left w:w="150" w:type="dxa"/>
            </w:tcMar>
            <w:vAlign w:val="center"/>
          </w:tcPr>
          <w:p w14:paraId="5733D91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29</w:t>
            </w:r>
          </w:p>
        </w:tc>
        <w:tc>
          <w:tcPr>
            <w:tcW w:w="4416" w:type="dxa"/>
            <w:shd w:val="clear" w:color="auto" w:fill="FFFFFF"/>
            <w:tcMar>
              <w:left w:w="150" w:type="dxa"/>
            </w:tcMar>
            <w:vAlign w:val="center"/>
          </w:tcPr>
          <w:p w14:paraId="7B1B2488"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安全气囊≥7个：至少包括主/副驾驶安全气囊各1个、前/后排头部气囊各1个、前/后排侧气囊各1个、膝部气囊1个。</w:t>
            </w:r>
          </w:p>
        </w:tc>
        <w:tc>
          <w:tcPr>
            <w:tcW w:w="3172" w:type="dxa"/>
            <w:shd w:val="clear" w:color="auto" w:fill="FFFFFF"/>
            <w:tcMar>
              <w:left w:w="150" w:type="dxa"/>
              <w:right w:w="150" w:type="dxa"/>
            </w:tcMar>
            <w:vAlign w:val="center"/>
          </w:tcPr>
          <w:p w14:paraId="5B5580EC"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58033FC3" w14:textId="77777777" w:rsidTr="00A71C22">
        <w:trPr>
          <w:trHeight w:val="488"/>
          <w:tblCellSpacing w:w="0" w:type="dxa"/>
          <w:jc w:val="center"/>
        </w:trPr>
        <w:tc>
          <w:tcPr>
            <w:tcW w:w="924" w:type="dxa"/>
            <w:shd w:val="clear" w:color="auto" w:fill="FFFFFF"/>
            <w:tcMar>
              <w:left w:w="150" w:type="dxa"/>
            </w:tcMar>
            <w:vAlign w:val="center"/>
          </w:tcPr>
          <w:p w14:paraId="7AB44596"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30</w:t>
            </w:r>
          </w:p>
        </w:tc>
        <w:tc>
          <w:tcPr>
            <w:tcW w:w="4416" w:type="dxa"/>
            <w:shd w:val="clear" w:color="auto" w:fill="FFFFFF"/>
            <w:tcMar>
              <w:left w:w="150" w:type="dxa"/>
            </w:tcMar>
            <w:vAlign w:val="center"/>
          </w:tcPr>
          <w:p w14:paraId="70DE8A31"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近光/远光LED光源</w:t>
            </w:r>
          </w:p>
        </w:tc>
        <w:tc>
          <w:tcPr>
            <w:tcW w:w="3172" w:type="dxa"/>
            <w:shd w:val="clear" w:color="auto" w:fill="FFFFFF"/>
            <w:tcMar>
              <w:left w:w="150" w:type="dxa"/>
              <w:right w:w="150" w:type="dxa"/>
            </w:tcMar>
            <w:vAlign w:val="center"/>
          </w:tcPr>
          <w:p w14:paraId="2468800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1FF163D1" w14:textId="77777777" w:rsidTr="00A71C22">
        <w:trPr>
          <w:trHeight w:val="488"/>
          <w:tblCellSpacing w:w="0" w:type="dxa"/>
          <w:jc w:val="center"/>
        </w:trPr>
        <w:tc>
          <w:tcPr>
            <w:tcW w:w="924" w:type="dxa"/>
            <w:shd w:val="clear" w:color="auto" w:fill="FFFFFF"/>
            <w:tcMar>
              <w:left w:w="150" w:type="dxa"/>
            </w:tcMar>
            <w:vAlign w:val="center"/>
          </w:tcPr>
          <w:p w14:paraId="0FB20BC9"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31</w:t>
            </w:r>
          </w:p>
        </w:tc>
        <w:tc>
          <w:tcPr>
            <w:tcW w:w="4416" w:type="dxa"/>
            <w:shd w:val="clear" w:color="auto" w:fill="FFFFFF"/>
            <w:tcMar>
              <w:left w:w="150" w:type="dxa"/>
            </w:tcMar>
            <w:vAlign w:val="center"/>
          </w:tcPr>
          <w:p w14:paraId="3C7ADFB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LED日间行车灯</w:t>
            </w:r>
          </w:p>
        </w:tc>
        <w:tc>
          <w:tcPr>
            <w:tcW w:w="3172" w:type="dxa"/>
            <w:shd w:val="clear" w:color="auto" w:fill="FFFFFF"/>
            <w:tcMar>
              <w:left w:w="150" w:type="dxa"/>
              <w:right w:w="150" w:type="dxa"/>
            </w:tcMar>
            <w:vAlign w:val="center"/>
          </w:tcPr>
          <w:p w14:paraId="50E5EE3C"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426A4AFF" w14:textId="77777777" w:rsidTr="00A71C22">
        <w:trPr>
          <w:trHeight w:val="488"/>
          <w:tblCellSpacing w:w="0" w:type="dxa"/>
          <w:jc w:val="center"/>
        </w:trPr>
        <w:tc>
          <w:tcPr>
            <w:tcW w:w="924" w:type="dxa"/>
            <w:shd w:val="clear" w:color="auto" w:fill="FFFFFF"/>
            <w:tcMar>
              <w:left w:w="150" w:type="dxa"/>
            </w:tcMar>
            <w:vAlign w:val="center"/>
          </w:tcPr>
          <w:p w14:paraId="0A8F119C" w14:textId="77777777" w:rsidR="004F589E" w:rsidRDefault="004F589E" w:rsidP="00A71C22">
            <w:pPr>
              <w:spacing w:line="360" w:lineRule="auto"/>
              <w:ind w:firstLineChars="100" w:firstLine="240"/>
              <w:rPr>
                <w:rFonts w:ascii="仿宋" w:eastAsia="仿宋" w:cs="仿宋" w:hint="eastAsia"/>
                <w:bCs/>
                <w:color w:val="000000"/>
                <w:sz w:val="24"/>
              </w:rPr>
            </w:pPr>
            <w:r>
              <w:rPr>
                <w:rFonts w:ascii="仿宋" w:eastAsia="仿宋" w:cs="仿宋" w:hint="eastAsia"/>
                <w:bCs/>
                <w:color w:val="000000"/>
                <w:sz w:val="24"/>
              </w:rPr>
              <w:t>32</w:t>
            </w:r>
          </w:p>
        </w:tc>
        <w:tc>
          <w:tcPr>
            <w:tcW w:w="4416" w:type="dxa"/>
            <w:shd w:val="clear" w:color="auto" w:fill="FFFFFF"/>
            <w:tcMar>
              <w:left w:w="150" w:type="dxa"/>
            </w:tcMar>
            <w:vAlign w:val="center"/>
          </w:tcPr>
          <w:p w14:paraId="2DA3487E"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自动头灯</w:t>
            </w:r>
          </w:p>
        </w:tc>
        <w:tc>
          <w:tcPr>
            <w:tcW w:w="3172" w:type="dxa"/>
            <w:shd w:val="clear" w:color="auto" w:fill="FFFFFF"/>
            <w:tcMar>
              <w:left w:w="150" w:type="dxa"/>
              <w:right w:w="150" w:type="dxa"/>
            </w:tcMar>
            <w:vAlign w:val="center"/>
          </w:tcPr>
          <w:p w14:paraId="6C20D3CD"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07AF3B4E" w14:textId="77777777" w:rsidTr="00A71C22">
        <w:trPr>
          <w:trHeight w:val="488"/>
          <w:tblCellSpacing w:w="0" w:type="dxa"/>
          <w:jc w:val="center"/>
        </w:trPr>
        <w:tc>
          <w:tcPr>
            <w:tcW w:w="924" w:type="dxa"/>
            <w:shd w:val="clear" w:color="auto" w:fill="FFFFFF"/>
            <w:tcMar>
              <w:left w:w="150" w:type="dxa"/>
            </w:tcMar>
            <w:vAlign w:val="center"/>
          </w:tcPr>
          <w:p w14:paraId="02CBE54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33</w:t>
            </w:r>
          </w:p>
        </w:tc>
        <w:tc>
          <w:tcPr>
            <w:tcW w:w="4416" w:type="dxa"/>
            <w:shd w:val="clear" w:color="auto" w:fill="FFFFFF"/>
            <w:tcMar>
              <w:left w:w="150" w:type="dxa"/>
            </w:tcMar>
            <w:vAlign w:val="center"/>
          </w:tcPr>
          <w:p w14:paraId="63281AC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自动驻车</w:t>
            </w:r>
          </w:p>
        </w:tc>
        <w:tc>
          <w:tcPr>
            <w:tcW w:w="3172" w:type="dxa"/>
            <w:shd w:val="clear" w:color="auto" w:fill="FFFFFF"/>
            <w:tcMar>
              <w:left w:w="150" w:type="dxa"/>
              <w:right w:w="150" w:type="dxa"/>
            </w:tcMar>
            <w:vAlign w:val="center"/>
          </w:tcPr>
          <w:p w14:paraId="149733E9"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239A1B3B" w14:textId="77777777" w:rsidTr="00A71C22">
        <w:trPr>
          <w:trHeight w:val="488"/>
          <w:tblCellSpacing w:w="0" w:type="dxa"/>
          <w:jc w:val="center"/>
        </w:trPr>
        <w:tc>
          <w:tcPr>
            <w:tcW w:w="924" w:type="dxa"/>
            <w:shd w:val="clear" w:color="auto" w:fill="FFFFFF"/>
            <w:tcMar>
              <w:left w:w="150" w:type="dxa"/>
            </w:tcMar>
            <w:vAlign w:val="center"/>
          </w:tcPr>
          <w:p w14:paraId="6882C1A7"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34</w:t>
            </w:r>
          </w:p>
        </w:tc>
        <w:tc>
          <w:tcPr>
            <w:tcW w:w="4416" w:type="dxa"/>
            <w:shd w:val="clear" w:color="auto" w:fill="FFFFFF"/>
            <w:tcMar>
              <w:left w:w="150" w:type="dxa"/>
            </w:tcMar>
            <w:vAlign w:val="center"/>
          </w:tcPr>
          <w:p w14:paraId="7B4C04D9"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自动泊车</w:t>
            </w:r>
          </w:p>
        </w:tc>
        <w:tc>
          <w:tcPr>
            <w:tcW w:w="3172" w:type="dxa"/>
            <w:shd w:val="clear" w:color="auto" w:fill="FFFFFF"/>
            <w:tcMar>
              <w:left w:w="150" w:type="dxa"/>
              <w:right w:w="150" w:type="dxa"/>
            </w:tcMar>
            <w:vAlign w:val="center"/>
          </w:tcPr>
          <w:p w14:paraId="2E62E93A"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5EB3F913" w14:textId="77777777" w:rsidTr="00A71C22">
        <w:trPr>
          <w:trHeight w:val="488"/>
          <w:tblCellSpacing w:w="0" w:type="dxa"/>
          <w:jc w:val="center"/>
        </w:trPr>
        <w:tc>
          <w:tcPr>
            <w:tcW w:w="924" w:type="dxa"/>
            <w:shd w:val="clear" w:color="auto" w:fill="FFFFFF"/>
            <w:tcMar>
              <w:left w:w="150" w:type="dxa"/>
            </w:tcMar>
            <w:vAlign w:val="center"/>
          </w:tcPr>
          <w:p w14:paraId="6A137302"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35</w:t>
            </w:r>
          </w:p>
        </w:tc>
        <w:tc>
          <w:tcPr>
            <w:tcW w:w="4416" w:type="dxa"/>
            <w:shd w:val="clear" w:color="auto" w:fill="FFFFFF"/>
            <w:tcMar>
              <w:left w:w="150" w:type="dxa"/>
            </w:tcMar>
            <w:vAlign w:val="center"/>
          </w:tcPr>
          <w:p w14:paraId="073005FF"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上坡辅助</w:t>
            </w:r>
          </w:p>
        </w:tc>
        <w:tc>
          <w:tcPr>
            <w:tcW w:w="3172" w:type="dxa"/>
            <w:shd w:val="clear" w:color="auto" w:fill="FFFFFF"/>
            <w:tcMar>
              <w:left w:w="150" w:type="dxa"/>
              <w:right w:w="150" w:type="dxa"/>
            </w:tcMar>
            <w:vAlign w:val="center"/>
          </w:tcPr>
          <w:p w14:paraId="5862BB30"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0548BDC3" w14:textId="77777777" w:rsidTr="00A71C22">
        <w:trPr>
          <w:trHeight w:val="488"/>
          <w:tblCellSpacing w:w="0" w:type="dxa"/>
          <w:jc w:val="center"/>
        </w:trPr>
        <w:tc>
          <w:tcPr>
            <w:tcW w:w="924" w:type="dxa"/>
            <w:shd w:val="clear" w:color="auto" w:fill="FFFFFF"/>
            <w:tcMar>
              <w:left w:w="150" w:type="dxa"/>
            </w:tcMar>
            <w:vAlign w:val="center"/>
          </w:tcPr>
          <w:p w14:paraId="39674989"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lastRenderedPageBreak/>
              <w:t>36</w:t>
            </w:r>
          </w:p>
        </w:tc>
        <w:tc>
          <w:tcPr>
            <w:tcW w:w="4416" w:type="dxa"/>
            <w:shd w:val="clear" w:color="auto" w:fill="FFFFFF"/>
            <w:tcMar>
              <w:left w:w="150" w:type="dxa"/>
            </w:tcMar>
            <w:vAlign w:val="center"/>
          </w:tcPr>
          <w:p w14:paraId="4A7CDB5E"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驾驶模式切换功能</w:t>
            </w:r>
          </w:p>
        </w:tc>
        <w:tc>
          <w:tcPr>
            <w:tcW w:w="3172" w:type="dxa"/>
            <w:shd w:val="clear" w:color="auto" w:fill="FFFFFF"/>
            <w:tcMar>
              <w:left w:w="150" w:type="dxa"/>
              <w:right w:w="150" w:type="dxa"/>
            </w:tcMar>
            <w:vAlign w:val="center"/>
          </w:tcPr>
          <w:p w14:paraId="32F893BE"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r w:rsidR="004F589E" w14:paraId="6E47B64F" w14:textId="77777777" w:rsidTr="00A71C22">
        <w:trPr>
          <w:trHeight w:val="488"/>
          <w:tblCellSpacing w:w="0" w:type="dxa"/>
          <w:jc w:val="center"/>
        </w:trPr>
        <w:tc>
          <w:tcPr>
            <w:tcW w:w="924" w:type="dxa"/>
            <w:shd w:val="clear" w:color="auto" w:fill="FFFFFF"/>
            <w:tcMar>
              <w:left w:w="150" w:type="dxa"/>
            </w:tcMar>
            <w:vAlign w:val="center"/>
          </w:tcPr>
          <w:p w14:paraId="52A49E3B"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37</w:t>
            </w:r>
          </w:p>
        </w:tc>
        <w:tc>
          <w:tcPr>
            <w:tcW w:w="4416" w:type="dxa"/>
            <w:shd w:val="clear" w:color="auto" w:fill="FFFFFF"/>
            <w:tcMar>
              <w:left w:w="150" w:type="dxa"/>
            </w:tcMar>
            <w:vAlign w:val="center"/>
          </w:tcPr>
          <w:p w14:paraId="105726B6"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无钥匙启动/进入</w:t>
            </w:r>
          </w:p>
        </w:tc>
        <w:tc>
          <w:tcPr>
            <w:tcW w:w="3172" w:type="dxa"/>
            <w:shd w:val="clear" w:color="auto" w:fill="FFFFFF"/>
            <w:tcMar>
              <w:left w:w="150" w:type="dxa"/>
              <w:right w:w="150" w:type="dxa"/>
            </w:tcMar>
            <w:vAlign w:val="center"/>
          </w:tcPr>
          <w:p w14:paraId="7A74CF75" w14:textId="77777777" w:rsidR="004F589E" w:rsidRDefault="004F589E" w:rsidP="00A71C22">
            <w:pPr>
              <w:spacing w:line="360" w:lineRule="auto"/>
              <w:jc w:val="center"/>
              <w:rPr>
                <w:rFonts w:ascii="仿宋" w:eastAsia="仿宋" w:cs="仿宋" w:hint="eastAsia"/>
                <w:bCs/>
                <w:color w:val="000000"/>
                <w:sz w:val="24"/>
              </w:rPr>
            </w:pPr>
            <w:r>
              <w:rPr>
                <w:rFonts w:ascii="仿宋" w:eastAsia="仿宋" w:cs="仿宋" w:hint="eastAsia"/>
                <w:bCs/>
                <w:color w:val="000000"/>
                <w:sz w:val="24"/>
              </w:rPr>
              <w:t>具备</w:t>
            </w:r>
          </w:p>
        </w:tc>
      </w:tr>
    </w:tbl>
    <w:p w14:paraId="5886794D" w14:textId="77777777" w:rsidR="00027F0C" w:rsidRDefault="00027F0C"/>
    <w:sectPr w:rsidR="00027F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9E"/>
    <w:rsid w:val="00027F0C"/>
    <w:rsid w:val="004F5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72DF"/>
  <w15:chartTrackingRefBased/>
  <w15:docId w15:val="{289D65B6-CFF0-4B95-AF31-8BC6C191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F589E"/>
    <w:pPr>
      <w:widowControl w:val="0"/>
      <w:spacing w:after="160" w:line="259" w:lineRule="auto"/>
      <w:jc w:val="both"/>
    </w:pPr>
    <w:rPr>
      <w:rFonts w:ascii="Calibri" w:eastAsia="宋体" w:hAnsi="Calibri" w:cs="Times New Roman"/>
      <w:szCs w:val="24"/>
    </w:rPr>
  </w:style>
  <w:style w:type="paragraph" w:styleId="2">
    <w:name w:val="heading 2"/>
    <w:basedOn w:val="a"/>
    <w:next w:val="a"/>
    <w:link w:val="20"/>
    <w:qFormat/>
    <w:rsid w:val="004F589E"/>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4F589E"/>
    <w:rPr>
      <w:rFonts w:ascii="Arial" w:eastAsia="黑体" w:hAnsi="Arial" w:cs="Times New Roman"/>
      <w:b/>
      <w:bCs/>
      <w:sz w:val="32"/>
      <w:szCs w:val="32"/>
    </w:rPr>
  </w:style>
  <w:style w:type="paragraph" w:styleId="a4">
    <w:name w:val="Normal Indent"/>
    <w:basedOn w:val="a"/>
    <w:rsid w:val="004F589E"/>
    <w:pPr>
      <w:ind w:firstLineChars="200" w:firstLine="200"/>
    </w:pPr>
  </w:style>
  <w:style w:type="paragraph" w:styleId="a5">
    <w:name w:val="Normal (Web)"/>
    <w:basedOn w:val="a"/>
    <w:rsid w:val="004F589E"/>
    <w:pPr>
      <w:widowControl/>
      <w:spacing w:before="100" w:beforeAutospacing="1" w:after="100" w:afterAutospacing="1"/>
      <w:jc w:val="left"/>
    </w:pPr>
    <w:rPr>
      <w:rFonts w:ascii="宋体"/>
      <w:kern w:val="0"/>
      <w:sz w:val="18"/>
      <w:szCs w:val="18"/>
    </w:rPr>
  </w:style>
  <w:style w:type="paragraph" w:styleId="a0">
    <w:name w:val="Body Text"/>
    <w:basedOn w:val="a"/>
    <w:link w:val="a6"/>
    <w:uiPriority w:val="99"/>
    <w:semiHidden/>
    <w:unhideWhenUsed/>
    <w:rsid w:val="004F589E"/>
    <w:pPr>
      <w:spacing w:after="120"/>
    </w:pPr>
  </w:style>
  <w:style w:type="character" w:customStyle="1" w:styleId="a6">
    <w:name w:val="正文文本 字符"/>
    <w:basedOn w:val="a1"/>
    <w:link w:val="a0"/>
    <w:uiPriority w:val="99"/>
    <w:semiHidden/>
    <w:rsid w:val="004F589E"/>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2023-12-14T08:03:00Z</dcterms:created>
  <dcterms:modified xsi:type="dcterms:W3CDTF">2023-12-14T08:04:00Z</dcterms:modified>
</cp:coreProperties>
</file>