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color w:val="auto"/>
          <w:sz w:val="44"/>
          <w:szCs w:val="44"/>
          <w:highlight w:val="none"/>
        </w:rPr>
      </w:pPr>
    </w:p>
    <w:p>
      <w:pPr>
        <w:pStyle w:val="8"/>
        <w:jc w:val="center"/>
        <w:rPr>
          <w:rFonts w:hint="eastAsia" w:ascii="宋体" w:hAnsi="宋体" w:eastAsiaTheme="minorEastAsia"/>
          <w:b/>
          <w:color w:val="auto"/>
          <w:sz w:val="44"/>
          <w:szCs w:val="44"/>
          <w:highlight w:val="none"/>
          <w:lang w:eastAsia="zh-CN"/>
        </w:rPr>
      </w:pPr>
      <w:r>
        <w:rPr>
          <w:rFonts w:hint="eastAsia" w:ascii="宋体" w:hAnsi="宋体"/>
          <w:b/>
          <w:color w:val="auto"/>
          <w:sz w:val="44"/>
          <w:szCs w:val="44"/>
          <w:highlight w:val="none"/>
          <w:lang w:eastAsia="zh-CN"/>
        </w:rPr>
        <w:t>茂县数字档案馆建设项目</w:t>
      </w:r>
    </w:p>
    <w:p>
      <w:pPr>
        <w:rPr>
          <w:color w:val="auto"/>
          <w:highlight w:val="none"/>
        </w:rPr>
      </w:pPr>
    </w:p>
    <w:p>
      <w:pPr>
        <w:spacing w:beforeLines="150" w:afterLines="150"/>
        <w:jc w:val="center"/>
        <w:rPr>
          <w:rFonts w:ascii="宋体" w:hAnsi="宋体"/>
          <w:b/>
          <w:bCs/>
          <w:color w:val="auto"/>
          <w:sz w:val="48"/>
          <w:szCs w:val="48"/>
          <w:highlight w:val="none"/>
        </w:rPr>
      </w:pPr>
      <w:r>
        <w:rPr>
          <w:rFonts w:hint="eastAsia" w:ascii="宋体" w:hAnsi="宋体"/>
          <w:b/>
          <w:bCs/>
          <w:color w:val="auto"/>
          <w:sz w:val="48"/>
          <w:szCs w:val="48"/>
          <w:highlight w:val="none"/>
        </w:rPr>
        <w:t>需</w:t>
      </w:r>
    </w:p>
    <w:p>
      <w:pPr>
        <w:spacing w:beforeLines="150" w:afterLines="150"/>
        <w:jc w:val="center"/>
        <w:rPr>
          <w:rFonts w:ascii="宋体" w:hAnsi="宋体"/>
          <w:b/>
          <w:bCs/>
          <w:color w:val="auto"/>
          <w:sz w:val="48"/>
          <w:szCs w:val="48"/>
          <w:highlight w:val="none"/>
        </w:rPr>
      </w:pPr>
      <w:r>
        <w:rPr>
          <w:rFonts w:hint="eastAsia" w:ascii="宋体" w:hAnsi="宋体"/>
          <w:b/>
          <w:bCs/>
          <w:color w:val="auto"/>
          <w:sz w:val="48"/>
          <w:szCs w:val="48"/>
          <w:highlight w:val="none"/>
        </w:rPr>
        <w:t>求</w:t>
      </w:r>
    </w:p>
    <w:p>
      <w:pPr>
        <w:spacing w:beforeLines="150" w:afterLines="150"/>
        <w:jc w:val="center"/>
        <w:rPr>
          <w:rFonts w:ascii="宋体" w:hAnsi="宋体"/>
          <w:b/>
          <w:bCs/>
          <w:color w:val="auto"/>
          <w:sz w:val="48"/>
          <w:szCs w:val="48"/>
          <w:highlight w:val="none"/>
        </w:rPr>
      </w:pPr>
      <w:r>
        <w:rPr>
          <w:rFonts w:hint="eastAsia" w:ascii="宋体" w:hAnsi="宋体"/>
          <w:b/>
          <w:bCs/>
          <w:color w:val="auto"/>
          <w:sz w:val="48"/>
          <w:szCs w:val="48"/>
          <w:highlight w:val="none"/>
        </w:rPr>
        <w:t>论</w:t>
      </w:r>
    </w:p>
    <w:p>
      <w:pPr>
        <w:spacing w:beforeLines="150" w:afterLines="150"/>
        <w:jc w:val="center"/>
        <w:rPr>
          <w:rFonts w:ascii="宋体" w:hAnsi="宋体"/>
          <w:b/>
          <w:bCs/>
          <w:color w:val="auto"/>
          <w:sz w:val="48"/>
          <w:szCs w:val="48"/>
          <w:highlight w:val="none"/>
        </w:rPr>
      </w:pPr>
      <w:r>
        <w:rPr>
          <w:rFonts w:hint="eastAsia" w:ascii="宋体" w:hAnsi="宋体"/>
          <w:b/>
          <w:bCs/>
          <w:color w:val="auto"/>
          <w:sz w:val="48"/>
          <w:szCs w:val="48"/>
          <w:highlight w:val="none"/>
        </w:rPr>
        <w:t>证</w:t>
      </w:r>
    </w:p>
    <w:p>
      <w:pPr>
        <w:spacing w:beforeLines="150" w:afterLines="150"/>
        <w:jc w:val="center"/>
        <w:rPr>
          <w:rFonts w:ascii="宋体" w:hAnsi="宋体"/>
          <w:b/>
          <w:bCs/>
          <w:color w:val="auto"/>
          <w:sz w:val="48"/>
          <w:szCs w:val="48"/>
          <w:highlight w:val="none"/>
        </w:rPr>
      </w:pPr>
      <w:r>
        <w:rPr>
          <w:rFonts w:hint="eastAsia" w:ascii="宋体" w:hAnsi="宋体"/>
          <w:b/>
          <w:bCs/>
          <w:color w:val="auto"/>
          <w:sz w:val="48"/>
          <w:szCs w:val="48"/>
          <w:highlight w:val="none"/>
        </w:rPr>
        <w:t>报</w:t>
      </w:r>
    </w:p>
    <w:p>
      <w:pPr>
        <w:spacing w:beforeLines="150" w:afterLines="150"/>
        <w:jc w:val="center"/>
        <w:rPr>
          <w:rFonts w:ascii="宋体" w:hAnsi="宋体"/>
          <w:b/>
          <w:bCs/>
          <w:color w:val="auto"/>
          <w:sz w:val="48"/>
          <w:szCs w:val="48"/>
          <w:highlight w:val="none"/>
        </w:rPr>
      </w:pPr>
      <w:r>
        <w:rPr>
          <w:rFonts w:hint="eastAsia" w:ascii="宋体" w:hAnsi="宋体"/>
          <w:b/>
          <w:bCs/>
          <w:color w:val="auto"/>
          <w:sz w:val="48"/>
          <w:szCs w:val="48"/>
          <w:highlight w:val="none"/>
        </w:rPr>
        <w:t>告</w:t>
      </w:r>
    </w:p>
    <w:p>
      <w:pPr>
        <w:pStyle w:val="8"/>
        <w:rPr>
          <w:color w:val="auto"/>
          <w:highlight w:val="none"/>
        </w:rPr>
      </w:pPr>
    </w:p>
    <w:p>
      <w:pPr>
        <w:rPr>
          <w:color w:val="auto"/>
          <w:highlight w:val="none"/>
        </w:rPr>
      </w:pPr>
    </w:p>
    <w:p>
      <w:pPr>
        <w:pStyle w:val="8"/>
        <w:jc w:val="center"/>
        <w:rPr>
          <w:rFonts w:hint="eastAsia" w:ascii="宋体" w:hAnsi="宋体" w:cs="宋体" w:eastAsiaTheme="minorEastAsia"/>
          <w:b/>
          <w:bCs/>
          <w:color w:val="auto"/>
          <w:kern w:val="0"/>
          <w:sz w:val="32"/>
          <w:szCs w:val="32"/>
          <w:highlight w:val="none"/>
          <w:u w:val="single"/>
          <w:lang w:eastAsia="zh-CN"/>
        </w:rPr>
      </w:pPr>
      <w:r>
        <w:rPr>
          <w:rFonts w:hint="eastAsia" w:ascii="宋体" w:hAnsi="宋体"/>
          <w:b/>
          <w:bCs/>
          <w:color w:val="auto"/>
          <w:sz w:val="32"/>
          <w:szCs w:val="32"/>
          <w:highlight w:val="none"/>
        </w:rPr>
        <w:t>采购人：</w:t>
      </w:r>
      <w:r>
        <w:rPr>
          <w:rFonts w:hint="eastAsia" w:ascii="宋体" w:hAnsi="宋体"/>
          <w:b/>
          <w:bCs/>
          <w:color w:val="auto"/>
          <w:sz w:val="32"/>
          <w:szCs w:val="32"/>
          <w:highlight w:val="none"/>
          <w:lang w:eastAsia="zh-CN"/>
        </w:rPr>
        <w:t>茂县档案馆</w:t>
      </w:r>
    </w:p>
    <w:p>
      <w:pPr>
        <w:jc w:val="center"/>
        <w:rPr>
          <w:rFonts w:ascii="宋体" w:hAnsi="宋体" w:eastAsia="宋体" w:cs="宋体"/>
          <w:b/>
          <w:bCs/>
          <w:color w:val="auto"/>
          <w:kern w:val="0"/>
          <w:sz w:val="32"/>
          <w:szCs w:val="32"/>
          <w:highlight w:val="none"/>
        </w:rPr>
      </w:pPr>
      <w:r>
        <w:rPr>
          <w:rFonts w:hint="eastAsia" w:ascii="宋体" w:hAnsi="宋体" w:eastAsia="宋体" w:cs="宋体"/>
          <w:b/>
          <w:bCs/>
          <w:color w:val="auto"/>
          <w:kern w:val="0"/>
          <w:sz w:val="32"/>
          <w:szCs w:val="32"/>
          <w:highlight w:val="none"/>
        </w:rPr>
        <w:t>时  间：2023年</w:t>
      </w:r>
      <w:r>
        <w:rPr>
          <w:rFonts w:hint="eastAsia" w:ascii="宋体" w:hAnsi="宋体" w:eastAsia="宋体" w:cs="宋体"/>
          <w:b/>
          <w:bCs/>
          <w:color w:val="auto"/>
          <w:kern w:val="0"/>
          <w:sz w:val="32"/>
          <w:szCs w:val="32"/>
          <w:highlight w:val="none"/>
          <w:lang w:val="en-US" w:eastAsia="zh-CN"/>
        </w:rPr>
        <w:t>10</w:t>
      </w:r>
      <w:r>
        <w:rPr>
          <w:rFonts w:hint="eastAsia" w:ascii="宋体" w:hAnsi="宋体" w:eastAsia="宋体" w:cs="宋体"/>
          <w:b/>
          <w:bCs/>
          <w:color w:val="auto"/>
          <w:kern w:val="0"/>
          <w:sz w:val="32"/>
          <w:szCs w:val="32"/>
          <w:highlight w:val="none"/>
        </w:rPr>
        <w:t>月</w:t>
      </w:r>
      <w:r>
        <w:rPr>
          <w:rFonts w:hint="eastAsia" w:ascii="宋体" w:hAnsi="宋体" w:eastAsia="宋体" w:cs="宋体"/>
          <w:b/>
          <w:bCs/>
          <w:color w:val="auto"/>
          <w:kern w:val="0"/>
          <w:sz w:val="32"/>
          <w:szCs w:val="32"/>
          <w:highlight w:val="none"/>
          <w:lang w:val="en-US" w:eastAsia="zh-CN"/>
        </w:rPr>
        <w:t>31</w:t>
      </w:r>
      <w:r>
        <w:rPr>
          <w:rFonts w:hint="eastAsia" w:ascii="宋体" w:hAnsi="宋体" w:eastAsia="宋体" w:cs="宋体"/>
          <w:b/>
          <w:bCs/>
          <w:color w:val="auto"/>
          <w:kern w:val="0"/>
          <w:sz w:val="32"/>
          <w:szCs w:val="32"/>
          <w:highlight w:val="none"/>
        </w:rPr>
        <w:t>日</w:t>
      </w:r>
    </w:p>
    <w:p>
      <w:pPr>
        <w:pStyle w:val="8"/>
        <w:spacing w:line="360" w:lineRule="auto"/>
        <w:ind w:firstLine="480" w:firstLineChars="200"/>
        <w:rPr>
          <w:rFonts w:asciiTheme="minorEastAsia" w:hAnsiTheme="minorEastAsia" w:cstheme="minorEastAsia"/>
          <w:color w:val="auto"/>
          <w:sz w:val="24"/>
          <w:highlight w:val="none"/>
        </w:rPr>
        <w:sectPr>
          <w:headerReference r:id="rId3" w:type="default"/>
          <w:pgSz w:w="11906" w:h="16838"/>
          <w:pgMar w:top="1440" w:right="1800" w:bottom="1440" w:left="1800" w:header="851" w:footer="992" w:gutter="0"/>
          <w:cols w:space="425" w:num="1"/>
          <w:docGrid w:type="lines" w:linePitch="312" w:charSpace="0"/>
        </w:sectPr>
      </w:pPr>
    </w:p>
    <w:p>
      <w:pPr>
        <w:pStyle w:val="8"/>
        <w:spacing w:line="360" w:lineRule="auto"/>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为保证采购需求科学合理、符合实际，严禁豪华、重复、无用采购发生，根据</w:t>
      </w:r>
      <w:r>
        <w:rPr>
          <w:rFonts w:hint="eastAsia" w:ascii="宋体" w:hAnsi="宋体" w:cs="宋体"/>
          <w:color w:val="auto"/>
          <w:sz w:val="24"/>
          <w:highlight w:val="none"/>
        </w:rPr>
        <w:t>《财政部关于进一步加强政府采购需求和履约验收管理的指导意见》财库（2016）205号</w:t>
      </w:r>
      <w:r>
        <w:rPr>
          <w:rFonts w:hint="eastAsia" w:asciiTheme="minorEastAsia" w:hAnsiTheme="minorEastAsia" w:cstheme="minorEastAsia"/>
          <w:color w:val="auto"/>
          <w:sz w:val="24"/>
          <w:highlight w:val="none"/>
        </w:rPr>
        <w:t>文件的规定，我单位(自行组织</w:t>
      </w:r>
      <w:r>
        <w:rPr>
          <w:rFonts w:hint="eastAsia" w:ascii="宋体" w:hAnsi="宋体" w:eastAsia="宋体" w:cstheme="minorEastAsia"/>
          <w:color w:val="auto"/>
          <w:sz w:val="24"/>
          <w:highlight w:val="none"/>
        </w:rPr>
        <w:sym w:font="Wingdings" w:char="00A8"/>
      </w:r>
      <w:r>
        <w:rPr>
          <w:rFonts w:hint="eastAsia" w:asciiTheme="minorEastAsia" w:hAnsiTheme="minorEastAsia" w:cstheme="minorEastAsia"/>
          <w:color w:val="auto"/>
          <w:sz w:val="24"/>
          <w:highlight w:val="none"/>
        </w:rPr>
        <w:t>/委托代理机构</w:t>
      </w:r>
      <w:r>
        <w:rPr>
          <w:rFonts w:hint="eastAsia" w:ascii="宋体" w:hAnsi="宋体" w:eastAsia="宋体" w:cstheme="minorEastAsia"/>
          <w:color w:val="auto"/>
          <w:sz w:val="24"/>
          <w:highlight w:val="none"/>
        </w:rPr>
        <w:sym w:font="Wingdings" w:char="00FE"/>
      </w:r>
      <w:r>
        <w:rPr>
          <w:rFonts w:hint="eastAsia" w:eastAsia="宋体" w:asciiTheme="minorEastAsia" w:hAnsiTheme="minorEastAsia" w:cstheme="minorEastAsia"/>
          <w:color w:val="auto"/>
          <w:sz w:val="24"/>
          <w:highlight w:val="none"/>
          <w:u w:val="single"/>
          <w:lang w:eastAsia="zh-CN"/>
        </w:rPr>
        <w:t>四川中科远洋工程项目管理有限公司</w:t>
      </w:r>
      <w:r>
        <w:rPr>
          <w:rFonts w:hint="eastAsia" w:asciiTheme="minorEastAsia" w:hAnsiTheme="minorEastAsia" w:cstheme="minorEastAsia"/>
          <w:color w:val="auto"/>
          <w:sz w:val="24"/>
          <w:highlight w:val="none"/>
        </w:rPr>
        <w:t>)组织相关专业专家对本次采购项目进行需求论证。</w:t>
      </w:r>
    </w:p>
    <w:p>
      <w:pPr>
        <w:pStyle w:val="3"/>
        <w:numPr>
          <w:ilvl w:val="0"/>
          <w:numId w:val="2"/>
        </w:numPr>
        <w:rPr>
          <w:rFonts w:asciiTheme="minorEastAsia" w:hAnsiTheme="minorEastAsia" w:eastAsiaTheme="minorEastAsia" w:cstheme="minorEastAsia"/>
          <w:b w:val="0"/>
          <w:color w:val="auto"/>
          <w:sz w:val="24"/>
          <w:highlight w:val="none"/>
        </w:rPr>
      </w:pPr>
      <w:r>
        <w:rPr>
          <w:rFonts w:hint="eastAsia" w:asciiTheme="minorEastAsia" w:hAnsiTheme="minorEastAsia" w:eastAsiaTheme="minorEastAsia" w:cstheme="minorEastAsia"/>
          <w:bCs/>
          <w:color w:val="auto"/>
          <w:sz w:val="24"/>
          <w:highlight w:val="none"/>
        </w:rPr>
        <w:t>项目名称：</w:t>
      </w:r>
      <w:r>
        <w:rPr>
          <w:rFonts w:hint="eastAsia" w:asciiTheme="minorEastAsia" w:hAnsiTheme="minorEastAsia" w:eastAsiaTheme="minorEastAsia" w:cstheme="minorEastAsia"/>
          <w:b w:val="0"/>
          <w:color w:val="auto"/>
          <w:sz w:val="24"/>
          <w:highlight w:val="none"/>
          <w:lang w:eastAsia="zh-CN"/>
        </w:rPr>
        <w:t>茂县数字档案馆建设项目</w:t>
      </w:r>
    </w:p>
    <w:p>
      <w:pPr>
        <w:pStyle w:val="3"/>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bCs/>
          <w:color w:val="auto"/>
          <w:sz w:val="24"/>
          <w:highlight w:val="none"/>
        </w:rPr>
        <w:t>二、项目类别：</w:t>
      </w:r>
      <w:r>
        <w:rPr>
          <w:rFonts w:hint="eastAsia" w:asciiTheme="minorEastAsia" w:hAnsiTheme="minorEastAsia" w:eastAsiaTheme="minorEastAsia" w:cstheme="minorEastAsia"/>
          <w:b w:val="0"/>
          <w:bCs/>
          <w:color w:val="auto"/>
          <w:sz w:val="24"/>
          <w:highlight w:val="none"/>
        </w:rPr>
        <w:t>货物</w:t>
      </w:r>
      <w:r>
        <w:rPr>
          <w:rFonts w:hint="eastAsia" w:ascii="宋体" w:hAnsi="宋体" w:eastAsia="宋体" w:cstheme="minorEastAsia"/>
          <w:color w:val="auto"/>
          <w:sz w:val="24"/>
          <w:highlight w:val="none"/>
        </w:rPr>
        <w:sym w:font="Wingdings" w:char="00FE"/>
      </w:r>
      <w:r>
        <w:rPr>
          <w:rFonts w:hint="eastAsia" w:asciiTheme="minorEastAsia" w:hAnsiTheme="minorEastAsia" w:eastAsiaTheme="minorEastAsia" w:cstheme="minorEastAsia"/>
          <w:b w:val="0"/>
          <w:bCs/>
          <w:color w:val="auto"/>
          <w:sz w:val="24"/>
          <w:highlight w:val="none"/>
        </w:rPr>
        <w:t xml:space="preserve"> 服务</w:t>
      </w:r>
      <w:r>
        <w:rPr>
          <w:rFonts w:hint="eastAsia" w:ascii="宋体" w:hAnsi="宋体" w:eastAsia="宋体" w:cstheme="minorEastAsia"/>
          <w:color w:val="auto"/>
          <w:sz w:val="24"/>
          <w:highlight w:val="none"/>
        </w:rPr>
        <w:sym w:font="Wingdings" w:char="00A8"/>
      </w:r>
      <w:r>
        <w:rPr>
          <w:rFonts w:hint="eastAsia" w:asciiTheme="minorEastAsia" w:hAnsiTheme="minorEastAsia" w:eastAsiaTheme="minorEastAsia" w:cstheme="minorEastAsia"/>
          <w:b w:val="0"/>
          <w:bCs/>
          <w:color w:val="auto"/>
          <w:sz w:val="24"/>
          <w:highlight w:val="none"/>
        </w:rPr>
        <w:t xml:space="preserve"> 工程</w:t>
      </w:r>
      <w:r>
        <w:rPr>
          <w:rFonts w:hint="eastAsia" w:ascii="宋体" w:hAnsi="宋体" w:eastAsia="宋体" w:cstheme="minorEastAsia"/>
          <w:color w:val="auto"/>
          <w:sz w:val="24"/>
          <w:highlight w:val="none"/>
        </w:rPr>
        <w:sym w:font="Wingdings" w:char="00A8"/>
      </w:r>
    </w:p>
    <w:p>
      <w:pPr>
        <w:pStyle w:val="3"/>
        <w:spacing w:before="0" w:after="0" w:line="360" w:lineRule="auto"/>
        <w:rPr>
          <w:rFonts w:hint="eastAsia" w:ascii="宋体" w:hAnsi="宋体" w:eastAsia="宋体" w:cs="宋体"/>
          <w:b w:val="0"/>
          <w:color w:val="auto"/>
          <w:sz w:val="24"/>
          <w:highlight w:val="none"/>
          <w:lang w:val="en-US" w:eastAsia="zh-CN"/>
        </w:rPr>
      </w:pPr>
      <w:r>
        <w:rPr>
          <w:rFonts w:hint="eastAsia" w:asciiTheme="minorEastAsia" w:hAnsiTheme="minorEastAsia" w:eastAsiaTheme="minorEastAsia" w:cstheme="minorEastAsia"/>
          <w:bCs/>
          <w:color w:val="auto"/>
          <w:sz w:val="24"/>
          <w:highlight w:val="none"/>
        </w:rPr>
        <w:t>三、项目金额：</w:t>
      </w:r>
      <w:r>
        <w:rPr>
          <w:rFonts w:hint="eastAsia" w:ascii="宋体" w:hAnsi="宋体" w:eastAsia="宋体" w:cs="宋体"/>
          <w:b w:val="0"/>
          <w:color w:val="auto"/>
          <w:sz w:val="24"/>
          <w:highlight w:val="none"/>
          <w:lang w:val="en-US" w:eastAsia="zh-CN"/>
        </w:rPr>
        <w:t>266.7</w:t>
      </w:r>
      <w:r>
        <w:rPr>
          <w:rFonts w:hint="eastAsia" w:ascii="宋体" w:hAnsi="宋体" w:eastAsia="宋体" w:cs="宋体"/>
          <w:b w:val="0"/>
          <w:color w:val="auto"/>
          <w:sz w:val="24"/>
          <w:highlight w:val="none"/>
        </w:rPr>
        <w:t>万元</w:t>
      </w:r>
      <w:r>
        <w:rPr>
          <w:rFonts w:hint="eastAsia" w:ascii="宋体" w:hAnsi="宋体" w:eastAsia="宋体" w:cs="宋体"/>
          <w:b w:val="0"/>
          <w:color w:val="auto"/>
          <w:sz w:val="24"/>
          <w:highlight w:val="none"/>
          <w:lang w:val="en-US" w:eastAsia="zh-CN"/>
        </w:rPr>
        <w:t>（大写：贰佰陆拾陆万柒仟元整）</w:t>
      </w:r>
    </w:p>
    <w:p>
      <w:pPr>
        <w:spacing w:line="360" w:lineRule="auto"/>
        <w:ind w:firstLine="482" w:firstLineChars="200"/>
        <w:jc w:val="left"/>
        <w:rPr>
          <w:rFonts w:hint="default" w:asciiTheme="minorEastAsia" w:hAnsiTheme="minorEastAsia" w:eastAsiaTheme="minorEastAsia" w:cstheme="minorEastAsia"/>
          <w:b/>
          <w:bCs/>
          <w:color w:val="auto"/>
          <w:kern w:val="2"/>
          <w:sz w:val="24"/>
          <w:szCs w:val="24"/>
          <w:highlight w:val="none"/>
          <w:lang w:val="en-US" w:eastAsia="zh-CN" w:bidi="ar-SA"/>
        </w:rPr>
      </w:pPr>
      <w:r>
        <w:rPr>
          <w:rFonts w:hint="eastAsia" w:asciiTheme="minorEastAsia" w:hAnsiTheme="minorEastAsia" w:eastAsiaTheme="minorEastAsia" w:cstheme="minorEastAsia"/>
          <w:b/>
          <w:bCs/>
          <w:color w:val="auto"/>
          <w:kern w:val="2"/>
          <w:sz w:val="24"/>
          <w:szCs w:val="24"/>
          <w:highlight w:val="none"/>
          <w:lang w:val="en-US" w:eastAsia="zh-CN" w:bidi="ar-SA"/>
        </w:rPr>
        <w:t>最高限价：</w:t>
      </w:r>
      <w:r>
        <w:rPr>
          <w:rFonts w:hint="eastAsia" w:ascii="宋体" w:hAnsi="宋体" w:eastAsia="宋体" w:cs="宋体"/>
          <w:b w:val="0"/>
          <w:color w:val="auto"/>
          <w:sz w:val="24"/>
          <w:highlight w:val="none"/>
          <w:lang w:val="en-US" w:eastAsia="zh-CN"/>
        </w:rPr>
        <w:t>266.7</w:t>
      </w:r>
      <w:r>
        <w:rPr>
          <w:rFonts w:hint="eastAsia" w:ascii="宋体" w:hAnsi="宋体" w:eastAsia="宋体" w:cs="宋体"/>
          <w:b w:val="0"/>
          <w:color w:val="auto"/>
          <w:sz w:val="24"/>
          <w:highlight w:val="none"/>
        </w:rPr>
        <w:t>万元</w:t>
      </w:r>
      <w:r>
        <w:rPr>
          <w:rFonts w:hint="eastAsia" w:ascii="宋体" w:hAnsi="宋体" w:eastAsia="宋体" w:cs="宋体"/>
          <w:b w:val="0"/>
          <w:color w:val="auto"/>
          <w:sz w:val="24"/>
          <w:highlight w:val="none"/>
          <w:lang w:val="en-US" w:eastAsia="zh-CN"/>
        </w:rPr>
        <w:t>（大写：贰佰陆拾陆万柒仟元整）</w:t>
      </w:r>
    </w:p>
    <w:p>
      <w:pPr>
        <w:pStyle w:val="3"/>
        <w:rPr>
          <w:rFonts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四、项目不需进行需求论证的特殊事项</w:t>
      </w:r>
    </w:p>
    <w:p>
      <w:pPr>
        <w:pStyle w:val="8"/>
        <w:spacing w:line="360" w:lineRule="auto"/>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 xml:space="preserve">(一)国家、行业有强制标准的采购项目    </w:t>
      </w:r>
      <w:r>
        <w:rPr>
          <w:rFonts w:hint="eastAsia" w:ascii="宋体" w:hAnsi="宋体" w:eastAsia="宋体" w:cstheme="minorEastAsia"/>
          <w:color w:val="auto"/>
          <w:sz w:val="24"/>
          <w:highlight w:val="none"/>
        </w:rPr>
        <w:sym w:font="Wingdings" w:char="00A8"/>
      </w:r>
    </w:p>
    <w:p>
      <w:pPr>
        <w:pStyle w:val="8"/>
        <w:spacing w:line="360" w:lineRule="auto"/>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(二)不能详细列明采购标的的技术、服务要求，需由</w:t>
      </w:r>
      <w:r>
        <w:rPr>
          <w:rFonts w:hint="eastAsia" w:asciiTheme="minorEastAsia" w:hAnsiTheme="minorEastAsia" w:cstheme="minorEastAsia"/>
          <w:color w:val="auto"/>
          <w:sz w:val="24"/>
          <w:highlight w:val="none"/>
          <w:lang w:eastAsia="zh-CN"/>
        </w:rPr>
        <w:t>投标人</w:t>
      </w:r>
      <w:r>
        <w:rPr>
          <w:rFonts w:hint="eastAsia" w:asciiTheme="minorEastAsia" w:hAnsiTheme="minorEastAsia" w:cstheme="minorEastAsia"/>
          <w:color w:val="auto"/>
          <w:sz w:val="24"/>
          <w:highlight w:val="none"/>
        </w:rPr>
        <w:t xml:space="preserve">提供最终设计方案或解决方案的采购项目    </w:t>
      </w:r>
      <w:r>
        <w:rPr>
          <w:rFonts w:hint="eastAsia" w:ascii="宋体" w:hAnsi="宋体" w:eastAsia="宋体" w:cstheme="minorEastAsia"/>
          <w:color w:val="auto"/>
          <w:sz w:val="24"/>
          <w:highlight w:val="none"/>
        </w:rPr>
        <w:sym w:font="Wingdings" w:char="00A8"/>
      </w:r>
    </w:p>
    <w:p>
      <w:pPr>
        <w:pStyle w:val="8"/>
        <w:spacing w:line="360" w:lineRule="auto"/>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 xml:space="preserve">(三)按照规定进行商城(场)直购、网上竞价、批量集中采购、定点采购的采购项目    </w:t>
      </w:r>
      <w:r>
        <w:rPr>
          <w:rFonts w:hint="eastAsia" w:ascii="宋体" w:hAnsi="宋体" w:eastAsia="宋体" w:cstheme="minorEastAsia"/>
          <w:color w:val="auto"/>
          <w:sz w:val="24"/>
          <w:highlight w:val="none"/>
        </w:rPr>
        <w:sym w:font="Wingdings" w:char="00A8"/>
      </w:r>
    </w:p>
    <w:p>
      <w:pPr>
        <w:pStyle w:val="8"/>
        <w:spacing w:line="360" w:lineRule="auto"/>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 xml:space="preserve">(四)同一年度内，已经论证过的相同采购项目    </w:t>
      </w:r>
      <w:r>
        <w:rPr>
          <w:rFonts w:hint="eastAsia" w:ascii="宋体" w:hAnsi="宋体" w:eastAsia="宋体" w:cstheme="minorEastAsia"/>
          <w:color w:val="auto"/>
          <w:sz w:val="24"/>
          <w:highlight w:val="none"/>
        </w:rPr>
        <w:sym w:font="Wingdings" w:char="00A8"/>
      </w:r>
    </w:p>
    <w:p>
      <w:pPr>
        <w:pStyle w:val="8"/>
        <w:spacing w:line="360" w:lineRule="auto"/>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 xml:space="preserve">(五)政府采购进口产品    </w:t>
      </w:r>
      <w:r>
        <w:rPr>
          <w:rFonts w:hint="eastAsia" w:ascii="宋体" w:hAnsi="宋体" w:eastAsia="宋体" w:cstheme="minorEastAsia"/>
          <w:color w:val="auto"/>
          <w:sz w:val="24"/>
          <w:highlight w:val="none"/>
        </w:rPr>
        <w:sym w:font="Wingdings" w:char="00A8"/>
      </w:r>
    </w:p>
    <w:p>
      <w:pPr>
        <w:pStyle w:val="8"/>
        <w:spacing w:line="360" w:lineRule="auto"/>
        <w:ind w:firstLine="482" w:firstLineChars="200"/>
        <w:rPr>
          <w:color w:val="auto"/>
          <w:highlight w:val="none"/>
        </w:rPr>
      </w:pPr>
      <w:r>
        <w:rPr>
          <w:rFonts w:hint="eastAsia" w:asciiTheme="minorEastAsia" w:hAnsiTheme="minorEastAsia" w:cstheme="minorEastAsia"/>
          <w:b/>
          <w:bCs/>
          <w:color w:val="auto"/>
          <w:sz w:val="24"/>
          <w:highlight w:val="none"/>
        </w:rPr>
        <w:t>备注：不需进行项目论证的特殊事项采购人应当提供相关证明材料</w:t>
      </w:r>
    </w:p>
    <w:p>
      <w:pPr>
        <w:pStyle w:val="3"/>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五、论证方式</w:t>
      </w:r>
    </w:p>
    <w:p>
      <w:pPr>
        <w:pStyle w:val="8"/>
        <w:spacing w:line="360" w:lineRule="auto"/>
        <w:ind w:firstLine="480" w:firstLineChars="200"/>
        <w:rPr>
          <w:rFonts w:ascii="宋体" w:hAnsi="宋体" w:eastAsia="宋体"/>
          <w:color w:val="auto"/>
          <w:sz w:val="24"/>
          <w:highlight w:val="none"/>
        </w:rPr>
      </w:pPr>
      <w:r>
        <w:rPr>
          <w:rFonts w:hint="eastAsia" w:asciiTheme="minorEastAsia" w:hAnsiTheme="minorEastAsia" w:cstheme="minorEastAsia"/>
          <w:color w:val="auto"/>
          <w:sz w:val="24"/>
          <w:highlight w:val="none"/>
        </w:rPr>
        <w:t>组织相关专业人员进行需求论证</w:t>
      </w:r>
    </w:p>
    <w:p>
      <w:pPr>
        <w:pStyle w:val="3"/>
        <w:rPr>
          <w:rFonts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六、论证地点：</w:t>
      </w:r>
      <w:r>
        <w:rPr>
          <w:rFonts w:hint="eastAsia" w:asciiTheme="minorEastAsia" w:hAnsiTheme="minorEastAsia" w:eastAsiaTheme="minorEastAsia" w:cstheme="minorEastAsia"/>
          <w:b w:val="0"/>
          <w:bCs/>
          <w:color w:val="auto"/>
          <w:sz w:val="24"/>
          <w:highlight w:val="none"/>
          <w:u w:val="single"/>
          <w:lang w:eastAsia="zh-CN"/>
        </w:rPr>
        <w:t>四川中科远洋工程项目管理有限公司</w:t>
      </w:r>
    </w:p>
    <w:p>
      <w:pPr>
        <w:pStyle w:val="3"/>
        <w:rPr>
          <w:rFonts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七、论证专家组名单</w:t>
      </w:r>
    </w:p>
    <w:tbl>
      <w:tblPr>
        <w:tblStyle w:val="20"/>
        <w:tblW w:w="87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7"/>
        <w:gridCol w:w="1522"/>
        <w:gridCol w:w="3495"/>
        <w:gridCol w:w="2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jc w:val="center"/>
        </w:trPr>
        <w:tc>
          <w:tcPr>
            <w:tcW w:w="1387" w:type="dxa"/>
            <w:vAlign w:val="center"/>
          </w:tcPr>
          <w:p>
            <w:pPr>
              <w:spacing w:line="360" w:lineRule="auto"/>
              <w:jc w:val="center"/>
              <w:rPr>
                <w:rFonts w:asciiTheme="minorEastAsia" w:hAnsiTheme="minorEastAsia" w:cstheme="minorEastAsia"/>
                <w:b/>
                <w:bCs/>
                <w:color w:val="auto"/>
                <w:sz w:val="24"/>
                <w:highlight w:val="none"/>
              </w:rPr>
            </w:pPr>
            <w:r>
              <w:rPr>
                <w:rFonts w:hint="eastAsia" w:asciiTheme="minorEastAsia" w:hAnsiTheme="minorEastAsia" w:cstheme="minorEastAsia"/>
                <w:b/>
                <w:bCs/>
                <w:color w:val="auto"/>
                <w:sz w:val="24"/>
                <w:highlight w:val="none"/>
              </w:rPr>
              <w:t>姓名</w:t>
            </w:r>
          </w:p>
        </w:tc>
        <w:tc>
          <w:tcPr>
            <w:tcW w:w="1522" w:type="dxa"/>
            <w:vAlign w:val="center"/>
          </w:tcPr>
          <w:p>
            <w:pPr>
              <w:spacing w:line="360" w:lineRule="auto"/>
              <w:jc w:val="center"/>
              <w:rPr>
                <w:rFonts w:asciiTheme="minorEastAsia" w:hAnsiTheme="minorEastAsia" w:cstheme="minorEastAsia"/>
                <w:b/>
                <w:bCs/>
                <w:color w:val="auto"/>
                <w:sz w:val="24"/>
                <w:highlight w:val="none"/>
              </w:rPr>
            </w:pPr>
            <w:r>
              <w:rPr>
                <w:rFonts w:hint="eastAsia" w:asciiTheme="minorEastAsia" w:hAnsiTheme="minorEastAsia" w:cstheme="minorEastAsia"/>
                <w:b/>
                <w:bCs/>
                <w:color w:val="auto"/>
                <w:sz w:val="24"/>
                <w:highlight w:val="none"/>
              </w:rPr>
              <w:t>专家证号</w:t>
            </w:r>
          </w:p>
        </w:tc>
        <w:tc>
          <w:tcPr>
            <w:tcW w:w="3495" w:type="dxa"/>
            <w:vAlign w:val="center"/>
          </w:tcPr>
          <w:p>
            <w:pPr>
              <w:spacing w:line="360" w:lineRule="auto"/>
              <w:jc w:val="center"/>
              <w:rPr>
                <w:rFonts w:asciiTheme="minorEastAsia" w:hAnsiTheme="minorEastAsia" w:cstheme="minorEastAsia"/>
                <w:b/>
                <w:bCs/>
                <w:color w:val="auto"/>
                <w:sz w:val="24"/>
                <w:highlight w:val="none"/>
              </w:rPr>
            </w:pPr>
            <w:r>
              <w:rPr>
                <w:rFonts w:hint="eastAsia" w:asciiTheme="minorEastAsia" w:hAnsiTheme="minorEastAsia" w:cstheme="minorEastAsia"/>
                <w:b/>
                <w:bCs/>
                <w:color w:val="auto"/>
                <w:sz w:val="24"/>
                <w:highlight w:val="none"/>
              </w:rPr>
              <w:t>专业及职称</w:t>
            </w:r>
          </w:p>
        </w:tc>
        <w:tc>
          <w:tcPr>
            <w:tcW w:w="2374" w:type="dxa"/>
            <w:vAlign w:val="center"/>
          </w:tcPr>
          <w:p>
            <w:pPr>
              <w:spacing w:line="360" w:lineRule="auto"/>
              <w:jc w:val="center"/>
              <w:rPr>
                <w:rFonts w:asciiTheme="minorEastAsia" w:hAnsiTheme="minorEastAsia" w:cstheme="minorEastAsia"/>
                <w:b/>
                <w:bCs/>
                <w:color w:val="auto"/>
                <w:sz w:val="24"/>
                <w:highlight w:val="none"/>
              </w:rPr>
            </w:pPr>
            <w:r>
              <w:rPr>
                <w:rFonts w:hint="eastAsia" w:asciiTheme="minorEastAsia" w:hAnsiTheme="minorEastAsia" w:cstheme="minorEastAsia"/>
                <w:b/>
                <w:bCs/>
                <w:color w:val="auto"/>
                <w:sz w:val="24"/>
                <w:highlight w:val="none"/>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jc w:val="center"/>
        </w:trPr>
        <w:tc>
          <w:tcPr>
            <w:tcW w:w="1387" w:type="dxa"/>
            <w:vAlign w:val="center"/>
          </w:tcPr>
          <w:p>
            <w:pPr>
              <w:spacing w:line="360" w:lineRule="auto"/>
              <w:jc w:val="center"/>
              <w:rPr>
                <w:rFonts w:asciiTheme="minorEastAsia" w:hAnsiTheme="minorEastAsia" w:cstheme="minorEastAsia"/>
                <w:color w:val="auto"/>
                <w:sz w:val="24"/>
                <w:highlight w:val="none"/>
              </w:rPr>
            </w:pPr>
          </w:p>
        </w:tc>
        <w:tc>
          <w:tcPr>
            <w:tcW w:w="1522" w:type="dxa"/>
            <w:vAlign w:val="center"/>
          </w:tcPr>
          <w:p>
            <w:pPr>
              <w:spacing w:line="360" w:lineRule="auto"/>
              <w:jc w:val="center"/>
              <w:rPr>
                <w:rFonts w:asciiTheme="minorEastAsia" w:hAnsiTheme="minorEastAsia" w:cstheme="minorEastAsia"/>
                <w:color w:val="auto"/>
                <w:sz w:val="24"/>
                <w:highlight w:val="none"/>
              </w:rPr>
            </w:pPr>
          </w:p>
        </w:tc>
        <w:tc>
          <w:tcPr>
            <w:tcW w:w="3495" w:type="dxa"/>
            <w:vAlign w:val="center"/>
          </w:tcPr>
          <w:p>
            <w:pPr>
              <w:spacing w:line="360" w:lineRule="auto"/>
              <w:jc w:val="center"/>
              <w:rPr>
                <w:rFonts w:asciiTheme="minorEastAsia" w:hAnsiTheme="minorEastAsia" w:cstheme="minorEastAsia"/>
                <w:color w:val="auto"/>
                <w:sz w:val="24"/>
                <w:highlight w:val="none"/>
              </w:rPr>
            </w:pPr>
          </w:p>
        </w:tc>
        <w:tc>
          <w:tcPr>
            <w:tcW w:w="2374" w:type="dxa"/>
            <w:vAlign w:val="center"/>
          </w:tcPr>
          <w:p>
            <w:pPr>
              <w:spacing w:line="360" w:lineRule="auto"/>
              <w:jc w:val="center"/>
              <w:rPr>
                <w:rFonts w:asciiTheme="minorEastAsia" w:hAnsiTheme="minorEastAsia" w:cs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jc w:val="center"/>
        </w:trPr>
        <w:tc>
          <w:tcPr>
            <w:tcW w:w="1387" w:type="dxa"/>
            <w:vAlign w:val="center"/>
          </w:tcPr>
          <w:p>
            <w:pPr>
              <w:spacing w:line="360" w:lineRule="auto"/>
              <w:jc w:val="center"/>
              <w:rPr>
                <w:rFonts w:asciiTheme="minorEastAsia" w:hAnsiTheme="minorEastAsia" w:cstheme="minorEastAsia"/>
                <w:color w:val="auto"/>
                <w:sz w:val="24"/>
                <w:highlight w:val="none"/>
              </w:rPr>
            </w:pPr>
          </w:p>
        </w:tc>
        <w:tc>
          <w:tcPr>
            <w:tcW w:w="1522" w:type="dxa"/>
            <w:vAlign w:val="center"/>
          </w:tcPr>
          <w:p>
            <w:pPr>
              <w:spacing w:line="360" w:lineRule="auto"/>
              <w:jc w:val="center"/>
              <w:rPr>
                <w:rFonts w:asciiTheme="minorEastAsia" w:hAnsiTheme="minorEastAsia" w:cstheme="minorEastAsia"/>
                <w:color w:val="auto"/>
                <w:sz w:val="24"/>
                <w:highlight w:val="none"/>
              </w:rPr>
            </w:pPr>
          </w:p>
        </w:tc>
        <w:tc>
          <w:tcPr>
            <w:tcW w:w="3495" w:type="dxa"/>
            <w:vAlign w:val="center"/>
          </w:tcPr>
          <w:p>
            <w:pPr>
              <w:spacing w:line="360" w:lineRule="auto"/>
              <w:jc w:val="center"/>
              <w:rPr>
                <w:rFonts w:asciiTheme="minorEastAsia" w:hAnsiTheme="minorEastAsia" w:cstheme="minorEastAsia"/>
                <w:color w:val="auto"/>
                <w:sz w:val="24"/>
                <w:highlight w:val="none"/>
              </w:rPr>
            </w:pPr>
          </w:p>
        </w:tc>
        <w:tc>
          <w:tcPr>
            <w:tcW w:w="2374" w:type="dxa"/>
            <w:vAlign w:val="center"/>
          </w:tcPr>
          <w:p>
            <w:pPr>
              <w:spacing w:line="360" w:lineRule="auto"/>
              <w:jc w:val="center"/>
              <w:rPr>
                <w:rFonts w:asciiTheme="minorEastAsia" w:hAnsiTheme="minorEastAsia" w:cs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jc w:val="center"/>
        </w:trPr>
        <w:tc>
          <w:tcPr>
            <w:tcW w:w="1387" w:type="dxa"/>
            <w:vAlign w:val="center"/>
          </w:tcPr>
          <w:p>
            <w:pPr>
              <w:spacing w:line="360" w:lineRule="auto"/>
              <w:jc w:val="center"/>
              <w:rPr>
                <w:rFonts w:asciiTheme="minorEastAsia" w:hAnsiTheme="minorEastAsia" w:cstheme="minorEastAsia"/>
                <w:color w:val="auto"/>
                <w:sz w:val="24"/>
                <w:highlight w:val="none"/>
              </w:rPr>
            </w:pPr>
          </w:p>
        </w:tc>
        <w:tc>
          <w:tcPr>
            <w:tcW w:w="1522" w:type="dxa"/>
            <w:vAlign w:val="center"/>
          </w:tcPr>
          <w:p>
            <w:pPr>
              <w:spacing w:line="360" w:lineRule="auto"/>
              <w:jc w:val="center"/>
              <w:rPr>
                <w:rFonts w:asciiTheme="minorEastAsia" w:hAnsiTheme="minorEastAsia" w:cstheme="minorEastAsia"/>
                <w:color w:val="auto"/>
                <w:sz w:val="24"/>
                <w:highlight w:val="none"/>
              </w:rPr>
            </w:pPr>
          </w:p>
        </w:tc>
        <w:tc>
          <w:tcPr>
            <w:tcW w:w="3495" w:type="dxa"/>
            <w:vAlign w:val="center"/>
          </w:tcPr>
          <w:p>
            <w:pPr>
              <w:spacing w:line="360" w:lineRule="auto"/>
              <w:jc w:val="center"/>
              <w:rPr>
                <w:rFonts w:asciiTheme="minorEastAsia" w:hAnsiTheme="minorEastAsia" w:cstheme="minorEastAsia"/>
                <w:color w:val="auto"/>
                <w:sz w:val="24"/>
                <w:highlight w:val="none"/>
              </w:rPr>
            </w:pPr>
          </w:p>
        </w:tc>
        <w:tc>
          <w:tcPr>
            <w:tcW w:w="2374" w:type="dxa"/>
            <w:vAlign w:val="center"/>
          </w:tcPr>
          <w:p>
            <w:pPr>
              <w:spacing w:line="360" w:lineRule="auto"/>
              <w:jc w:val="center"/>
              <w:rPr>
                <w:rFonts w:asciiTheme="minorEastAsia" w:hAnsiTheme="minorEastAsia" w:cstheme="minorEastAsia"/>
                <w:color w:val="auto"/>
                <w:sz w:val="24"/>
                <w:highlight w:val="none"/>
              </w:rPr>
            </w:pPr>
          </w:p>
        </w:tc>
      </w:tr>
    </w:tbl>
    <w:p>
      <w:pPr>
        <w:pStyle w:val="3"/>
        <w:rPr>
          <w:rFonts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八、专家组论证意见</w:t>
      </w:r>
    </w:p>
    <w:p>
      <w:pPr>
        <w:pStyle w:val="8"/>
        <w:spacing w:line="360" w:lineRule="auto"/>
        <w:ind w:firstLine="482" w:firstLineChars="200"/>
        <w:rPr>
          <w:rFonts w:asciiTheme="minorEastAsia" w:hAnsiTheme="minorEastAsia" w:cstheme="minorEastAsia"/>
          <w:b/>
          <w:bCs/>
          <w:color w:val="auto"/>
          <w:sz w:val="24"/>
          <w:highlight w:val="none"/>
        </w:rPr>
      </w:pPr>
      <w:r>
        <w:rPr>
          <w:rFonts w:hint="eastAsia" w:asciiTheme="minorEastAsia" w:hAnsiTheme="minorEastAsia" w:cstheme="minorEastAsia"/>
          <w:b/>
          <w:bCs/>
          <w:color w:val="auto"/>
          <w:sz w:val="24"/>
          <w:highlight w:val="none"/>
        </w:rPr>
        <w:t>(一)是否属于政府采购政策扶持范围</w:t>
      </w:r>
    </w:p>
    <w:p>
      <w:pPr>
        <w:pStyle w:val="8"/>
        <w:spacing w:line="360" w:lineRule="auto"/>
        <w:ind w:left="479" w:leftChars="228"/>
        <w:rPr>
          <w:rFonts w:ascii="宋体" w:hAnsi="宋体" w:eastAsia="宋体"/>
          <w:color w:val="auto"/>
          <w:sz w:val="24"/>
          <w:highlight w:val="none"/>
        </w:rPr>
      </w:pPr>
      <w:r>
        <w:rPr>
          <w:rFonts w:hint="eastAsia" w:asciiTheme="minorEastAsia" w:hAnsiTheme="minorEastAsia" w:cstheme="minorEastAsia"/>
          <w:color w:val="auto"/>
          <w:sz w:val="24"/>
          <w:highlight w:val="none"/>
        </w:rPr>
        <w:t xml:space="preserve">1.落实扶持中小企业政策                   是 </w:t>
      </w:r>
      <w:r>
        <w:rPr>
          <w:rFonts w:hint="eastAsia" w:ascii="宋体" w:hAnsi="宋体" w:eastAsia="宋体" w:cstheme="minorEastAsia"/>
          <w:color w:val="auto"/>
          <w:sz w:val="24"/>
          <w:highlight w:val="none"/>
        </w:rPr>
        <w:sym w:font="Wingdings" w:char="00A8"/>
      </w:r>
      <w:r>
        <w:rPr>
          <w:rFonts w:hint="eastAsia" w:asciiTheme="minorEastAsia" w:hAnsiTheme="minorEastAsia" w:cstheme="minorEastAsia"/>
          <w:color w:val="auto"/>
          <w:sz w:val="24"/>
          <w:highlight w:val="none"/>
        </w:rPr>
        <w:t xml:space="preserve">否 </w:t>
      </w:r>
      <w:r>
        <w:rPr>
          <w:rFonts w:hint="eastAsia" w:ascii="宋体" w:hAnsi="宋体" w:eastAsia="宋体" w:cstheme="minorEastAsia"/>
          <w:color w:val="auto"/>
          <w:sz w:val="24"/>
          <w:highlight w:val="none"/>
        </w:rPr>
        <w:sym w:font="Wingdings" w:char="00A8"/>
      </w:r>
    </w:p>
    <w:p>
      <w:pPr>
        <w:pStyle w:val="8"/>
        <w:spacing w:line="360" w:lineRule="auto"/>
        <w:ind w:firstLine="480" w:firstLineChars="200"/>
        <w:rPr>
          <w:rFonts w:asciiTheme="minorEastAsia" w:hAnsiTheme="minorEastAsia" w:cstheme="minorEastAsia"/>
          <w:color w:val="auto"/>
          <w:sz w:val="24"/>
          <w:highlight w:val="none"/>
        </w:rPr>
      </w:pPr>
      <w:r>
        <w:rPr>
          <w:rFonts w:asciiTheme="minorEastAsia" w:hAnsiTheme="minorEastAsia" w:cstheme="minorEastAsia"/>
          <w:color w:val="auto"/>
          <w:sz w:val="24"/>
          <w:highlight w:val="none"/>
        </w:rPr>
        <w:t>2</w:t>
      </w:r>
      <w:r>
        <w:rPr>
          <w:rFonts w:hint="eastAsia" w:asciiTheme="minorEastAsia" w:hAnsiTheme="minorEastAsia" w:cstheme="minorEastAsia"/>
          <w:color w:val="auto"/>
          <w:sz w:val="24"/>
          <w:highlight w:val="none"/>
        </w:rPr>
        <w:t>.</w:t>
      </w:r>
      <w:r>
        <w:rPr>
          <w:rFonts w:asciiTheme="minorEastAsia" w:hAnsiTheme="minorEastAsia" w:cstheme="minorEastAsia"/>
          <w:color w:val="auto"/>
          <w:sz w:val="24"/>
          <w:highlight w:val="none"/>
        </w:rPr>
        <w:t>落实扶持节能环保产品政策</w:t>
      </w:r>
      <w:r>
        <w:rPr>
          <w:rFonts w:hint="eastAsia" w:asciiTheme="minorEastAsia" w:hAnsiTheme="minorEastAsia" w:cstheme="minorEastAsia"/>
          <w:color w:val="auto"/>
          <w:sz w:val="24"/>
          <w:highlight w:val="none"/>
        </w:rPr>
        <w:t xml:space="preserve">               是 </w:t>
      </w:r>
      <w:r>
        <w:rPr>
          <w:rFonts w:hint="eastAsia" w:ascii="宋体" w:hAnsi="宋体" w:eastAsia="宋体" w:cstheme="minorEastAsia"/>
          <w:color w:val="auto"/>
          <w:sz w:val="24"/>
          <w:highlight w:val="none"/>
        </w:rPr>
        <w:sym w:font="Wingdings" w:char="00A8"/>
      </w:r>
      <w:r>
        <w:rPr>
          <w:rFonts w:hint="eastAsia" w:asciiTheme="minorEastAsia" w:hAnsiTheme="minorEastAsia" w:cstheme="minorEastAsia"/>
          <w:color w:val="auto"/>
          <w:sz w:val="24"/>
          <w:highlight w:val="none"/>
        </w:rPr>
        <w:t xml:space="preserve">否 </w:t>
      </w:r>
      <w:r>
        <w:rPr>
          <w:rFonts w:hint="eastAsia" w:ascii="宋体" w:hAnsi="宋体" w:eastAsia="宋体" w:cstheme="minorEastAsia"/>
          <w:color w:val="auto"/>
          <w:sz w:val="24"/>
          <w:highlight w:val="none"/>
        </w:rPr>
        <w:sym w:font="Wingdings" w:char="00A8"/>
      </w:r>
    </w:p>
    <w:p>
      <w:pPr>
        <w:pStyle w:val="8"/>
        <w:spacing w:line="360" w:lineRule="auto"/>
        <w:ind w:firstLine="480" w:firstLineChars="200"/>
        <w:rPr>
          <w:rFonts w:asciiTheme="minorEastAsia" w:hAnsiTheme="minorEastAsia" w:cstheme="minorEastAsia"/>
          <w:color w:val="auto"/>
          <w:sz w:val="24"/>
          <w:highlight w:val="none"/>
        </w:rPr>
      </w:pPr>
      <w:r>
        <w:rPr>
          <w:rFonts w:asciiTheme="minorEastAsia" w:hAnsiTheme="minorEastAsia" w:cstheme="minorEastAsia"/>
          <w:color w:val="auto"/>
          <w:sz w:val="24"/>
          <w:highlight w:val="none"/>
        </w:rPr>
        <w:t>3</w:t>
      </w:r>
      <w:r>
        <w:rPr>
          <w:rFonts w:hint="eastAsia" w:asciiTheme="minorEastAsia" w:hAnsiTheme="minorEastAsia" w:cstheme="minorEastAsia"/>
          <w:color w:val="auto"/>
          <w:sz w:val="24"/>
          <w:highlight w:val="none"/>
        </w:rPr>
        <w:t>.</w:t>
      </w:r>
      <w:r>
        <w:rPr>
          <w:rFonts w:asciiTheme="minorEastAsia" w:hAnsiTheme="minorEastAsia" w:cstheme="minorEastAsia"/>
          <w:color w:val="auto"/>
          <w:sz w:val="24"/>
          <w:highlight w:val="none"/>
        </w:rPr>
        <w:t>属于其他政府采购政策扶持范围</w:t>
      </w:r>
      <w:r>
        <w:rPr>
          <w:rFonts w:hint="eastAsia" w:asciiTheme="minorEastAsia" w:hAnsiTheme="minorEastAsia" w:cstheme="minorEastAsia"/>
          <w:color w:val="auto"/>
          <w:sz w:val="24"/>
          <w:highlight w:val="none"/>
        </w:rPr>
        <w:t xml:space="preserve">           是 </w:t>
      </w:r>
      <w:r>
        <w:rPr>
          <w:rFonts w:hint="eastAsia" w:ascii="宋体" w:hAnsi="宋体" w:eastAsia="宋体" w:cstheme="minorEastAsia"/>
          <w:color w:val="auto"/>
          <w:sz w:val="24"/>
          <w:highlight w:val="none"/>
        </w:rPr>
        <w:sym w:font="Wingdings" w:char="00A8"/>
      </w:r>
      <w:r>
        <w:rPr>
          <w:rFonts w:hint="eastAsia" w:asciiTheme="minorEastAsia" w:hAnsiTheme="minorEastAsia" w:cstheme="minorEastAsia"/>
          <w:color w:val="auto"/>
          <w:sz w:val="24"/>
          <w:highlight w:val="none"/>
        </w:rPr>
        <w:t xml:space="preserve">否 </w:t>
      </w:r>
      <w:r>
        <w:rPr>
          <w:rFonts w:hint="eastAsia" w:ascii="宋体" w:hAnsi="宋体" w:eastAsia="宋体" w:cstheme="minorEastAsia"/>
          <w:color w:val="auto"/>
          <w:sz w:val="24"/>
          <w:highlight w:val="none"/>
        </w:rPr>
        <w:sym w:font="Wingdings" w:char="00A8"/>
      </w:r>
    </w:p>
    <w:p>
      <w:pPr>
        <w:pStyle w:val="8"/>
        <w:spacing w:line="360" w:lineRule="auto"/>
        <w:ind w:firstLine="482" w:firstLineChars="200"/>
        <w:rPr>
          <w:rFonts w:asciiTheme="minorEastAsia" w:hAnsiTheme="minorEastAsia" w:cstheme="minorEastAsia"/>
          <w:b/>
          <w:bCs/>
          <w:color w:val="auto"/>
          <w:sz w:val="24"/>
          <w:highlight w:val="none"/>
        </w:rPr>
      </w:pPr>
      <w:r>
        <w:rPr>
          <w:rFonts w:asciiTheme="minorEastAsia" w:hAnsiTheme="minorEastAsia" w:cstheme="minorEastAsia"/>
          <w:b/>
          <w:bCs/>
          <w:color w:val="auto"/>
          <w:sz w:val="24"/>
          <w:highlight w:val="none"/>
        </w:rPr>
        <w:t>专家组论证意见</w:t>
      </w:r>
      <w:r>
        <w:rPr>
          <w:rFonts w:hint="eastAsia" w:asciiTheme="minorEastAsia" w:hAnsiTheme="minorEastAsia" w:cstheme="minorEastAsia"/>
          <w:b/>
          <w:bCs/>
          <w:color w:val="auto"/>
          <w:sz w:val="24"/>
          <w:highlight w:val="none"/>
        </w:rPr>
        <w:t>：</w:t>
      </w:r>
    </w:p>
    <w:p>
      <w:pPr>
        <w:rPr>
          <w:rFonts w:asciiTheme="minorEastAsia" w:hAnsiTheme="minorEastAsia" w:cstheme="minorEastAsia"/>
          <w:b/>
          <w:bCs/>
          <w:color w:val="auto"/>
          <w:sz w:val="24"/>
          <w:highlight w:val="none"/>
        </w:rPr>
      </w:pPr>
    </w:p>
    <w:p>
      <w:pPr>
        <w:pStyle w:val="8"/>
        <w:rPr>
          <w:rFonts w:asciiTheme="minorEastAsia" w:hAnsiTheme="minorEastAsia" w:cstheme="minorEastAsia"/>
          <w:b/>
          <w:bCs/>
          <w:color w:val="auto"/>
          <w:sz w:val="24"/>
          <w:highlight w:val="none"/>
        </w:rPr>
      </w:pPr>
    </w:p>
    <w:p>
      <w:pPr>
        <w:rPr>
          <w:rFonts w:asciiTheme="minorEastAsia" w:hAnsiTheme="minorEastAsia" w:cstheme="minorEastAsia"/>
          <w:b/>
          <w:bCs/>
          <w:color w:val="auto"/>
          <w:sz w:val="24"/>
          <w:highlight w:val="none"/>
        </w:rPr>
      </w:pPr>
    </w:p>
    <w:p>
      <w:pPr>
        <w:pStyle w:val="8"/>
        <w:rPr>
          <w:rFonts w:asciiTheme="minorEastAsia" w:hAnsiTheme="minorEastAsia" w:cstheme="minorEastAsia"/>
          <w:b/>
          <w:bCs/>
          <w:color w:val="auto"/>
          <w:sz w:val="24"/>
          <w:highlight w:val="none"/>
        </w:rPr>
      </w:pPr>
    </w:p>
    <w:p>
      <w:pPr>
        <w:rPr>
          <w:rFonts w:asciiTheme="minorEastAsia" w:hAnsiTheme="minorEastAsia" w:cstheme="minorEastAsia"/>
          <w:b/>
          <w:bCs/>
          <w:color w:val="auto"/>
          <w:sz w:val="24"/>
          <w:highlight w:val="none"/>
        </w:rPr>
      </w:pPr>
    </w:p>
    <w:p>
      <w:pPr>
        <w:pStyle w:val="8"/>
        <w:rPr>
          <w:rFonts w:asciiTheme="minorEastAsia" w:hAnsiTheme="minorEastAsia" w:cstheme="minorEastAsia"/>
          <w:b/>
          <w:bCs/>
          <w:color w:val="auto"/>
          <w:sz w:val="24"/>
          <w:highlight w:val="none"/>
        </w:rPr>
      </w:pPr>
    </w:p>
    <w:p>
      <w:pPr>
        <w:rPr>
          <w:rFonts w:asciiTheme="minorEastAsia" w:hAnsiTheme="minorEastAsia" w:cstheme="minorEastAsia"/>
          <w:b/>
          <w:bCs/>
          <w:color w:val="auto"/>
          <w:sz w:val="24"/>
          <w:highlight w:val="none"/>
        </w:rPr>
      </w:pPr>
    </w:p>
    <w:p>
      <w:pPr>
        <w:pStyle w:val="8"/>
        <w:spacing w:line="360" w:lineRule="auto"/>
        <w:ind w:firstLine="482" w:firstLineChars="200"/>
        <w:rPr>
          <w:rFonts w:asciiTheme="minorEastAsia" w:hAnsiTheme="minorEastAsia" w:cstheme="minorEastAsia"/>
          <w:color w:val="auto"/>
          <w:sz w:val="24"/>
          <w:highlight w:val="none"/>
        </w:rPr>
      </w:pPr>
      <w:r>
        <w:rPr>
          <w:rFonts w:hint="eastAsia" w:asciiTheme="minorEastAsia" w:hAnsiTheme="minorEastAsia" w:cstheme="minorEastAsia"/>
          <w:b/>
          <w:bCs/>
          <w:color w:val="auto"/>
          <w:sz w:val="24"/>
          <w:highlight w:val="none"/>
        </w:rPr>
        <w:t>(二)采购数量、釆购标的的功能标准、性能标准、材质标准、安全标准、服务标准以及是否有法律法规规定的强制性标准</w:t>
      </w:r>
    </w:p>
    <w:p>
      <w:pPr>
        <w:pStyle w:val="8"/>
        <w:spacing w:line="360" w:lineRule="auto"/>
        <w:ind w:firstLine="482" w:firstLineChars="200"/>
        <w:rPr>
          <w:rFonts w:asciiTheme="minorEastAsia" w:hAnsiTheme="minorEastAsia" w:cstheme="minorEastAsia"/>
          <w:b/>
          <w:bCs/>
          <w:color w:val="auto"/>
          <w:sz w:val="24"/>
          <w:highlight w:val="none"/>
        </w:rPr>
      </w:pPr>
      <w:r>
        <w:rPr>
          <w:rFonts w:hint="eastAsia" w:asciiTheme="minorEastAsia" w:hAnsiTheme="minorEastAsia" w:cstheme="minorEastAsia"/>
          <w:b/>
          <w:bCs/>
          <w:color w:val="auto"/>
          <w:sz w:val="24"/>
          <w:highlight w:val="none"/>
        </w:rPr>
        <w:t>专家组论证意见</w:t>
      </w:r>
    </w:p>
    <w:p>
      <w:pPr>
        <w:spacing w:line="360" w:lineRule="auto"/>
        <w:rPr>
          <w:rFonts w:asciiTheme="minorEastAsia" w:hAnsiTheme="minorEastAsia" w:cstheme="minorEastAsia"/>
          <w:b/>
          <w:bCs/>
          <w:color w:val="auto"/>
          <w:sz w:val="24"/>
          <w:highlight w:val="none"/>
        </w:rPr>
      </w:pPr>
    </w:p>
    <w:p>
      <w:pPr>
        <w:pStyle w:val="8"/>
        <w:spacing w:line="360" w:lineRule="auto"/>
        <w:rPr>
          <w:rFonts w:asciiTheme="minorEastAsia" w:hAnsiTheme="minorEastAsia" w:cstheme="minorEastAsia"/>
          <w:b/>
          <w:bCs/>
          <w:color w:val="auto"/>
          <w:sz w:val="24"/>
          <w:highlight w:val="none"/>
        </w:rPr>
      </w:pPr>
    </w:p>
    <w:p>
      <w:pPr>
        <w:spacing w:line="360" w:lineRule="auto"/>
        <w:rPr>
          <w:rFonts w:asciiTheme="minorEastAsia" w:hAnsiTheme="minorEastAsia" w:cstheme="minorEastAsia"/>
          <w:b/>
          <w:bCs/>
          <w:color w:val="auto"/>
          <w:sz w:val="24"/>
          <w:highlight w:val="none"/>
        </w:rPr>
      </w:pPr>
    </w:p>
    <w:p>
      <w:pPr>
        <w:pStyle w:val="8"/>
        <w:spacing w:line="360" w:lineRule="auto"/>
        <w:rPr>
          <w:rFonts w:asciiTheme="minorEastAsia" w:hAnsiTheme="minorEastAsia" w:cstheme="minorEastAsia"/>
          <w:color w:val="auto"/>
          <w:sz w:val="24"/>
          <w:highlight w:val="none"/>
        </w:rPr>
      </w:pPr>
    </w:p>
    <w:p>
      <w:pPr>
        <w:pStyle w:val="8"/>
        <w:spacing w:line="360" w:lineRule="auto"/>
        <w:rPr>
          <w:rFonts w:asciiTheme="minorEastAsia" w:hAnsiTheme="minorEastAsia" w:cstheme="minorEastAsia"/>
          <w:color w:val="auto"/>
          <w:sz w:val="24"/>
          <w:highlight w:val="none"/>
        </w:rPr>
      </w:pPr>
    </w:p>
    <w:p>
      <w:pPr>
        <w:pStyle w:val="8"/>
        <w:spacing w:line="360" w:lineRule="auto"/>
        <w:ind w:firstLine="480" w:firstLineChars="200"/>
        <w:rPr>
          <w:rFonts w:asciiTheme="minorEastAsia" w:hAnsiTheme="minorEastAsia" w:cstheme="minorEastAsia"/>
          <w:color w:val="auto"/>
          <w:sz w:val="24"/>
          <w:highlight w:val="none"/>
        </w:rPr>
      </w:pPr>
    </w:p>
    <w:p>
      <w:pPr>
        <w:pStyle w:val="8"/>
        <w:spacing w:line="360" w:lineRule="auto"/>
        <w:ind w:firstLine="482" w:firstLineChars="200"/>
        <w:rPr>
          <w:rFonts w:asciiTheme="minorEastAsia" w:hAnsiTheme="minorEastAsia" w:cstheme="minorEastAsia"/>
          <w:b/>
          <w:bCs/>
          <w:color w:val="auto"/>
          <w:sz w:val="24"/>
          <w:highlight w:val="none"/>
        </w:rPr>
      </w:pPr>
      <w:r>
        <w:rPr>
          <w:rFonts w:hint="eastAsia" w:asciiTheme="minorEastAsia" w:hAnsiTheme="minorEastAsia" w:cstheme="minorEastAsia"/>
          <w:b/>
          <w:bCs/>
          <w:color w:val="auto"/>
          <w:sz w:val="24"/>
          <w:highlight w:val="none"/>
        </w:rPr>
        <w:t>备注：项目技术参数及配置标准详见附件1</w:t>
      </w:r>
    </w:p>
    <w:p>
      <w:pPr>
        <w:spacing w:line="360" w:lineRule="auto"/>
        <w:ind w:firstLine="482" w:firstLineChars="200"/>
        <w:rPr>
          <w:rFonts w:asciiTheme="minorEastAsia" w:hAnsiTheme="minorEastAsia" w:cstheme="minorEastAsia"/>
          <w:b/>
          <w:bCs/>
          <w:color w:val="auto"/>
          <w:sz w:val="24"/>
          <w:highlight w:val="none"/>
        </w:rPr>
      </w:pPr>
      <w:r>
        <w:rPr>
          <w:rFonts w:hint="eastAsia" w:asciiTheme="minorEastAsia" w:hAnsiTheme="minorEastAsia" w:cstheme="minorEastAsia"/>
          <w:b/>
          <w:bCs/>
          <w:color w:val="auto"/>
          <w:sz w:val="24"/>
          <w:highlight w:val="none"/>
        </w:rPr>
        <w:t>(三)拟采用的采购方式、评审方法和评审标准</w:t>
      </w:r>
    </w:p>
    <w:p>
      <w:pPr>
        <w:spacing w:line="360" w:lineRule="auto"/>
        <w:ind w:firstLine="482" w:firstLineChars="200"/>
        <w:rPr>
          <w:rFonts w:asciiTheme="minorEastAsia" w:hAnsiTheme="minorEastAsia" w:cstheme="minorEastAsia"/>
          <w:b/>
          <w:bCs/>
          <w:color w:val="auto"/>
          <w:sz w:val="24"/>
          <w:highlight w:val="none"/>
        </w:rPr>
      </w:pPr>
      <w:r>
        <w:rPr>
          <w:rFonts w:hint="eastAsia" w:asciiTheme="minorEastAsia" w:hAnsiTheme="minorEastAsia" w:cstheme="minorEastAsia"/>
          <w:b/>
          <w:bCs/>
          <w:color w:val="auto"/>
          <w:sz w:val="24"/>
          <w:highlight w:val="none"/>
        </w:rPr>
        <w:t>专家组论证意见：</w:t>
      </w:r>
    </w:p>
    <w:p>
      <w:pPr>
        <w:pStyle w:val="8"/>
        <w:spacing w:line="360" w:lineRule="auto"/>
        <w:rPr>
          <w:rFonts w:asciiTheme="minorEastAsia" w:hAnsiTheme="minorEastAsia" w:cstheme="minorEastAsia"/>
          <w:b/>
          <w:bCs/>
          <w:color w:val="auto"/>
          <w:sz w:val="24"/>
          <w:highlight w:val="none"/>
        </w:rPr>
      </w:pPr>
    </w:p>
    <w:p>
      <w:pPr>
        <w:spacing w:line="360" w:lineRule="auto"/>
        <w:rPr>
          <w:rFonts w:asciiTheme="minorEastAsia" w:hAnsiTheme="minorEastAsia" w:cstheme="minorEastAsia"/>
          <w:b/>
          <w:bCs/>
          <w:color w:val="auto"/>
          <w:sz w:val="24"/>
          <w:highlight w:val="none"/>
        </w:rPr>
      </w:pPr>
    </w:p>
    <w:p>
      <w:pPr>
        <w:pStyle w:val="8"/>
        <w:spacing w:line="360" w:lineRule="auto"/>
        <w:rPr>
          <w:rFonts w:asciiTheme="minorEastAsia" w:hAnsiTheme="minorEastAsia" w:cstheme="minorEastAsia"/>
          <w:b/>
          <w:bCs/>
          <w:color w:val="auto"/>
          <w:sz w:val="24"/>
          <w:highlight w:val="none"/>
        </w:rPr>
      </w:pPr>
    </w:p>
    <w:p>
      <w:pPr>
        <w:spacing w:line="360" w:lineRule="auto"/>
        <w:rPr>
          <w:rFonts w:asciiTheme="minorEastAsia" w:hAnsiTheme="minorEastAsia" w:cstheme="minorEastAsia"/>
          <w:b/>
          <w:bCs/>
          <w:color w:val="auto"/>
          <w:sz w:val="24"/>
          <w:highlight w:val="none"/>
        </w:rPr>
      </w:pPr>
    </w:p>
    <w:p>
      <w:pPr>
        <w:spacing w:line="360" w:lineRule="auto"/>
        <w:rPr>
          <w:rFonts w:asciiTheme="minorEastAsia" w:hAnsiTheme="minorEastAsia" w:cstheme="minorEastAsia"/>
          <w:b/>
          <w:bCs/>
          <w:color w:val="auto"/>
          <w:sz w:val="24"/>
          <w:highlight w:val="none"/>
        </w:rPr>
      </w:pPr>
    </w:p>
    <w:p>
      <w:pPr>
        <w:spacing w:line="360" w:lineRule="auto"/>
        <w:rPr>
          <w:rFonts w:asciiTheme="minorEastAsia" w:hAnsiTheme="minorEastAsia" w:cstheme="minorEastAsia"/>
          <w:color w:val="auto"/>
          <w:sz w:val="24"/>
          <w:highlight w:val="none"/>
        </w:rPr>
      </w:pPr>
    </w:p>
    <w:p>
      <w:pPr>
        <w:spacing w:line="360" w:lineRule="auto"/>
        <w:ind w:firstLine="482" w:firstLineChars="200"/>
        <w:rPr>
          <w:rFonts w:hint="default" w:asciiTheme="minorEastAsia" w:hAnsiTheme="minorEastAsia" w:eastAsiaTheme="minorEastAsia" w:cstheme="minorEastAsia"/>
          <w:color w:val="auto"/>
          <w:sz w:val="24"/>
          <w:highlight w:val="none"/>
          <w:lang w:val="en-US" w:eastAsia="zh-CN"/>
        </w:rPr>
      </w:pPr>
      <w:r>
        <w:rPr>
          <w:rFonts w:hint="eastAsia" w:asciiTheme="minorEastAsia" w:hAnsiTheme="minorEastAsia" w:cstheme="minorEastAsia"/>
          <w:b/>
          <w:bCs/>
          <w:color w:val="auto"/>
          <w:sz w:val="24"/>
          <w:highlight w:val="none"/>
        </w:rPr>
        <w:t>采购方式：</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公开招标</w:t>
      </w:r>
      <w:r>
        <w:rPr>
          <w:rFonts w:hint="eastAsia" w:ascii="宋体" w:hAnsi="宋体" w:cs="宋体"/>
          <w:color w:val="auto"/>
          <w:sz w:val="24"/>
          <w:highlight w:val="none"/>
          <w:u w:val="single"/>
          <w:lang w:val="en-US" w:eastAsia="zh-CN"/>
        </w:rPr>
        <w:t xml:space="preserve">                        </w:t>
      </w:r>
    </w:p>
    <w:p>
      <w:pPr>
        <w:spacing w:line="360" w:lineRule="auto"/>
        <w:ind w:firstLine="482" w:firstLineChars="200"/>
        <w:rPr>
          <w:rFonts w:asciiTheme="minorEastAsia" w:hAnsiTheme="minorEastAsia" w:cstheme="minorEastAsia"/>
          <w:color w:val="auto"/>
          <w:sz w:val="24"/>
          <w:highlight w:val="none"/>
        </w:rPr>
      </w:pPr>
      <w:r>
        <w:rPr>
          <w:rFonts w:hint="eastAsia" w:asciiTheme="minorEastAsia" w:hAnsiTheme="minorEastAsia" w:cstheme="minorEastAsia"/>
          <w:b/>
          <w:bCs/>
          <w:color w:val="auto"/>
          <w:sz w:val="24"/>
          <w:highlight w:val="none"/>
        </w:rPr>
        <w:t>评审方法：</w:t>
      </w:r>
      <w:r>
        <w:rPr>
          <w:rFonts w:hint="eastAsia" w:asciiTheme="minorEastAsia" w:hAnsiTheme="minorEastAsia" w:cstheme="minorEastAsia"/>
          <w:color w:val="auto"/>
          <w:sz w:val="24"/>
          <w:highlight w:val="none"/>
          <w:u w:val="single"/>
        </w:rPr>
        <w:t xml:space="preserve">                      综合评分法                         </w:t>
      </w:r>
    </w:p>
    <w:p>
      <w:pPr>
        <w:spacing w:line="360" w:lineRule="auto"/>
        <w:ind w:firstLine="482" w:firstLineChars="200"/>
        <w:rPr>
          <w:rFonts w:asciiTheme="minorEastAsia" w:hAnsiTheme="minorEastAsia" w:cstheme="minorEastAsia"/>
          <w:b/>
          <w:bCs/>
          <w:color w:val="auto"/>
          <w:sz w:val="24"/>
          <w:highlight w:val="none"/>
        </w:rPr>
      </w:pPr>
      <w:r>
        <w:rPr>
          <w:rFonts w:hint="eastAsia" w:asciiTheme="minorEastAsia" w:hAnsiTheme="minorEastAsia" w:cstheme="minorEastAsia"/>
          <w:b/>
          <w:bCs/>
          <w:color w:val="auto"/>
          <w:sz w:val="24"/>
          <w:highlight w:val="none"/>
        </w:rPr>
        <w:t>评审标准：</w:t>
      </w:r>
      <w:r>
        <w:rPr>
          <w:rFonts w:hint="eastAsia" w:asciiTheme="minorEastAsia" w:hAnsiTheme="minorEastAsia" w:cstheme="minorEastAsia"/>
          <w:color w:val="auto"/>
          <w:sz w:val="24"/>
          <w:highlight w:val="none"/>
        </w:rPr>
        <w:t>详见附件2</w:t>
      </w:r>
    </w:p>
    <w:p>
      <w:pPr>
        <w:spacing w:line="360" w:lineRule="auto"/>
        <w:ind w:firstLine="482" w:firstLineChars="200"/>
        <w:rPr>
          <w:rFonts w:asciiTheme="minorEastAsia" w:hAnsiTheme="minorEastAsia" w:cstheme="minorEastAsia"/>
          <w:b/>
          <w:bCs/>
          <w:color w:val="auto"/>
          <w:sz w:val="24"/>
          <w:highlight w:val="none"/>
        </w:rPr>
      </w:pPr>
      <w:r>
        <w:rPr>
          <w:rFonts w:hint="eastAsia" w:asciiTheme="minorEastAsia" w:hAnsiTheme="minorEastAsia" w:cstheme="minorEastAsia"/>
          <w:b/>
          <w:bCs/>
          <w:color w:val="auto"/>
          <w:sz w:val="24"/>
          <w:highlight w:val="none"/>
        </w:rPr>
        <w:t>(四)拟确定的投标人参加采购活动的资格条件</w:t>
      </w:r>
    </w:p>
    <w:p>
      <w:pPr>
        <w:spacing w:line="360" w:lineRule="auto"/>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1.具有独立承担民事责任的能力；</w:t>
      </w:r>
    </w:p>
    <w:p>
      <w:pPr>
        <w:spacing w:line="360" w:lineRule="auto"/>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2.具有良好的商业信誉和健全的财务会计制度；</w:t>
      </w:r>
    </w:p>
    <w:p>
      <w:pPr>
        <w:spacing w:line="360" w:lineRule="auto"/>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3.具有履行合同所必需的设备和专业技术能力；</w:t>
      </w:r>
    </w:p>
    <w:p>
      <w:pPr>
        <w:spacing w:line="360" w:lineRule="auto"/>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4.有依法缴纳税收和社会保障资金的良好记录；</w:t>
      </w:r>
    </w:p>
    <w:p>
      <w:pPr>
        <w:spacing w:line="360" w:lineRule="auto"/>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5.参加政府采购活动前三年内，在经营活动中没有重大违法违规行为；</w:t>
      </w:r>
    </w:p>
    <w:p>
      <w:pPr>
        <w:spacing w:line="360" w:lineRule="auto"/>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6.法律、行政法规规定的其他条件；</w:t>
      </w:r>
    </w:p>
    <w:p>
      <w:pPr>
        <w:spacing w:line="360" w:lineRule="auto"/>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7.根据项目特殊要求设置的特定条件（不得以不合理的条件对投标人实行差别待遇或歧视待遇）</w:t>
      </w:r>
    </w:p>
    <w:p>
      <w:pPr>
        <w:spacing w:line="360" w:lineRule="auto"/>
        <w:ind w:firstLine="480" w:firstLineChars="200"/>
        <w:rPr>
          <w:rFonts w:hint="eastAsia"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7.1投标人、投标人的单位法定代表人、主要负责人在参加本次政府采购活动前三年内无行贿犯罪记录；</w:t>
      </w:r>
    </w:p>
    <w:p>
      <w:pPr>
        <w:spacing w:line="360" w:lineRule="auto"/>
        <w:ind w:firstLine="480" w:firstLineChars="200"/>
        <w:rPr>
          <w:rFonts w:hint="eastAsia"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7.2 本项目</w:t>
      </w:r>
      <w:r>
        <w:rPr>
          <w:rFonts w:hint="eastAsia" w:asciiTheme="minorEastAsia" w:hAnsiTheme="minorEastAsia" w:cstheme="minorEastAsia"/>
          <w:color w:val="auto"/>
          <w:sz w:val="24"/>
          <w:highlight w:val="none"/>
          <w:lang w:val="en-US" w:eastAsia="zh-CN"/>
        </w:rPr>
        <w:t>非</w:t>
      </w:r>
      <w:r>
        <w:rPr>
          <w:rFonts w:hint="eastAsia" w:asciiTheme="minorEastAsia" w:hAnsiTheme="minorEastAsia" w:cstheme="minorEastAsia"/>
          <w:color w:val="auto"/>
          <w:sz w:val="24"/>
          <w:highlight w:val="none"/>
        </w:rPr>
        <w:t>专门面向中小企业采购；</w:t>
      </w:r>
    </w:p>
    <w:p>
      <w:pPr>
        <w:spacing w:line="360" w:lineRule="auto"/>
        <w:ind w:firstLine="480" w:firstLineChars="200"/>
        <w:rPr>
          <w:rFonts w:hint="eastAsia"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7.3 本项目不接受联合体。</w:t>
      </w:r>
    </w:p>
    <w:p>
      <w:pPr>
        <w:spacing w:line="360" w:lineRule="auto"/>
        <w:ind w:firstLine="482" w:firstLineChars="200"/>
        <w:rPr>
          <w:rFonts w:asciiTheme="minorEastAsia" w:hAnsiTheme="minorEastAsia" w:cstheme="minorEastAsia"/>
          <w:b/>
          <w:bCs/>
          <w:color w:val="auto"/>
          <w:sz w:val="24"/>
          <w:highlight w:val="none"/>
        </w:rPr>
      </w:pPr>
      <w:r>
        <w:rPr>
          <w:rFonts w:hint="eastAsia" w:asciiTheme="minorEastAsia" w:hAnsiTheme="minorEastAsia" w:cstheme="minorEastAsia"/>
          <w:b/>
          <w:bCs/>
          <w:color w:val="auto"/>
          <w:sz w:val="24"/>
          <w:highlight w:val="none"/>
        </w:rPr>
        <w:t>专家组论证意见：</w:t>
      </w:r>
    </w:p>
    <w:p>
      <w:pPr>
        <w:spacing w:line="360" w:lineRule="auto"/>
        <w:rPr>
          <w:rFonts w:asciiTheme="minorEastAsia" w:hAnsiTheme="minorEastAsia" w:cstheme="minorEastAsia"/>
          <w:b/>
          <w:bCs/>
          <w:color w:val="auto"/>
          <w:sz w:val="24"/>
          <w:highlight w:val="none"/>
        </w:rPr>
      </w:pPr>
    </w:p>
    <w:p>
      <w:pPr>
        <w:spacing w:line="360" w:lineRule="auto"/>
        <w:rPr>
          <w:rFonts w:asciiTheme="minorEastAsia" w:hAnsiTheme="minorEastAsia" w:cstheme="minorEastAsia"/>
          <w:b/>
          <w:bCs/>
          <w:color w:val="auto"/>
          <w:sz w:val="24"/>
          <w:highlight w:val="none"/>
        </w:rPr>
      </w:pPr>
    </w:p>
    <w:p>
      <w:pPr>
        <w:spacing w:line="360" w:lineRule="auto"/>
        <w:rPr>
          <w:rFonts w:asciiTheme="minorEastAsia" w:hAnsiTheme="minorEastAsia" w:cstheme="minorEastAsia"/>
          <w:b/>
          <w:bCs/>
          <w:color w:val="auto"/>
          <w:sz w:val="24"/>
          <w:highlight w:val="none"/>
        </w:rPr>
      </w:pPr>
    </w:p>
    <w:p>
      <w:pPr>
        <w:spacing w:line="360" w:lineRule="auto"/>
        <w:rPr>
          <w:rFonts w:asciiTheme="minorEastAsia" w:hAnsiTheme="minorEastAsia" w:cstheme="minorEastAsia"/>
          <w:b/>
          <w:bCs/>
          <w:color w:val="auto"/>
          <w:sz w:val="24"/>
          <w:highlight w:val="none"/>
        </w:rPr>
      </w:pPr>
    </w:p>
    <w:p>
      <w:pPr>
        <w:spacing w:line="360" w:lineRule="auto"/>
        <w:rPr>
          <w:rFonts w:asciiTheme="minorEastAsia" w:hAnsiTheme="minorEastAsia" w:cstheme="minorEastAsia"/>
          <w:b/>
          <w:bCs/>
          <w:color w:val="auto"/>
          <w:sz w:val="24"/>
          <w:highlight w:val="none"/>
        </w:rPr>
      </w:pPr>
    </w:p>
    <w:p>
      <w:pPr>
        <w:spacing w:line="360" w:lineRule="auto"/>
        <w:ind w:firstLine="482" w:firstLineChars="200"/>
        <w:rPr>
          <w:rFonts w:asciiTheme="minorEastAsia" w:hAnsiTheme="minorEastAsia" w:cstheme="minorEastAsia"/>
          <w:b/>
          <w:bCs/>
          <w:color w:val="auto"/>
          <w:sz w:val="24"/>
          <w:highlight w:val="none"/>
        </w:rPr>
      </w:pPr>
      <w:r>
        <w:rPr>
          <w:rFonts w:hint="eastAsia" w:asciiTheme="minorEastAsia" w:hAnsiTheme="minorEastAsia" w:cstheme="minorEastAsia"/>
          <w:b/>
          <w:bCs/>
          <w:color w:val="auto"/>
          <w:sz w:val="24"/>
          <w:highlight w:val="none"/>
        </w:rPr>
        <w:t>(五)政府采购项目的实质性要求，政府采购项目履约时间和方式、验收方法和标准及其他合同实质性条款</w:t>
      </w:r>
    </w:p>
    <w:p>
      <w:pPr>
        <w:spacing w:line="360" w:lineRule="auto"/>
        <w:ind w:firstLine="482" w:firstLineChars="200"/>
        <w:rPr>
          <w:rFonts w:asciiTheme="minorEastAsia" w:hAnsiTheme="minorEastAsia" w:cstheme="minorEastAsia"/>
          <w:b/>
          <w:bCs/>
          <w:color w:val="auto"/>
          <w:sz w:val="24"/>
          <w:highlight w:val="none"/>
        </w:rPr>
      </w:pPr>
      <w:r>
        <w:rPr>
          <w:rFonts w:hint="eastAsia" w:asciiTheme="minorEastAsia" w:hAnsiTheme="minorEastAsia" w:cstheme="minorEastAsia"/>
          <w:b/>
          <w:bCs/>
          <w:color w:val="auto"/>
          <w:sz w:val="24"/>
          <w:highlight w:val="none"/>
        </w:rPr>
        <w:t>专家组论证意见：</w:t>
      </w:r>
    </w:p>
    <w:p>
      <w:pPr>
        <w:pStyle w:val="8"/>
        <w:spacing w:line="360" w:lineRule="auto"/>
        <w:rPr>
          <w:rFonts w:asciiTheme="minorEastAsia" w:hAnsiTheme="minorEastAsia" w:cstheme="minorEastAsia"/>
          <w:b/>
          <w:bCs/>
          <w:color w:val="auto"/>
          <w:sz w:val="24"/>
          <w:highlight w:val="none"/>
        </w:rPr>
      </w:pPr>
    </w:p>
    <w:p>
      <w:pPr>
        <w:rPr>
          <w:rFonts w:asciiTheme="minorEastAsia" w:hAnsiTheme="minorEastAsia" w:cstheme="minorEastAsia"/>
          <w:b/>
          <w:bCs/>
          <w:color w:val="auto"/>
          <w:sz w:val="24"/>
          <w:highlight w:val="none"/>
        </w:rPr>
      </w:pPr>
    </w:p>
    <w:p>
      <w:pPr>
        <w:pStyle w:val="14"/>
        <w:rPr>
          <w:color w:val="auto"/>
          <w:highlight w:val="none"/>
        </w:rPr>
      </w:pPr>
    </w:p>
    <w:p>
      <w:pPr>
        <w:spacing w:line="360" w:lineRule="auto"/>
        <w:rPr>
          <w:rFonts w:asciiTheme="minorEastAsia" w:hAnsiTheme="minorEastAsia" w:cstheme="minorEastAsia"/>
          <w:b/>
          <w:bCs/>
          <w:color w:val="auto"/>
          <w:sz w:val="24"/>
          <w:highlight w:val="none"/>
        </w:rPr>
      </w:pPr>
    </w:p>
    <w:p>
      <w:pPr>
        <w:spacing w:line="360" w:lineRule="auto"/>
        <w:rPr>
          <w:rFonts w:asciiTheme="minorEastAsia" w:hAnsiTheme="minorEastAsia" w:cstheme="minorEastAsia"/>
          <w:b/>
          <w:bCs/>
          <w:color w:val="auto"/>
          <w:sz w:val="24"/>
          <w:highlight w:val="none"/>
        </w:rPr>
      </w:pPr>
    </w:p>
    <w:p>
      <w:pPr>
        <w:spacing w:line="360" w:lineRule="auto"/>
        <w:ind w:firstLine="482" w:firstLineChars="200"/>
        <w:rPr>
          <w:rFonts w:asciiTheme="minorEastAsia" w:hAnsiTheme="minorEastAsia" w:cstheme="minorEastAsia"/>
          <w:b/>
          <w:bCs/>
          <w:color w:val="auto"/>
          <w:sz w:val="24"/>
          <w:highlight w:val="none"/>
        </w:rPr>
      </w:pPr>
    </w:p>
    <w:p>
      <w:pPr>
        <w:spacing w:line="360" w:lineRule="auto"/>
        <w:ind w:firstLine="482" w:firstLineChars="200"/>
        <w:rPr>
          <w:rFonts w:asciiTheme="minorEastAsia" w:hAnsiTheme="minorEastAsia" w:cstheme="minorEastAsia"/>
          <w:b/>
          <w:bCs/>
          <w:color w:val="auto"/>
          <w:sz w:val="24"/>
          <w:highlight w:val="none"/>
        </w:rPr>
      </w:pPr>
      <w:r>
        <w:rPr>
          <w:rFonts w:hint="eastAsia" w:asciiTheme="minorEastAsia" w:hAnsiTheme="minorEastAsia" w:cstheme="minorEastAsia"/>
          <w:b/>
          <w:bCs/>
          <w:color w:val="auto"/>
          <w:sz w:val="24"/>
          <w:highlight w:val="none"/>
        </w:rPr>
        <w:t>备注：项目相关商务、合同实质性条款详见附件3</w:t>
      </w:r>
    </w:p>
    <w:p>
      <w:pPr>
        <w:spacing w:line="360" w:lineRule="auto"/>
        <w:ind w:firstLine="482" w:firstLineChars="200"/>
        <w:rPr>
          <w:rFonts w:asciiTheme="minorEastAsia" w:hAnsiTheme="minorEastAsia" w:cstheme="minorEastAsia"/>
          <w:b/>
          <w:bCs/>
          <w:color w:val="auto"/>
          <w:sz w:val="24"/>
          <w:highlight w:val="none"/>
        </w:rPr>
      </w:pPr>
    </w:p>
    <w:p>
      <w:pPr>
        <w:spacing w:line="360" w:lineRule="auto"/>
        <w:ind w:firstLine="482" w:firstLineChars="200"/>
        <w:rPr>
          <w:rFonts w:asciiTheme="minorEastAsia" w:hAnsiTheme="minorEastAsia" w:cstheme="minorEastAsia"/>
          <w:b/>
          <w:bCs/>
          <w:color w:val="auto"/>
          <w:sz w:val="24"/>
          <w:highlight w:val="none"/>
        </w:rPr>
      </w:pPr>
      <w:r>
        <w:rPr>
          <w:rFonts w:hint="eastAsia" w:asciiTheme="minorEastAsia" w:hAnsiTheme="minorEastAsia" w:cstheme="minorEastAsia"/>
          <w:b/>
          <w:bCs/>
          <w:color w:val="auto"/>
          <w:sz w:val="24"/>
          <w:highlight w:val="none"/>
        </w:rPr>
        <w:t>(六)其他需要论证的事项</w:t>
      </w:r>
    </w:p>
    <w:p>
      <w:pPr>
        <w:spacing w:line="360" w:lineRule="auto"/>
        <w:ind w:firstLine="482" w:firstLineChars="200"/>
        <w:rPr>
          <w:rFonts w:asciiTheme="minorEastAsia" w:hAnsiTheme="minorEastAsia" w:cstheme="minorEastAsia"/>
          <w:b/>
          <w:bCs/>
          <w:color w:val="auto"/>
          <w:sz w:val="24"/>
          <w:highlight w:val="none"/>
        </w:rPr>
      </w:pPr>
      <w:r>
        <w:rPr>
          <w:rFonts w:hint="eastAsia" w:asciiTheme="minorEastAsia" w:hAnsiTheme="minorEastAsia" w:cstheme="minorEastAsia"/>
          <w:b/>
          <w:bCs/>
          <w:color w:val="auto"/>
          <w:sz w:val="24"/>
          <w:highlight w:val="none"/>
        </w:rPr>
        <w:t>专家组论证意见：</w:t>
      </w:r>
    </w:p>
    <w:p>
      <w:pPr>
        <w:pStyle w:val="8"/>
        <w:rPr>
          <w:rFonts w:asciiTheme="minorEastAsia" w:hAnsiTheme="minorEastAsia" w:cstheme="minorEastAsia"/>
          <w:b/>
          <w:bCs/>
          <w:color w:val="auto"/>
          <w:sz w:val="24"/>
          <w:highlight w:val="none"/>
        </w:rPr>
      </w:pPr>
    </w:p>
    <w:p>
      <w:pPr>
        <w:rPr>
          <w:rFonts w:asciiTheme="minorEastAsia" w:hAnsiTheme="minorEastAsia" w:cstheme="minorEastAsia"/>
          <w:b/>
          <w:bCs/>
          <w:color w:val="auto"/>
          <w:sz w:val="24"/>
          <w:highlight w:val="none"/>
        </w:rPr>
      </w:pPr>
    </w:p>
    <w:p>
      <w:pPr>
        <w:pStyle w:val="8"/>
        <w:rPr>
          <w:rFonts w:asciiTheme="minorEastAsia" w:hAnsiTheme="minorEastAsia" w:cstheme="minorEastAsia"/>
          <w:b/>
          <w:bCs/>
          <w:color w:val="auto"/>
          <w:sz w:val="24"/>
          <w:highlight w:val="none"/>
        </w:rPr>
      </w:pPr>
    </w:p>
    <w:p>
      <w:pPr>
        <w:rPr>
          <w:rFonts w:asciiTheme="minorEastAsia" w:hAnsiTheme="minorEastAsia" w:cstheme="minorEastAsia"/>
          <w:b/>
          <w:bCs/>
          <w:color w:val="auto"/>
          <w:sz w:val="24"/>
          <w:highlight w:val="none"/>
        </w:rPr>
      </w:pPr>
    </w:p>
    <w:p>
      <w:pPr>
        <w:pStyle w:val="8"/>
        <w:rPr>
          <w:rFonts w:asciiTheme="minorEastAsia" w:hAnsiTheme="minorEastAsia" w:cstheme="minorEastAsia"/>
          <w:b/>
          <w:bCs/>
          <w:color w:val="auto"/>
          <w:sz w:val="24"/>
          <w:highlight w:val="none"/>
        </w:rPr>
      </w:pPr>
    </w:p>
    <w:p>
      <w:pPr>
        <w:rPr>
          <w:rFonts w:asciiTheme="minorEastAsia" w:hAnsiTheme="minorEastAsia" w:cstheme="minorEastAsia"/>
          <w:b/>
          <w:bCs/>
          <w:color w:val="auto"/>
          <w:sz w:val="24"/>
          <w:highlight w:val="none"/>
        </w:rPr>
      </w:pPr>
    </w:p>
    <w:p>
      <w:pPr>
        <w:pStyle w:val="8"/>
        <w:rPr>
          <w:rFonts w:asciiTheme="minorEastAsia" w:hAnsiTheme="minorEastAsia" w:cstheme="minorEastAsia"/>
          <w:b/>
          <w:bCs/>
          <w:color w:val="auto"/>
          <w:sz w:val="24"/>
          <w:highlight w:val="none"/>
        </w:rPr>
      </w:pPr>
    </w:p>
    <w:p>
      <w:pPr>
        <w:pStyle w:val="3"/>
        <w:rPr>
          <w:rFonts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九、专家组成员签字：</w:t>
      </w:r>
    </w:p>
    <w:p>
      <w:pPr>
        <w:pStyle w:val="8"/>
        <w:rPr>
          <w:color w:val="auto"/>
          <w:highlight w:val="none"/>
        </w:rPr>
      </w:pPr>
    </w:p>
    <w:p>
      <w:pPr>
        <w:rPr>
          <w:color w:val="auto"/>
          <w:highlight w:val="none"/>
        </w:rPr>
      </w:pPr>
    </w:p>
    <w:p>
      <w:pPr>
        <w:pStyle w:val="8"/>
        <w:rPr>
          <w:color w:val="auto"/>
          <w:highlight w:val="none"/>
        </w:rPr>
      </w:pPr>
    </w:p>
    <w:p>
      <w:pPr>
        <w:rPr>
          <w:color w:val="auto"/>
          <w:highlight w:val="none"/>
        </w:rPr>
      </w:pPr>
    </w:p>
    <w:p>
      <w:pPr>
        <w:pStyle w:val="8"/>
        <w:rPr>
          <w:color w:val="auto"/>
          <w:highlight w:val="none"/>
        </w:rPr>
      </w:pPr>
    </w:p>
    <w:p>
      <w:pPr>
        <w:pStyle w:val="3"/>
        <w:numPr>
          <w:ilvl w:val="0"/>
          <w:numId w:val="3"/>
        </w:numPr>
        <w:rPr>
          <w:rFonts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采购人意见：</w:t>
      </w:r>
    </w:p>
    <w:p>
      <w:pPr>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是否同意（是</w:t>
      </w:r>
      <w:r>
        <w:rPr>
          <w:rFonts w:hint="eastAsia" w:ascii="宋体" w:hAnsi="宋体" w:eastAsia="宋体" w:cs="宋体"/>
          <w:color w:val="auto"/>
          <w:sz w:val="24"/>
          <w:highlight w:val="none"/>
        </w:rPr>
        <w:sym w:font="Wingdings" w:char="00A8"/>
      </w:r>
      <w:r>
        <w:rPr>
          <w:rFonts w:hint="eastAsia" w:ascii="宋体" w:hAnsi="宋体" w:eastAsia="宋体" w:cs="宋体"/>
          <w:color w:val="auto"/>
          <w:sz w:val="24"/>
          <w:highlight w:val="none"/>
        </w:rPr>
        <w:t>否</w:t>
      </w:r>
      <w:r>
        <w:rPr>
          <w:rFonts w:hint="eastAsia" w:ascii="宋体" w:hAnsi="宋体" w:eastAsia="宋体" w:cs="宋体"/>
          <w:color w:val="auto"/>
          <w:sz w:val="24"/>
          <w:highlight w:val="none"/>
        </w:rPr>
        <w:sym w:font="Wingdings" w:char="00A8"/>
      </w:r>
      <w:r>
        <w:rPr>
          <w:rFonts w:hint="eastAsia" w:ascii="宋体" w:hAnsi="宋体" w:eastAsia="宋体" w:cs="宋体"/>
          <w:color w:val="auto"/>
          <w:sz w:val="24"/>
          <w:highlight w:val="none"/>
        </w:rPr>
        <w:t>）本项目需求论证相关技术参数、配置标准、商务要求、评审标准及论证意见。</w:t>
      </w:r>
    </w:p>
    <w:p>
      <w:pPr>
        <w:spacing w:line="360" w:lineRule="auto"/>
        <w:ind w:firstLine="480" w:firstLineChars="200"/>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是否同意采购：是</w:t>
      </w:r>
      <w:r>
        <w:rPr>
          <w:rFonts w:hint="eastAsia" w:ascii="宋体" w:hAnsi="宋体" w:eastAsia="宋体" w:cs="宋体"/>
          <w:color w:val="auto"/>
          <w:kern w:val="0"/>
          <w:sz w:val="24"/>
          <w:highlight w:val="none"/>
        </w:rPr>
        <w:sym w:font="Wingdings" w:char="00A8"/>
      </w:r>
      <w:r>
        <w:rPr>
          <w:rFonts w:hint="eastAsia" w:ascii="宋体" w:hAnsi="宋体" w:eastAsia="宋体" w:cs="宋体"/>
          <w:color w:val="auto"/>
          <w:kern w:val="0"/>
          <w:sz w:val="24"/>
          <w:highlight w:val="none"/>
        </w:rPr>
        <w:t>否</w:t>
      </w:r>
      <w:r>
        <w:rPr>
          <w:rFonts w:hint="eastAsia" w:ascii="宋体" w:hAnsi="宋体" w:eastAsia="宋体" w:cs="宋体"/>
          <w:color w:val="auto"/>
          <w:kern w:val="0"/>
          <w:sz w:val="24"/>
          <w:highlight w:val="none"/>
        </w:rPr>
        <w:sym w:font="Wingdings" w:char="00A8"/>
      </w:r>
      <w:r>
        <w:rPr>
          <w:rFonts w:hint="eastAsia" w:ascii="宋体" w:hAnsi="宋体" w:eastAsia="宋体" w:cs="宋体"/>
          <w:color w:val="auto"/>
          <w:kern w:val="0"/>
          <w:sz w:val="24"/>
          <w:highlight w:val="none"/>
        </w:rPr>
        <w:t>。</w:t>
      </w:r>
    </w:p>
    <w:p>
      <w:pPr>
        <w:rPr>
          <w:color w:val="auto"/>
          <w:highlight w:val="none"/>
        </w:rPr>
      </w:pPr>
    </w:p>
    <w:p>
      <w:pPr>
        <w:rPr>
          <w:rFonts w:asciiTheme="minorEastAsia" w:hAnsiTheme="minorEastAsia" w:cstheme="minorEastAsia"/>
          <w:b/>
          <w:bCs/>
          <w:color w:val="auto"/>
          <w:sz w:val="24"/>
          <w:highlight w:val="none"/>
        </w:rPr>
      </w:pPr>
      <w:r>
        <w:rPr>
          <w:rFonts w:hint="eastAsia" w:asciiTheme="minorEastAsia" w:hAnsiTheme="minorEastAsia" w:cstheme="minorEastAsia"/>
          <w:b/>
          <w:bCs/>
          <w:color w:val="auto"/>
          <w:sz w:val="24"/>
          <w:highlight w:val="none"/>
        </w:rPr>
        <w:br w:type="page"/>
      </w:r>
    </w:p>
    <w:p>
      <w:pPr>
        <w:pStyle w:val="4"/>
        <w:rPr>
          <w:color w:val="auto"/>
          <w:sz w:val="24"/>
          <w:highlight w:val="none"/>
        </w:rPr>
      </w:pPr>
      <w:r>
        <w:rPr>
          <w:rFonts w:hint="eastAsia"/>
          <w:color w:val="auto"/>
          <w:sz w:val="24"/>
          <w:highlight w:val="none"/>
        </w:rPr>
        <w:t>附件1：技术参数及配置标准</w:t>
      </w:r>
    </w:p>
    <w:p>
      <w:pPr>
        <w:pStyle w:val="3"/>
        <w:spacing w:beforeLines="100" w:afterLines="100" w:line="360" w:lineRule="auto"/>
        <w:rPr>
          <w:rFonts w:ascii="宋体" w:hAnsi="宋体" w:eastAsia="宋体" w:cs="宋体"/>
          <w:color w:val="auto"/>
          <w:sz w:val="28"/>
          <w:szCs w:val="22"/>
          <w:highlight w:val="none"/>
        </w:rPr>
      </w:pPr>
      <w:r>
        <w:rPr>
          <w:rFonts w:hint="eastAsia" w:ascii="宋体" w:hAnsi="宋体" w:eastAsia="宋体" w:cs="宋体"/>
          <w:color w:val="auto"/>
          <w:sz w:val="28"/>
          <w:szCs w:val="22"/>
          <w:highlight w:val="none"/>
        </w:rPr>
        <w:t>一、采购项目介绍</w:t>
      </w:r>
    </w:p>
    <w:p>
      <w:pPr>
        <w:pStyle w:val="8"/>
        <w:spacing w:line="360" w:lineRule="auto"/>
        <w:ind w:firstLine="480" w:firstLineChars="200"/>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本项目共一个包，为</w:t>
      </w:r>
      <w:r>
        <w:rPr>
          <w:rFonts w:hint="eastAsia" w:ascii="宋体" w:hAnsi="宋体" w:eastAsia="宋体" w:cs="宋体"/>
          <w:color w:val="auto"/>
          <w:kern w:val="0"/>
          <w:sz w:val="24"/>
          <w:highlight w:val="none"/>
          <w:lang w:eastAsia="zh-CN"/>
        </w:rPr>
        <w:t>茂县数字档案馆建设项目</w:t>
      </w:r>
      <w:r>
        <w:rPr>
          <w:rFonts w:hint="eastAsia" w:ascii="宋体" w:hAnsi="宋体" w:eastAsia="宋体" w:cs="宋体"/>
          <w:color w:val="auto"/>
          <w:kern w:val="0"/>
          <w:sz w:val="24"/>
          <w:highlight w:val="none"/>
        </w:rPr>
        <w:t>。</w:t>
      </w:r>
    </w:p>
    <w:p>
      <w:pPr>
        <w:pStyle w:val="3"/>
        <w:spacing w:beforeLines="100" w:afterLines="100" w:line="360" w:lineRule="auto"/>
        <w:rPr>
          <w:rFonts w:ascii="宋体" w:hAnsi="宋体" w:eastAsia="宋体" w:cs="宋体"/>
          <w:color w:val="auto"/>
          <w:sz w:val="28"/>
          <w:szCs w:val="22"/>
          <w:highlight w:val="none"/>
        </w:rPr>
      </w:pPr>
      <w:r>
        <w:rPr>
          <w:rFonts w:hint="eastAsia" w:ascii="宋体" w:hAnsi="宋体" w:eastAsia="宋体" w:cs="宋体"/>
          <w:color w:val="auto"/>
          <w:sz w:val="28"/>
          <w:szCs w:val="22"/>
          <w:highlight w:val="none"/>
        </w:rPr>
        <w:t>二、采购清单及技术要求及要求</w:t>
      </w:r>
    </w:p>
    <w:p>
      <w:pPr>
        <w:numPr>
          <w:ilvl w:val="0"/>
          <w:numId w:val="4"/>
        </w:numPr>
        <w:spacing w:line="360" w:lineRule="auto"/>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货物清单及参数</w:t>
      </w:r>
      <w:r>
        <w:rPr>
          <w:rFonts w:hint="eastAsia" w:ascii="宋体" w:hAnsi="宋体" w:eastAsia="宋体" w:cs="宋体"/>
          <w:b/>
          <w:bCs/>
          <w:color w:val="auto"/>
          <w:sz w:val="24"/>
          <w:szCs w:val="32"/>
          <w:highlight w:val="none"/>
        </w:rPr>
        <w:t>（核心产品：备份一体机）</w:t>
      </w:r>
    </w:p>
    <w:tbl>
      <w:tblPr>
        <w:tblStyle w:val="20"/>
        <w:tblW w:w="9285" w:type="dxa"/>
        <w:tblInd w:w="-1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6"/>
        <w:gridCol w:w="1147"/>
        <w:gridCol w:w="5563"/>
        <w:gridCol w:w="636"/>
        <w:gridCol w:w="715"/>
        <w:gridCol w:w="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7" w:type="dxa"/>
          </w:tcPr>
          <w:p>
            <w:pPr>
              <w:spacing w:line="360" w:lineRule="auto"/>
              <w:jc w:val="center"/>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序号</w:t>
            </w:r>
          </w:p>
        </w:tc>
        <w:tc>
          <w:tcPr>
            <w:tcW w:w="1152" w:type="dxa"/>
          </w:tcPr>
          <w:p>
            <w:pPr>
              <w:spacing w:line="360" w:lineRule="auto"/>
              <w:jc w:val="center"/>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标的名称</w:t>
            </w:r>
          </w:p>
        </w:tc>
        <w:tc>
          <w:tcPr>
            <w:tcW w:w="5572" w:type="dxa"/>
          </w:tcPr>
          <w:p>
            <w:pPr>
              <w:spacing w:line="360" w:lineRule="auto"/>
              <w:jc w:val="center"/>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技术参数</w:t>
            </w:r>
          </w:p>
        </w:tc>
        <w:tc>
          <w:tcPr>
            <w:tcW w:w="636" w:type="dxa"/>
          </w:tcPr>
          <w:p>
            <w:pPr>
              <w:spacing w:line="360" w:lineRule="auto"/>
              <w:jc w:val="center"/>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数量</w:t>
            </w:r>
          </w:p>
        </w:tc>
        <w:tc>
          <w:tcPr>
            <w:tcW w:w="717" w:type="dxa"/>
          </w:tcPr>
          <w:p>
            <w:pPr>
              <w:spacing w:line="360" w:lineRule="auto"/>
              <w:jc w:val="center"/>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单位</w:t>
            </w:r>
          </w:p>
        </w:tc>
        <w:tc>
          <w:tcPr>
            <w:tcW w:w="771" w:type="dxa"/>
          </w:tcPr>
          <w:p>
            <w:pPr>
              <w:spacing w:line="360" w:lineRule="auto"/>
              <w:jc w:val="center"/>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7" w:type="dxa"/>
            <w:vAlign w:val="top"/>
          </w:tcPr>
          <w:p>
            <w:pPr>
              <w:keepNext w:val="0"/>
              <w:keepLines w:val="0"/>
              <w:suppressLineNumbers w:val="0"/>
              <w:spacing w:before="0" w:beforeAutospacing="0" w:after="0" w:afterAutospacing="0" w:line="240" w:lineRule="auto"/>
              <w:ind w:left="0" w:leftChars="0" w:right="0" w:rightChars="0"/>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4"/>
                <w:szCs w:val="24"/>
                <w:highlight w:val="none"/>
              </w:rPr>
              <w:t>1</w:t>
            </w:r>
          </w:p>
        </w:tc>
        <w:tc>
          <w:tcPr>
            <w:tcW w:w="1152" w:type="dxa"/>
            <w:vAlign w:val="center"/>
          </w:tcPr>
          <w:p>
            <w:pPr>
              <w:spacing w:line="360" w:lineRule="auto"/>
              <w:jc w:val="center"/>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rPr>
              <w:t>国产化服务器</w:t>
            </w:r>
            <w:r>
              <w:rPr>
                <w:rFonts w:hint="eastAsia" w:ascii="宋体" w:hAnsi="宋体" w:eastAsia="宋体" w:cs="宋体"/>
                <w:color w:val="auto"/>
                <w:sz w:val="21"/>
                <w:szCs w:val="21"/>
                <w:highlight w:val="none"/>
                <w:vertAlign w:val="baseline"/>
                <w:lang w:val="en-US" w:eastAsia="zh-CN"/>
              </w:rPr>
              <w:t>①</w:t>
            </w:r>
          </w:p>
        </w:tc>
        <w:tc>
          <w:tcPr>
            <w:tcW w:w="5572" w:type="dxa"/>
          </w:tcPr>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ascii="宋体" w:hAnsi="宋体" w:eastAsia="宋体" w:cs="宋体"/>
                <w:color w:val="auto"/>
                <w:sz w:val="21"/>
                <w:highlight w:val="none"/>
              </w:rPr>
              <w:t>≤2U机架式服务器，采用ECC DDR4内存，配置容量≥64G，内存工作频率≥2933MHz，≥16个内存扩展插槽</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u w:val="none"/>
                <w:vertAlign w:val="baseline"/>
              </w:rPr>
            </w:pPr>
            <w:r>
              <w:rPr>
                <w:color w:val="auto"/>
                <w:highlight w:val="none"/>
                <w:shd w:val="clear" w:color="FFFFFF" w:fill="D9D9D9"/>
              </w:rPr>
              <w:t>▲</w:t>
            </w:r>
            <w:r>
              <w:rPr>
                <w:rFonts w:ascii="宋体" w:hAnsi="宋体" w:eastAsia="宋体" w:cs="宋体"/>
                <w:color w:val="auto"/>
                <w:sz w:val="21"/>
                <w:highlight w:val="none"/>
                <w:u w:val="none"/>
              </w:rPr>
              <w:t>配置≥2颗自主可控处理器，总核心数≥48核，主频≥2.6GHz</w:t>
            </w:r>
            <w:r>
              <w:rPr>
                <w:rFonts w:ascii="宋体" w:hAnsi="宋体" w:eastAsia="宋体" w:cs="宋体"/>
                <w:b/>
                <w:color w:val="auto"/>
                <w:sz w:val="21"/>
                <w:highlight w:val="none"/>
                <w:u w:val="none"/>
              </w:rPr>
              <w:t>（投标时提供产品手册或</w:t>
            </w:r>
            <w:r>
              <w:rPr>
                <w:rFonts w:hint="eastAsia" w:ascii="宋体" w:hAnsi="宋体" w:eastAsia="宋体" w:cs="宋体"/>
                <w:b/>
                <w:color w:val="auto"/>
                <w:sz w:val="21"/>
                <w:highlight w:val="none"/>
                <w:u w:val="none"/>
                <w:lang w:val="en-US" w:eastAsia="zh-CN"/>
              </w:rPr>
              <w:t>承诺函</w:t>
            </w:r>
            <w:r>
              <w:rPr>
                <w:rFonts w:hint="eastAsia" w:ascii="宋体" w:hAnsi="宋体" w:eastAsia="宋体" w:cs="宋体"/>
                <w:b/>
                <w:color w:val="auto"/>
                <w:sz w:val="21"/>
                <w:highlight w:val="none"/>
                <w:u w:val="none"/>
                <w:lang w:val="en-US" w:eastAsia="zh-CN"/>
              </w:rPr>
              <w:t>并</w:t>
            </w:r>
            <w:r>
              <w:rPr>
                <w:rFonts w:ascii="宋体" w:hAnsi="宋体" w:eastAsia="宋体" w:cs="宋体"/>
                <w:b/>
                <w:color w:val="auto"/>
                <w:sz w:val="21"/>
                <w:highlight w:val="none"/>
                <w:u w:val="none"/>
              </w:rPr>
              <w:t>加盖投标人公章）</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ascii="宋体" w:hAnsi="宋体" w:eastAsia="宋体" w:cs="宋体"/>
                <w:color w:val="auto"/>
                <w:sz w:val="21"/>
                <w:highlight w:val="none"/>
                <w:u w:val="none"/>
              </w:rPr>
              <w:t>配置≥1*240G SSD SATA硬盘，4*12T SATA硬盘</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ascii="宋体" w:hAnsi="宋体" w:eastAsia="宋体" w:cs="宋体"/>
                <w:color w:val="auto"/>
                <w:sz w:val="21"/>
                <w:highlight w:val="none"/>
              </w:rPr>
              <w:t>配置至少1块独立磁盘阵列控制器，支持RAID0,1,5,6,10,50,60,1/10等，标配≥4个USB 3.0接口，≥1个千兆网络管理端口，≥1个串口；≥2个VGA接口</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ascii="宋体" w:hAnsi="宋体" w:eastAsia="宋体" w:cs="宋体"/>
                <w:color w:val="auto"/>
                <w:sz w:val="21"/>
                <w:highlight w:val="none"/>
              </w:rPr>
              <w:t>配置≥4个千兆电口+2个万兆光口，含3个PCIE插槽，且支持≥8个PCI-E插槽可扩展，配置≥2个电源，支持热插拔及1+1冗余，单电源功率≥900W，并提供配套的电源连接线</w:t>
            </w:r>
          </w:p>
        </w:tc>
        <w:tc>
          <w:tcPr>
            <w:tcW w:w="636" w:type="dxa"/>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1"/>
                <w:szCs w:val="21"/>
                <w:highlight w:val="none"/>
                <w:vertAlign w:val="baseline"/>
              </w:rPr>
            </w:pPr>
            <w:r>
              <w:rPr>
                <w:rFonts w:hint="eastAsia" w:ascii="宋体" w:hAnsi="宋体" w:eastAsia="宋体" w:cs="宋体"/>
                <w:i w:val="0"/>
                <w:iCs w:val="0"/>
                <w:color w:val="auto"/>
                <w:kern w:val="0"/>
                <w:sz w:val="21"/>
                <w:szCs w:val="21"/>
                <w:highlight w:val="none"/>
                <w:u w:val="none"/>
                <w:lang w:val="en-US" w:eastAsia="zh-CN" w:bidi="ar"/>
              </w:rPr>
              <w:t>2</w:t>
            </w:r>
          </w:p>
        </w:tc>
        <w:tc>
          <w:tcPr>
            <w:tcW w:w="717" w:type="dxa"/>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1"/>
                <w:szCs w:val="21"/>
                <w:highlight w:val="none"/>
                <w:vertAlign w:val="baseline"/>
              </w:rPr>
            </w:pPr>
            <w:r>
              <w:rPr>
                <w:rFonts w:hint="eastAsia" w:ascii="宋体" w:hAnsi="宋体" w:eastAsia="宋体" w:cs="宋体"/>
                <w:i w:val="0"/>
                <w:iCs w:val="0"/>
                <w:color w:val="auto"/>
                <w:kern w:val="0"/>
                <w:sz w:val="21"/>
                <w:szCs w:val="21"/>
                <w:highlight w:val="none"/>
                <w:u w:val="none"/>
                <w:lang w:val="en-US" w:eastAsia="zh-CN" w:bidi="ar"/>
              </w:rPr>
              <w:t>台</w:t>
            </w:r>
          </w:p>
        </w:tc>
        <w:tc>
          <w:tcPr>
            <w:tcW w:w="771" w:type="dxa"/>
          </w:tcPr>
          <w:p>
            <w:pPr>
              <w:spacing w:line="360" w:lineRule="auto"/>
              <w:rPr>
                <w:rFonts w:hint="eastAsia" w:ascii="宋体" w:hAnsi="宋体" w:eastAsia="宋体" w:cs="宋体"/>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7" w:type="dxa"/>
            <w:vAlign w:val="top"/>
          </w:tcPr>
          <w:p>
            <w:pPr>
              <w:keepNext w:val="0"/>
              <w:keepLines w:val="0"/>
              <w:suppressLineNumbers w:val="0"/>
              <w:spacing w:before="0" w:beforeAutospacing="0" w:after="0" w:afterAutospacing="0" w:line="240" w:lineRule="auto"/>
              <w:ind w:left="0" w:leftChars="0" w:right="0" w:rightChars="0"/>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4"/>
                <w:szCs w:val="24"/>
                <w:highlight w:val="none"/>
                <w:lang w:val="en-US" w:eastAsia="zh-CN"/>
              </w:rPr>
              <w:t>2</w:t>
            </w:r>
          </w:p>
        </w:tc>
        <w:tc>
          <w:tcPr>
            <w:tcW w:w="1152" w:type="dxa"/>
            <w:vAlign w:val="center"/>
          </w:tcPr>
          <w:p>
            <w:pPr>
              <w:spacing w:line="360" w:lineRule="auto"/>
              <w:jc w:val="center"/>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存储设备</w:t>
            </w:r>
          </w:p>
        </w:tc>
        <w:tc>
          <w:tcPr>
            <w:tcW w:w="5572" w:type="dxa"/>
          </w:tcPr>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ascii="宋体" w:hAnsi="宋体" w:eastAsia="宋体" w:cs="宋体"/>
                <w:color w:val="auto"/>
                <w:sz w:val="21"/>
                <w:highlight w:val="none"/>
              </w:rPr>
              <w:t>实配SAN与NAS统一存储，配置NAS协议（包括NFS和CIFS）、IP SAN和FC SAN协议，不需额外配置NAS网关，存储操作界面同时支持块存储和文件存储功能，支持控制器扩展，最大支持≥8控</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ascii="宋体" w:hAnsi="宋体" w:eastAsia="宋体" w:cs="宋体"/>
                <w:color w:val="auto"/>
                <w:sz w:val="21"/>
                <w:highlight w:val="none"/>
              </w:rPr>
              <w:t>配置双Active-Active控制器；采用2U盘控一体架构，控制器框提供≥12个硬盘槽位</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ascii="宋体" w:hAnsi="宋体" w:eastAsia="宋体" w:cs="宋体"/>
                <w:color w:val="auto"/>
                <w:sz w:val="21"/>
                <w:highlight w:val="none"/>
              </w:rPr>
              <w:t>控制器在线升级支持图形化界面存储软件升级，升级过程中业务连续，IO无1秒跌零</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ascii="宋体" w:hAnsi="宋体" w:eastAsia="宋体" w:cs="宋体"/>
                <w:color w:val="auto"/>
                <w:sz w:val="21"/>
                <w:highlight w:val="none"/>
              </w:rPr>
              <w:t>采用多核处理器，配置每控制器处理器物理核心数≥18核，系统内总一级缓存容量配置≥32GB（不含任何性能加速模块、FlashCache、PAM卡，SSD Cache、SCM等），控制器缓存均具备断电保护功能。在出现电源故障时，可提供充足电源，将高速缓存内容转至非易失控内部存储设备上</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ascii="宋体" w:hAnsi="宋体" w:eastAsia="宋体" w:cs="宋体"/>
                <w:color w:val="auto"/>
                <w:sz w:val="21"/>
                <w:highlight w:val="none"/>
              </w:rPr>
              <w:t>接口配置：8*1Gbps Ethernet＋4*10Gbps Ethernet （万兆和FC接口满配多模光模块），控制器在线运行时，能够对主机接口卡进行热插拔，配置后端磁盘通道带宽≥192Gbps</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ascii="宋体" w:hAnsi="宋体" w:eastAsia="宋体" w:cs="宋体"/>
                <w:color w:val="auto"/>
                <w:sz w:val="21"/>
                <w:highlight w:val="none"/>
              </w:rPr>
              <w:t>配置≥4*8TB NLSAS硬盘，双控支持最大硬盘插槽个数≥400，支持RAID1、RAID3、RAID 10、RAID50、RAID 5、RAID6等可选配置，支持RAID虚拟化技术，每TB重构时间≤30Min</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ascii="宋体" w:hAnsi="宋体" w:eastAsia="宋体" w:cs="宋体"/>
                <w:color w:val="auto"/>
                <w:sz w:val="21"/>
                <w:highlight w:val="none"/>
              </w:rPr>
              <w:t>配置NAS功能，配置NFS、CIFS、NDMP、多租户、目录配额功能；NFS业务支持日志审计功能，多个文件系统能够挂载在根目录，实现全局统一命名空间访问</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ascii="宋体" w:hAnsi="宋体" w:eastAsia="宋体" w:cs="宋体"/>
                <w:color w:val="auto"/>
                <w:sz w:val="21"/>
                <w:highlight w:val="none"/>
              </w:rPr>
              <w:t>SAN与NAS一体化免网关双活支持进行SAN与NAS的一体化免网关双活，任意一套设备宕机均不影响上层业务系统运行（业务不中断）。支持FC链路复制，SAN双活支持双活流量分担，支持故障自动切换和回切</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ascii="宋体" w:hAnsi="宋体" w:eastAsia="宋体" w:cs="宋体"/>
                <w:color w:val="auto"/>
                <w:sz w:val="21"/>
                <w:highlight w:val="none"/>
              </w:rPr>
              <w:t>支持异构虚拟化技术，异构虚拟化兼容业界主流存储，并支持对异构存储的快照、复制、双活、卷镜像功能</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ascii="宋体" w:hAnsi="宋体" w:eastAsia="宋体" w:cs="宋体"/>
                <w:color w:val="auto"/>
                <w:sz w:val="21"/>
                <w:highlight w:val="none"/>
              </w:rPr>
              <w:t>支持高速缓存分区功能，保障关键业务的隔离和保障</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ascii="宋体" w:hAnsi="宋体" w:eastAsia="宋体" w:cs="宋体"/>
                <w:color w:val="auto"/>
                <w:sz w:val="21"/>
                <w:highlight w:val="none"/>
              </w:rPr>
              <w:t>支持QoS功能，提供图像化管理界面, 能够按照IOPS、带宽进行上限或者按照IOPS、带宽、时延进行下限策略调整</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ascii="宋体" w:hAnsi="宋体" w:eastAsia="宋体" w:cs="宋体"/>
                <w:color w:val="auto"/>
                <w:sz w:val="21"/>
                <w:highlight w:val="none"/>
              </w:rPr>
              <w:t>支持SSD Cache功能，使用SSD Cache对热点数据提升响应速度，支持SAN在线压缩功能，提升空间的有效利用率，压缩比5：1，支持将接管的第三方存储的数据在线迁移至本地存储空间</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color w:val="auto"/>
                <w:highlight w:val="none"/>
              </w:rPr>
              <w:t>小数据块，双控IOPS≥75万，大数据块，带宽性能大于8GB/s</w:t>
            </w:r>
          </w:p>
        </w:tc>
        <w:tc>
          <w:tcPr>
            <w:tcW w:w="636" w:type="dxa"/>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1"/>
                <w:szCs w:val="21"/>
                <w:highlight w:val="none"/>
                <w:vertAlign w:val="baseline"/>
              </w:rPr>
            </w:pPr>
            <w:r>
              <w:rPr>
                <w:rFonts w:hint="eastAsia" w:ascii="宋体" w:hAnsi="宋体" w:eastAsia="宋体" w:cs="宋体"/>
                <w:i w:val="0"/>
                <w:iCs w:val="0"/>
                <w:color w:val="auto"/>
                <w:kern w:val="0"/>
                <w:sz w:val="21"/>
                <w:szCs w:val="21"/>
                <w:highlight w:val="none"/>
                <w:u w:val="none"/>
                <w:lang w:val="en-US" w:eastAsia="zh-CN" w:bidi="ar"/>
              </w:rPr>
              <w:t>2</w:t>
            </w:r>
          </w:p>
        </w:tc>
        <w:tc>
          <w:tcPr>
            <w:tcW w:w="717" w:type="dxa"/>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1"/>
                <w:szCs w:val="21"/>
                <w:highlight w:val="none"/>
                <w:vertAlign w:val="baseline"/>
              </w:rPr>
            </w:pPr>
            <w:r>
              <w:rPr>
                <w:rFonts w:hint="eastAsia" w:ascii="宋体" w:hAnsi="宋体" w:eastAsia="宋体" w:cs="宋体"/>
                <w:i w:val="0"/>
                <w:iCs w:val="0"/>
                <w:color w:val="auto"/>
                <w:kern w:val="0"/>
                <w:sz w:val="21"/>
                <w:szCs w:val="21"/>
                <w:highlight w:val="none"/>
                <w:u w:val="none"/>
                <w:lang w:val="en-US" w:eastAsia="zh-CN" w:bidi="ar"/>
              </w:rPr>
              <w:t>台</w:t>
            </w:r>
          </w:p>
        </w:tc>
        <w:tc>
          <w:tcPr>
            <w:tcW w:w="771" w:type="dxa"/>
          </w:tcPr>
          <w:p>
            <w:pPr>
              <w:spacing w:line="360" w:lineRule="auto"/>
              <w:rPr>
                <w:rFonts w:hint="eastAsia" w:ascii="宋体" w:hAnsi="宋体" w:eastAsia="宋体" w:cs="宋体"/>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7" w:type="dxa"/>
            <w:vAlign w:val="top"/>
          </w:tcPr>
          <w:p>
            <w:pPr>
              <w:keepNext w:val="0"/>
              <w:keepLines w:val="0"/>
              <w:suppressLineNumbers w:val="0"/>
              <w:spacing w:before="0" w:beforeAutospacing="0" w:after="0" w:afterAutospacing="0" w:line="240" w:lineRule="auto"/>
              <w:ind w:left="0" w:leftChars="0" w:right="0" w:rightChars="0"/>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4"/>
                <w:szCs w:val="24"/>
                <w:highlight w:val="none"/>
                <w:lang w:val="en-US" w:eastAsia="zh-CN"/>
              </w:rPr>
              <w:t>3</w:t>
            </w:r>
          </w:p>
        </w:tc>
        <w:tc>
          <w:tcPr>
            <w:tcW w:w="1152" w:type="dxa"/>
            <w:vAlign w:val="center"/>
          </w:tcPr>
          <w:p>
            <w:pPr>
              <w:spacing w:line="360" w:lineRule="auto"/>
              <w:jc w:val="center"/>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备份一体机</w:t>
            </w:r>
          </w:p>
        </w:tc>
        <w:tc>
          <w:tcPr>
            <w:tcW w:w="5572" w:type="dxa"/>
          </w:tcPr>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color w:val="auto"/>
                <w:highlight w:val="none"/>
                <w:u w:val="none"/>
                <w:shd w:val="clear" w:color="FFFFFF" w:fill="D9D9D9"/>
              </w:rPr>
              <w:t>▲</w:t>
            </w:r>
            <w:r>
              <w:rPr>
                <w:rFonts w:ascii="宋体" w:hAnsi="宋体" w:eastAsia="宋体" w:cs="宋体"/>
                <w:color w:val="auto"/>
                <w:sz w:val="21"/>
                <w:highlight w:val="none"/>
              </w:rPr>
              <w:t>容量≥30TB，2U机架式设备，配置≥1颗10核处理器；配置≥32G DDR4 RAM；系统盘配置≥2块480GB SSD；≥2个千兆电口；配置≥6块 企业级6TB</w:t>
            </w:r>
            <w:r>
              <w:rPr>
                <w:rFonts w:ascii="Calibri" w:hAnsi="Calibri" w:eastAsia="Calibri" w:cs="Calibri"/>
                <w:color w:val="auto"/>
                <w:sz w:val="21"/>
                <w:highlight w:val="none"/>
              </w:rPr>
              <w:t xml:space="preserve"> </w:t>
            </w:r>
            <w:r>
              <w:rPr>
                <w:rFonts w:ascii="宋体" w:hAnsi="宋体" w:eastAsia="宋体" w:cs="宋体"/>
                <w:color w:val="auto"/>
                <w:sz w:val="21"/>
                <w:highlight w:val="none"/>
              </w:rPr>
              <w:t>SATA硬盘</w:t>
            </w:r>
            <w:r>
              <w:rPr>
                <w:rFonts w:hint="eastAsia" w:ascii="宋体" w:hAnsi="宋体" w:eastAsia="宋体" w:cs="宋体"/>
                <w:color w:val="auto"/>
                <w:sz w:val="21"/>
                <w:highlight w:val="none"/>
                <w:lang w:eastAsia="zh-CN"/>
              </w:rPr>
              <w:t>（</w:t>
            </w:r>
            <w:r>
              <w:rPr>
                <w:rFonts w:hint="eastAsia" w:ascii="宋体" w:hAnsi="宋体" w:eastAsia="宋体" w:cs="宋体"/>
                <w:color w:val="auto"/>
                <w:sz w:val="21"/>
                <w:highlight w:val="none"/>
                <w:lang w:val="en-US" w:eastAsia="zh-CN"/>
              </w:rPr>
              <w:t>投标时提供承诺函并加盖投标人公章）</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ascii="宋体" w:hAnsi="宋体" w:eastAsia="宋体" w:cs="宋体"/>
                <w:color w:val="auto"/>
                <w:sz w:val="21"/>
                <w:highlight w:val="none"/>
              </w:rPr>
              <w:t>支持文件快速备份，在同一文件备份作业中采用多通道并发备份，且备份通道数设置范围支持1～255，可根据资源情况在线调整备份数量，提高备份和恢复的速度，支持正版操作系统；支持通用数据库在线备份恢复，包括但不限于Oracle、 SQL Server、MySQL、Sybase、DB2、Informix、PostgreSQL、HANA、MongoDB、Caché、Exchange、SharePoint、Domino、GaussDB等数据库应用</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ascii="宋体" w:hAnsi="宋体" w:eastAsia="宋体" w:cs="宋体"/>
                <w:color w:val="auto"/>
                <w:sz w:val="21"/>
                <w:highlight w:val="none"/>
              </w:rPr>
              <w:t>支持重复数据删除功能，支持源端重删，目标端重删等多种重删功能，备份系统支持国产化平台下的数据库的备份与恢复，支持国产应用进行在线备份保护</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ascii="宋体" w:hAnsi="宋体" w:eastAsia="宋体" w:cs="宋体"/>
                <w:color w:val="auto"/>
                <w:sz w:val="21"/>
                <w:highlight w:val="none"/>
              </w:rPr>
              <w:t>产品支持IPv4、IPv6的网络配置，支持对IPv6网络中的客户端资源进行备份和恢复，包括文件、数据库、操作系统、虚拟机、云平台等</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ascii="宋体" w:hAnsi="宋体" w:eastAsia="宋体" w:cs="宋体"/>
                <w:color w:val="auto"/>
                <w:sz w:val="21"/>
                <w:highlight w:val="none"/>
              </w:rPr>
              <w:t>支持国产虚拟化平台备份方式，兼容HUAWEI、浪潮等主流虚拟化平台，支持备份数据加密，不能明文存放，支持AES、SM4等加密算法。对于AES加密需要支持选择不同密钥长度，备份系统在多作业同时备份时平均备份速率≥3GB/s</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ascii="宋体" w:hAnsi="宋体" w:eastAsia="宋体" w:cs="宋体"/>
                <w:color w:val="auto"/>
                <w:sz w:val="21"/>
                <w:highlight w:val="none"/>
              </w:rPr>
              <w:t>支持三员管理，提供详细的权限定义，可为不同的用户分配不同的访问操作权限，支持自定义启动需要审批的业务流程，包括创建存储空间、创建备份作业、创建恢复作业等，对需要审批的业务提供审批流程管理</w:t>
            </w:r>
          </w:p>
        </w:tc>
        <w:tc>
          <w:tcPr>
            <w:tcW w:w="636" w:type="dxa"/>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1"/>
                <w:szCs w:val="21"/>
                <w:highlight w:val="none"/>
                <w:vertAlign w:val="baseline"/>
              </w:rPr>
            </w:pPr>
            <w:r>
              <w:rPr>
                <w:rFonts w:hint="eastAsia" w:ascii="宋体" w:hAnsi="宋体" w:eastAsia="宋体" w:cs="宋体"/>
                <w:i w:val="0"/>
                <w:iCs w:val="0"/>
                <w:color w:val="auto"/>
                <w:kern w:val="0"/>
                <w:sz w:val="21"/>
                <w:szCs w:val="21"/>
                <w:highlight w:val="none"/>
                <w:u w:val="none"/>
                <w:lang w:val="en-US" w:eastAsia="zh-CN" w:bidi="ar"/>
              </w:rPr>
              <w:t>1</w:t>
            </w:r>
          </w:p>
        </w:tc>
        <w:tc>
          <w:tcPr>
            <w:tcW w:w="717" w:type="dxa"/>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1"/>
                <w:szCs w:val="21"/>
                <w:highlight w:val="none"/>
                <w:vertAlign w:val="baseline"/>
              </w:rPr>
            </w:pPr>
            <w:r>
              <w:rPr>
                <w:rFonts w:hint="eastAsia" w:ascii="宋体" w:hAnsi="宋体" w:eastAsia="宋体" w:cs="宋体"/>
                <w:i w:val="0"/>
                <w:iCs w:val="0"/>
                <w:color w:val="auto"/>
                <w:kern w:val="0"/>
                <w:sz w:val="21"/>
                <w:szCs w:val="21"/>
                <w:highlight w:val="none"/>
                <w:u w:val="none"/>
                <w:lang w:val="en-US" w:eastAsia="zh-CN" w:bidi="ar"/>
              </w:rPr>
              <w:t>台</w:t>
            </w:r>
          </w:p>
        </w:tc>
        <w:tc>
          <w:tcPr>
            <w:tcW w:w="771" w:type="dxa"/>
          </w:tcPr>
          <w:p>
            <w:pPr>
              <w:spacing w:line="360" w:lineRule="auto"/>
              <w:rPr>
                <w:rFonts w:hint="eastAsia" w:ascii="宋体" w:hAnsi="宋体" w:eastAsia="宋体" w:cs="宋体"/>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7" w:type="dxa"/>
            <w:vAlign w:val="top"/>
          </w:tcPr>
          <w:p>
            <w:pPr>
              <w:keepNext w:val="0"/>
              <w:keepLines w:val="0"/>
              <w:suppressLineNumbers w:val="0"/>
              <w:spacing w:before="0" w:beforeAutospacing="0" w:after="0" w:afterAutospacing="0" w:line="240" w:lineRule="auto"/>
              <w:ind w:left="0" w:leftChars="0" w:right="0" w:rightChars="0"/>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4"/>
                <w:szCs w:val="24"/>
                <w:highlight w:val="none"/>
                <w:lang w:val="en-US" w:eastAsia="zh-CN"/>
              </w:rPr>
              <w:t>4</w:t>
            </w:r>
          </w:p>
        </w:tc>
        <w:tc>
          <w:tcPr>
            <w:tcW w:w="1152" w:type="dxa"/>
            <w:vAlign w:val="center"/>
          </w:tcPr>
          <w:p>
            <w:pPr>
              <w:spacing w:line="360" w:lineRule="auto"/>
              <w:jc w:val="center"/>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rPr>
              <w:t>国产化服务器</w:t>
            </w:r>
            <w:r>
              <w:rPr>
                <w:rFonts w:hint="eastAsia" w:ascii="宋体" w:hAnsi="宋体" w:eastAsia="宋体" w:cs="宋体"/>
                <w:color w:val="auto"/>
                <w:sz w:val="21"/>
                <w:szCs w:val="21"/>
                <w:highlight w:val="none"/>
                <w:vertAlign w:val="baseline"/>
                <w:lang w:val="en-US" w:eastAsia="zh-CN"/>
              </w:rPr>
              <w:t>②</w:t>
            </w:r>
          </w:p>
        </w:tc>
        <w:tc>
          <w:tcPr>
            <w:tcW w:w="5572" w:type="dxa"/>
          </w:tcPr>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ascii="宋体" w:hAnsi="宋体" w:eastAsia="宋体" w:cs="宋体"/>
                <w:color w:val="auto"/>
                <w:sz w:val="21"/>
                <w:highlight w:val="none"/>
              </w:rPr>
              <w:t>≤2U机架式服务器</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color w:val="auto"/>
                <w:highlight w:val="none"/>
                <w:shd w:val="clear" w:color="FFFFFF" w:fill="D9D9D9"/>
              </w:rPr>
              <w:t>▲</w:t>
            </w:r>
            <w:r>
              <w:rPr>
                <w:rFonts w:ascii="宋体" w:hAnsi="宋体" w:eastAsia="宋体" w:cs="宋体"/>
                <w:color w:val="auto"/>
                <w:sz w:val="21"/>
                <w:highlight w:val="none"/>
              </w:rPr>
              <w:t>配置≥2颗自主可控处理器，总核心数≥32核，主频≥2.6GHz</w:t>
            </w:r>
            <w:r>
              <w:rPr>
                <w:rFonts w:ascii="宋体" w:hAnsi="宋体" w:eastAsia="宋体" w:cs="宋体"/>
                <w:b/>
                <w:color w:val="auto"/>
                <w:sz w:val="21"/>
                <w:highlight w:val="none"/>
              </w:rPr>
              <w:t>（投标时提供产品手册或</w:t>
            </w:r>
            <w:r>
              <w:rPr>
                <w:rFonts w:hint="eastAsia" w:ascii="宋体" w:hAnsi="宋体" w:eastAsia="宋体" w:cs="宋体"/>
                <w:b/>
                <w:color w:val="auto"/>
                <w:sz w:val="21"/>
                <w:highlight w:val="none"/>
                <w:lang w:val="en-US" w:eastAsia="zh-CN"/>
              </w:rPr>
              <w:t>承诺函</w:t>
            </w:r>
            <w:r>
              <w:rPr>
                <w:rFonts w:ascii="宋体" w:hAnsi="宋体" w:eastAsia="宋体" w:cs="宋体"/>
                <w:b/>
                <w:color w:val="auto"/>
                <w:sz w:val="21"/>
                <w:highlight w:val="none"/>
              </w:rPr>
              <w:t>并加盖投标人公章）</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ascii="宋体" w:hAnsi="宋体" w:eastAsia="宋体" w:cs="宋体"/>
                <w:color w:val="auto"/>
                <w:sz w:val="21"/>
                <w:highlight w:val="none"/>
              </w:rPr>
              <w:t>采用ECC DDR4 内存，配置容量≥64G，内存工作频率≥2933MHz，≥16个内存扩展插槽</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ascii="宋体" w:hAnsi="宋体" w:eastAsia="宋体" w:cs="宋体"/>
                <w:color w:val="auto"/>
                <w:sz w:val="21"/>
                <w:highlight w:val="none"/>
              </w:rPr>
              <w:t>配置≥1*240G SSD SATA硬盘，≥3*12T  SATA硬盘</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ascii="宋体" w:hAnsi="宋体" w:eastAsia="宋体" w:cs="宋体"/>
                <w:color w:val="auto"/>
                <w:sz w:val="21"/>
                <w:highlight w:val="none"/>
              </w:rPr>
              <w:t>配置至少1块独立磁盘阵列控制器，支持RAID0,1,5,6,10,50,60,1/10等</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ascii="宋体" w:hAnsi="宋体" w:eastAsia="宋体" w:cs="宋体"/>
                <w:color w:val="auto"/>
                <w:sz w:val="21"/>
                <w:highlight w:val="none"/>
              </w:rPr>
              <w:t>标配≥4个USB 3.0接口，≥1个千兆网络管理端口，≥1个串口；≥1个VGA接口</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ascii="宋体" w:hAnsi="宋体" w:eastAsia="宋体" w:cs="宋体"/>
                <w:color w:val="auto"/>
                <w:sz w:val="21"/>
                <w:highlight w:val="none"/>
              </w:rPr>
              <w:t>配置≥4个千兆电口+2个万兆光口，含3个PCIE插槽，且支持≥8个PCI-E插槽可扩展</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ascii="宋体" w:hAnsi="宋体" w:eastAsia="宋体" w:cs="宋体"/>
                <w:color w:val="auto"/>
                <w:sz w:val="21"/>
                <w:highlight w:val="none"/>
              </w:rPr>
              <w:t>配置≥2个电源，支持热插拔及1+1冗余，单电源功率≥900W，提供配套的电源连接线</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ascii="宋体" w:hAnsi="宋体" w:eastAsia="宋体" w:cs="宋体"/>
                <w:color w:val="auto"/>
                <w:sz w:val="21"/>
                <w:highlight w:val="none"/>
              </w:rPr>
              <w:t>配置独立的远程管理控制端口，支持远程监控图形界面, 可实现与操作系统无关的远程对服务器的完全控制，包括远程的开机、关机、重启、虚拟软驱、虚拟光驱等操作</w:t>
            </w:r>
          </w:p>
        </w:tc>
        <w:tc>
          <w:tcPr>
            <w:tcW w:w="636" w:type="dxa"/>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1"/>
                <w:szCs w:val="21"/>
                <w:highlight w:val="none"/>
                <w:vertAlign w:val="baseline"/>
              </w:rPr>
            </w:pPr>
            <w:r>
              <w:rPr>
                <w:rFonts w:hint="eastAsia" w:ascii="宋体" w:hAnsi="宋体" w:eastAsia="宋体" w:cs="宋体"/>
                <w:i w:val="0"/>
                <w:iCs w:val="0"/>
                <w:color w:val="auto"/>
                <w:kern w:val="0"/>
                <w:sz w:val="21"/>
                <w:szCs w:val="21"/>
                <w:highlight w:val="none"/>
                <w:u w:val="none"/>
                <w:lang w:val="en-US" w:eastAsia="zh-CN" w:bidi="ar"/>
              </w:rPr>
              <w:t>2</w:t>
            </w:r>
          </w:p>
        </w:tc>
        <w:tc>
          <w:tcPr>
            <w:tcW w:w="717" w:type="dxa"/>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1"/>
                <w:szCs w:val="21"/>
                <w:highlight w:val="none"/>
                <w:vertAlign w:val="baseline"/>
              </w:rPr>
            </w:pPr>
            <w:r>
              <w:rPr>
                <w:rFonts w:hint="eastAsia" w:ascii="宋体" w:hAnsi="宋体" w:eastAsia="宋体" w:cs="宋体"/>
                <w:i w:val="0"/>
                <w:iCs w:val="0"/>
                <w:color w:val="auto"/>
                <w:kern w:val="0"/>
                <w:sz w:val="21"/>
                <w:szCs w:val="21"/>
                <w:highlight w:val="none"/>
                <w:u w:val="none"/>
                <w:lang w:val="en-US" w:eastAsia="zh-CN" w:bidi="ar"/>
              </w:rPr>
              <w:t>台</w:t>
            </w:r>
          </w:p>
        </w:tc>
        <w:tc>
          <w:tcPr>
            <w:tcW w:w="771" w:type="dxa"/>
          </w:tcPr>
          <w:p>
            <w:pPr>
              <w:spacing w:line="360" w:lineRule="auto"/>
              <w:rPr>
                <w:rFonts w:hint="eastAsia" w:ascii="宋体" w:hAnsi="宋体" w:eastAsia="宋体" w:cs="宋体"/>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7" w:type="dxa"/>
            <w:vAlign w:val="top"/>
          </w:tcPr>
          <w:p>
            <w:pPr>
              <w:keepNext w:val="0"/>
              <w:keepLines w:val="0"/>
              <w:suppressLineNumbers w:val="0"/>
              <w:spacing w:before="0" w:beforeAutospacing="0" w:after="0" w:afterAutospacing="0" w:line="240" w:lineRule="auto"/>
              <w:ind w:left="0" w:leftChars="0" w:right="0" w:rightChars="0"/>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4"/>
                <w:szCs w:val="24"/>
                <w:highlight w:val="none"/>
                <w:lang w:val="en-US" w:eastAsia="zh-CN"/>
              </w:rPr>
              <w:t>5</w:t>
            </w:r>
          </w:p>
        </w:tc>
        <w:tc>
          <w:tcPr>
            <w:tcW w:w="1152" w:type="dxa"/>
            <w:vAlign w:val="center"/>
          </w:tcPr>
          <w:p>
            <w:pPr>
              <w:spacing w:line="360" w:lineRule="auto"/>
              <w:jc w:val="center"/>
              <w:rPr>
                <w:rFonts w:hint="eastAsia" w:ascii="宋体" w:hAnsi="宋体" w:eastAsia="宋体" w:cs="宋体"/>
                <w:color w:val="auto"/>
                <w:sz w:val="21"/>
                <w:szCs w:val="21"/>
                <w:highlight w:val="none"/>
                <w:vertAlign w:val="baseline"/>
                <w:lang w:eastAsia="zh-CN"/>
              </w:rPr>
            </w:pPr>
            <w:r>
              <w:rPr>
                <w:rFonts w:hint="eastAsia" w:ascii="宋体" w:hAnsi="宋体" w:eastAsia="宋体" w:cs="宋体"/>
                <w:color w:val="auto"/>
                <w:sz w:val="21"/>
                <w:szCs w:val="21"/>
                <w:highlight w:val="none"/>
                <w:vertAlign w:val="baseline"/>
                <w:lang w:val="en-US" w:eastAsia="zh-CN"/>
              </w:rPr>
              <w:t>电脑</w:t>
            </w:r>
          </w:p>
        </w:tc>
        <w:tc>
          <w:tcPr>
            <w:tcW w:w="5572" w:type="dxa"/>
          </w:tcPr>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CPU：</w:t>
            </w:r>
            <w:r>
              <w:rPr>
                <w:rFonts w:hint="eastAsia" w:ascii="宋体" w:hAnsi="宋体" w:eastAsia="宋体" w:cs="宋体"/>
                <w:color w:val="auto"/>
                <w:sz w:val="21"/>
                <w:szCs w:val="21"/>
                <w:highlight w:val="none"/>
                <w:vertAlign w:val="baseline"/>
                <w:lang w:val="en-US" w:eastAsia="zh-CN"/>
              </w:rPr>
              <w:t>≥</w:t>
            </w:r>
            <w:r>
              <w:rPr>
                <w:rFonts w:hint="eastAsia" w:ascii="宋体" w:hAnsi="宋体" w:eastAsia="宋体" w:cs="宋体"/>
                <w:color w:val="auto"/>
                <w:sz w:val="21"/>
                <w:szCs w:val="21"/>
                <w:highlight w:val="none"/>
                <w:vertAlign w:val="baseline"/>
              </w:rPr>
              <w:t>8核</w:t>
            </w:r>
            <w:r>
              <w:rPr>
                <w:rFonts w:hint="eastAsia" w:ascii="宋体" w:hAnsi="宋体" w:eastAsia="宋体" w:cs="宋体"/>
                <w:color w:val="auto"/>
                <w:sz w:val="21"/>
                <w:szCs w:val="21"/>
                <w:highlight w:val="none"/>
                <w:vertAlign w:val="baseline"/>
                <w:lang w:val="en-US" w:eastAsia="zh-CN"/>
              </w:rPr>
              <w:t xml:space="preserve"> </w:t>
            </w:r>
            <w:r>
              <w:rPr>
                <w:rFonts w:hint="eastAsia" w:ascii="宋体" w:hAnsi="宋体" w:eastAsia="宋体" w:cs="宋体"/>
                <w:color w:val="auto"/>
                <w:sz w:val="21"/>
                <w:szCs w:val="21"/>
                <w:highlight w:val="none"/>
                <w:vertAlign w:val="baseline"/>
              </w:rPr>
              <w:t>主频2.3GHz内存：8GB-DDR4-2666MHz</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硬盘：1*M.2</w:t>
            </w:r>
            <w:r>
              <w:rPr>
                <w:rFonts w:hint="eastAsia" w:ascii="宋体" w:hAnsi="宋体" w:eastAsia="宋体" w:cs="宋体"/>
                <w:color w:val="auto"/>
                <w:sz w:val="21"/>
                <w:szCs w:val="21"/>
                <w:highlight w:val="none"/>
                <w:vertAlign w:val="baseline"/>
                <w:lang w:val="en-US" w:eastAsia="zh-CN"/>
              </w:rPr>
              <w:t xml:space="preserve"> </w:t>
            </w:r>
            <w:r>
              <w:rPr>
                <w:rFonts w:hint="eastAsia" w:ascii="宋体" w:hAnsi="宋体" w:eastAsia="宋体" w:cs="宋体"/>
                <w:color w:val="auto"/>
                <w:sz w:val="21"/>
                <w:szCs w:val="21"/>
                <w:highlight w:val="none"/>
                <w:vertAlign w:val="baseline"/>
              </w:rPr>
              <w:t>NVMe固态硬盘</w:t>
            </w:r>
            <w:r>
              <w:rPr>
                <w:rFonts w:hint="eastAsia" w:ascii="宋体" w:hAnsi="宋体" w:eastAsia="宋体" w:cs="宋体"/>
                <w:color w:val="auto"/>
                <w:sz w:val="21"/>
                <w:szCs w:val="21"/>
                <w:highlight w:val="none"/>
                <w:vertAlign w:val="baseline"/>
                <w:lang w:eastAsia="zh-CN"/>
              </w:rPr>
              <w:t>：</w:t>
            </w:r>
            <w:r>
              <w:rPr>
                <w:rFonts w:hint="eastAsia" w:ascii="宋体" w:hAnsi="宋体" w:eastAsia="宋体" w:cs="宋体"/>
                <w:color w:val="auto"/>
                <w:sz w:val="21"/>
                <w:szCs w:val="21"/>
                <w:highlight w:val="none"/>
                <w:vertAlign w:val="baseline"/>
                <w:lang w:val="en-US" w:eastAsia="zh-CN"/>
              </w:rPr>
              <w:t>≥</w:t>
            </w:r>
            <w:r>
              <w:rPr>
                <w:rFonts w:hint="eastAsia" w:ascii="宋体" w:hAnsi="宋体" w:eastAsia="宋体" w:cs="宋体"/>
                <w:color w:val="auto"/>
                <w:sz w:val="21"/>
                <w:szCs w:val="21"/>
                <w:highlight w:val="none"/>
                <w:vertAlign w:val="baseline"/>
              </w:rPr>
              <w:t>256GB+1T机械硬盘</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显卡：</w:t>
            </w:r>
            <w:r>
              <w:rPr>
                <w:rFonts w:hint="eastAsia" w:ascii="宋体" w:hAnsi="宋体" w:eastAsia="宋体" w:cs="宋体"/>
                <w:color w:val="auto"/>
                <w:sz w:val="21"/>
                <w:szCs w:val="21"/>
                <w:highlight w:val="none"/>
                <w:vertAlign w:val="baseline"/>
                <w:lang w:val="en-US" w:eastAsia="zh-CN"/>
              </w:rPr>
              <w:t>≥</w:t>
            </w:r>
            <w:r>
              <w:rPr>
                <w:rFonts w:hint="eastAsia" w:ascii="宋体" w:hAnsi="宋体" w:eastAsia="宋体" w:cs="宋体"/>
                <w:color w:val="auto"/>
                <w:sz w:val="21"/>
                <w:szCs w:val="21"/>
                <w:highlight w:val="none"/>
                <w:vertAlign w:val="baseline"/>
              </w:rPr>
              <w:t>1G显存独立显卡</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声卡：集成声卡</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USB接口：4*USB3.0；4*USB2.0；1*USB快充</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有线网络：1*GE电口10/100/1000BaseT</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显示接口：1*HDMI；1*VGA</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麦克接口：</w:t>
            </w:r>
            <w:r>
              <w:rPr>
                <w:rFonts w:hint="eastAsia" w:ascii="宋体" w:hAnsi="宋体" w:eastAsia="宋体" w:cs="宋体"/>
                <w:color w:val="auto"/>
                <w:sz w:val="21"/>
                <w:szCs w:val="21"/>
                <w:highlight w:val="none"/>
                <w:vertAlign w:val="baseline"/>
                <w:lang w:val="en-US" w:eastAsia="zh-CN"/>
              </w:rPr>
              <w:t>≥</w:t>
            </w:r>
            <w:r>
              <w:rPr>
                <w:rFonts w:hint="eastAsia" w:ascii="宋体" w:hAnsi="宋体" w:eastAsia="宋体" w:cs="宋体"/>
                <w:color w:val="auto"/>
                <w:sz w:val="21"/>
                <w:szCs w:val="21"/>
                <w:highlight w:val="none"/>
                <w:vertAlign w:val="baseline"/>
              </w:rPr>
              <w:t>2*3mm麦克接口</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光驱：1*DVD24X 刻录光驱</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电源：200W交流电源模块</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机箱：m-ATX小型化机箱</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尺寸（长*宽*高）：38</w:t>
            </w:r>
            <w:r>
              <w:rPr>
                <w:rFonts w:hint="eastAsia" w:ascii="宋体" w:hAnsi="宋体" w:eastAsia="宋体" w:cs="宋体"/>
                <w:color w:val="auto"/>
                <w:sz w:val="21"/>
                <w:szCs w:val="21"/>
                <w:highlight w:val="none"/>
                <w:vertAlign w:val="baseline"/>
                <w:lang w:val="en-US" w:eastAsia="zh-CN"/>
              </w:rPr>
              <w:t>0</w:t>
            </w:r>
            <w:r>
              <w:rPr>
                <w:rFonts w:hint="eastAsia" w:ascii="宋体" w:hAnsi="宋体" w:eastAsia="宋体" w:cs="宋体"/>
                <w:color w:val="auto"/>
                <w:sz w:val="21"/>
                <w:szCs w:val="21"/>
                <w:highlight w:val="none"/>
                <w:vertAlign w:val="baseline"/>
              </w:rPr>
              <w:t>*10</w:t>
            </w:r>
            <w:r>
              <w:rPr>
                <w:rFonts w:hint="eastAsia" w:ascii="宋体" w:hAnsi="宋体" w:eastAsia="宋体" w:cs="宋体"/>
                <w:color w:val="auto"/>
                <w:sz w:val="21"/>
                <w:szCs w:val="21"/>
                <w:highlight w:val="none"/>
                <w:vertAlign w:val="baseline"/>
                <w:lang w:val="en-US" w:eastAsia="zh-CN"/>
              </w:rPr>
              <w:t>0</w:t>
            </w:r>
            <w:r>
              <w:rPr>
                <w:rFonts w:hint="eastAsia" w:ascii="宋体" w:hAnsi="宋体" w:eastAsia="宋体" w:cs="宋体"/>
                <w:color w:val="auto"/>
                <w:sz w:val="21"/>
                <w:szCs w:val="21"/>
                <w:highlight w:val="none"/>
                <w:vertAlign w:val="baseline"/>
              </w:rPr>
              <w:t>*33</w:t>
            </w:r>
            <w:r>
              <w:rPr>
                <w:rFonts w:hint="eastAsia" w:ascii="宋体" w:hAnsi="宋体" w:eastAsia="宋体" w:cs="宋体"/>
                <w:color w:val="auto"/>
                <w:sz w:val="21"/>
                <w:szCs w:val="21"/>
                <w:highlight w:val="none"/>
                <w:vertAlign w:val="baseline"/>
                <w:lang w:val="en-US" w:eastAsia="zh-CN"/>
              </w:rPr>
              <w:t>0</w:t>
            </w:r>
            <w:r>
              <w:rPr>
                <w:rFonts w:hint="eastAsia" w:ascii="宋体" w:hAnsi="宋体" w:eastAsia="宋体" w:cs="宋体"/>
                <w:color w:val="auto"/>
                <w:sz w:val="21"/>
                <w:szCs w:val="21"/>
                <w:highlight w:val="none"/>
                <w:vertAlign w:val="baseline"/>
              </w:rPr>
              <w:t>mm</w:t>
            </w:r>
            <w:r>
              <w:rPr>
                <w:rFonts w:hint="eastAsia" w:ascii="宋体" w:hAnsi="宋体" w:eastAsia="宋体" w:cs="宋体"/>
                <w:color w:val="auto"/>
                <w:sz w:val="21"/>
                <w:szCs w:val="21"/>
                <w:highlight w:val="none"/>
                <w:vertAlign w:val="baseline"/>
                <w:lang w:eastAsia="zh-CN"/>
              </w:rPr>
              <w:t>（</w:t>
            </w:r>
            <w:r>
              <w:rPr>
                <w:rFonts w:hint="eastAsia" w:ascii="宋体" w:hAnsi="宋体" w:eastAsia="宋体" w:cs="宋体"/>
                <w:color w:val="auto"/>
                <w:sz w:val="21"/>
                <w:szCs w:val="21"/>
                <w:highlight w:val="none"/>
                <w:vertAlign w:val="baseline"/>
                <w:lang w:val="en-US" w:eastAsia="zh-CN"/>
              </w:rPr>
              <w:t>±20mm</w:t>
            </w:r>
            <w:r>
              <w:rPr>
                <w:rFonts w:hint="eastAsia" w:ascii="宋体" w:hAnsi="宋体" w:eastAsia="宋体" w:cs="宋体"/>
                <w:color w:val="auto"/>
                <w:sz w:val="21"/>
                <w:szCs w:val="21"/>
                <w:highlight w:val="none"/>
                <w:vertAlign w:val="baseline"/>
                <w:lang w:eastAsia="zh-CN"/>
              </w:rPr>
              <w:t>）</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键鼠：有线键鼠</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显示器：</w:t>
            </w:r>
            <w:r>
              <w:rPr>
                <w:rFonts w:hint="eastAsia" w:ascii="宋体" w:hAnsi="宋体" w:eastAsia="宋体" w:cs="宋体"/>
                <w:color w:val="auto"/>
                <w:sz w:val="21"/>
                <w:szCs w:val="21"/>
                <w:highlight w:val="none"/>
                <w:vertAlign w:val="baseline"/>
                <w:lang w:val="en-US" w:eastAsia="zh-CN"/>
              </w:rPr>
              <w:t>≥</w:t>
            </w:r>
            <w:r>
              <w:rPr>
                <w:rFonts w:hint="eastAsia" w:ascii="宋体" w:hAnsi="宋体" w:eastAsia="宋体" w:cs="宋体"/>
                <w:color w:val="auto"/>
                <w:sz w:val="21"/>
                <w:szCs w:val="21"/>
                <w:highlight w:val="none"/>
                <w:vertAlign w:val="baseline"/>
              </w:rPr>
              <w:t>23</w:t>
            </w:r>
            <w:r>
              <w:rPr>
                <w:rFonts w:hint="default" w:ascii="宋体" w:hAnsi="宋体" w:eastAsia="宋体" w:cs="宋体"/>
                <w:color w:val="auto"/>
                <w:sz w:val="21"/>
                <w:szCs w:val="21"/>
                <w:highlight w:val="none"/>
                <w:vertAlign w:val="baseline"/>
                <w:lang w:val="en-US"/>
              </w:rPr>
              <w:t>.8</w:t>
            </w:r>
            <w:r>
              <w:rPr>
                <w:rFonts w:hint="eastAsia" w:ascii="宋体" w:hAnsi="宋体" w:eastAsia="宋体" w:cs="宋体"/>
                <w:color w:val="auto"/>
                <w:sz w:val="21"/>
                <w:szCs w:val="21"/>
                <w:highlight w:val="none"/>
                <w:vertAlign w:val="baseline"/>
              </w:rPr>
              <w:t>英寸</w:t>
            </w:r>
            <w:r>
              <w:rPr>
                <w:rFonts w:hint="eastAsia" w:ascii="宋体" w:hAnsi="宋体" w:eastAsia="宋体" w:cs="宋体"/>
                <w:color w:val="auto"/>
                <w:sz w:val="21"/>
                <w:szCs w:val="21"/>
                <w:highlight w:val="none"/>
                <w:vertAlign w:val="baseline"/>
                <w:lang w:val="en-US" w:eastAsia="zh-CN"/>
              </w:rPr>
              <w:t>超窄边框LED显示器</w:t>
            </w:r>
            <w:r>
              <w:rPr>
                <w:rFonts w:hint="eastAsia" w:ascii="宋体" w:hAnsi="宋体" w:eastAsia="宋体" w:cs="宋体"/>
                <w:color w:val="auto"/>
                <w:sz w:val="21"/>
                <w:szCs w:val="21"/>
                <w:highlight w:val="none"/>
                <w:vertAlign w:val="baseline"/>
                <w:lang w:eastAsia="zh-CN"/>
              </w:rPr>
              <w:t>，</w:t>
            </w:r>
            <w:r>
              <w:rPr>
                <w:rFonts w:hint="eastAsia" w:ascii="宋体" w:hAnsi="宋体" w:eastAsia="宋体" w:cs="宋体"/>
                <w:color w:val="auto"/>
                <w:sz w:val="21"/>
                <w:szCs w:val="21"/>
                <w:highlight w:val="none"/>
                <w:vertAlign w:val="baseline"/>
              </w:rPr>
              <w:t>分辨率</w:t>
            </w:r>
            <w:r>
              <w:rPr>
                <w:rFonts w:hint="eastAsia" w:ascii="宋体" w:hAnsi="宋体" w:eastAsia="宋体" w:cs="宋体"/>
                <w:color w:val="auto"/>
                <w:sz w:val="21"/>
                <w:szCs w:val="21"/>
                <w:highlight w:val="none"/>
                <w:vertAlign w:val="baseline"/>
                <w:lang w:val="en-US" w:eastAsia="zh-CN"/>
              </w:rPr>
              <w:t>≥</w:t>
            </w:r>
            <w:r>
              <w:rPr>
                <w:rFonts w:hint="eastAsia" w:ascii="宋体" w:hAnsi="宋体" w:eastAsia="宋体" w:cs="宋体"/>
                <w:color w:val="auto"/>
                <w:sz w:val="21"/>
                <w:szCs w:val="21"/>
                <w:highlight w:val="none"/>
                <w:vertAlign w:val="baseline"/>
              </w:rPr>
              <w:t>1920*1080</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操作系统：</w:t>
            </w:r>
            <w:r>
              <w:rPr>
                <w:rFonts w:hint="eastAsia" w:ascii="宋体" w:hAnsi="宋体" w:eastAsia="宋体" w:cs="宋体"/>
                <w:color w:val="auto"/>
                <w:sz w:val="21"/>
                <w:szCs w:val="21"/>
                <w:highlight w:val="none"/>
                <w:vertAlign w:val="baseline"/>
                <w:lang w:val="en-US" w:eastAsia="zh-CN"/>
              </w:rPr>
              <w:t>至少</w:t>
            </w:r>
            <w:r>
              <w:rPr>
                <w:rFonts w:hint="eastAsia" w:ascii="宋体" w:hAnsi="宋体" w:eastAsia="宋体" w:cs="宋体"/>
                <w:color w:val="auto"/>
                <w:sz w:val="21"/>
                <w:szCs w:val="21"/>
                <w:highlight w:val="none"/>
                <w:vertAlign w:val="baseline"/>
              </w:rPr>
              <w:t>支持</w:t>
            </w:r>
            <w:r>
              <w:rPr>
                <w:rFonts w:hint="eastAsia" w:ascii="宋体" w:hAnsi="宋体" w:eastAsia="宋体" w:cs="宋体"/>
                <w:color w:val="auto"/>
                <w:sz w:val="21"/>
                <w:szCs w:val="21"/>
                <w:highlight w:val="none"/>
                <w:vertAlign w:val="baseline"/>
                <w:lang w:val="en-US" w:eastAsia="zh-CN"/>
              </w:rPr>
              <w:t>统信UOSV20和银河麒麟V10等正版操作系统</w:t>
            </w:r>
          </w:p>
        </w:tc>
        <w:tc>
          <w:tcPr>
            <w:tcW w:w="636" w:type="dxa"/>
            <w:vAlign w:val="center"/>
          </w:tcPr>
          <w:p>
            <w:pPr>
              <w:keepNext w:val="0"/>
              <w:keepLines w:val="0"/>
              <w:widowControl/>
              <w:suppressLineNumbers w:val="0"/>
              <w:spacing w:line="360" w:lineRule="auto"/>
              <w:jc w:val="center"/>
              <w:textAlignment w:val="center"/>
              <w:rPr>
                <w:rFonts w:hint="default"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3</w:t>
            </w:r>
          </w:p>
        </w:tc>
        <w:tc>
          <w:tcPr>
            <w:tcW w:w="717" w:type="dxa"/>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1"/>
                <w:szCs w:val="21"/>
                <w:highlight w:val="none"/>
                <w:vertAlign w:val="baseline"/>
              </w:rPr>
            </w:pPr>
            <w:r>
              <w:rPr>
                <w:rFonts w:hint="eastAsia" w:ascii="宋体" w:hAnsi="宋体" w:eastAsia="宋体" w:cs="宋体"/>
                <w:i w:val="0"/>
                <w:iCs w:val="0"/>
                <w:color w:val="auto"/>
                <w:kern w:val="0"/>
                <w:sz w:val="21"/>
                <w:szCs w:val="21"/>
                <w:highlight w:val="none"/>
                <w:u w:val="none"/>
                <w:lang w:val="en-US" w:eastAsia="zh-CN" w:bidi="ar"/>
              </w:rPr>
              <w:t>台</w:t>
            </w:r>
          </w:p>
        </w:tc>
        <w:tc>
          <w:tcPr>
            <w:tcW w:w="771" w:type="dxa"/>
          </w:tcPr>
          <w:p>
            <w:pPr>
              <w:spacing w:line="360" w:lineRule="auto"/>
              <w:rPr>
                <w:rFonts w:hint="eastAsia" w:ascii="宋体" w:hAnsi="宋体" w:eastAsia="宋体" w:cs="宋体"/>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7" w:type="dxa"/>
            <w:vAlign w:val="top"/>
          </w:tcPr>
          <w:p>
            <w:pPr>
              <w:keepNext w:val="0"/>
              <w:keepLines w:val="0"/>
              <w:suppressLineNumbers w:val="0"/>
              <w:spacing w:before="0" w:beforeAutospacing="0" w:after="0" w:afterAutospacing="0" w:line="240" w:lineRule="auto"/>
              <w:ind w:left="0" w:leftChars="0" w:right="0" w:rightChars="0"/>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4"/>
                <w:szCs w:val="24"/>
                <w:highlight w:val="none"/>
                <w:lang w:val="en-US" w:eastAsia="zh-CN"/>
              </w:rPr>
              <w:t>6</w:t>
            </w:r>
          </w:p>
        </w:tc>
        <w:tc>
          <w:tcPr>
            <w:tcW w:w="1152" w:type="dxa"/>
            <w:vAlign w:val="center"/>
          </w:tcPr>
          <w:p>
            <w:pPr>
              <w:spacing w:line="360" w:lineRule="auto"/>
              <w:jc w:val="center"/>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数据交换设备</w:t>
            </w:r>
          </w:p>
        </w:tc>
        <w:tc>
          <w:tcPr>
            <w:tcW w:w="5572" w:type="dxa"/>
          </w:tcPr>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lang w:val="en-US" w:eastAsia="zh-CN"/>
              </w:rPr>
              <w:t xml:space="preserve"> ≥48</w:t>
            </w:r>
            <w:r>
              <w:rPr>
                <w:rFonts w:hint="eastAsia" w:ascii="宋体" w:hAnsi="宋体" w:eastAsia="宋体" w:cs="宋体"/>
                <w:color w:val="auto"/>
                <w:sz w:val="21"/>
                <w:szCs w:val="21"/>
                <w:highlight w:val="none"/>
                <w:vertAlign w:val="baseline"/>
              </w:rPr>
              <w:t>个10/100/1000BASE-T以太网端口,</w:t>
            </w:r>
            <w:r>
              <w:rPr>
                <w:rFonts w:hint="eastAsia" w:ascii="宋体" w:hAnsi="宋体" w:eastAsia="宋体" w:cs="宋体"/>
                <w:color w:val="auto"/>
                <w:sz w:val="21"/>
                <w:szCs w:val="21"/>
                <w:highlight w:val="none"/>
                <w:vertAlign w:val="baseline"/>
                <w:lang w:val="en-US" w:eastAsia="zh-CN"/>
              </w:rPr>
              <w:t>≥</w:t>
            </w:r>
            <w:r>
              <w:rPr>
                <w:rFonts w:hint="eastAsia" w:ascii="宋体" w:hAnsi="宋体" w:eastAsia="宋体" w:cs="宋体"/>
                <w:color w:val="auto"/>
                <w:sz w:val="21"/>
                <w:szCs w:val="21"/>
                <w:highlight w:val="none"/>
                <w:vertAlign w:val="baseline"/>
              </w:rPr>
              <w:t>4个万兆SFP+,交流供电</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交换容量</w:t>
            </w:r>
            <w:r>
              <w:rPr>
                <w:rFonts w:hint="eastAsia" w:ascii="宋体" w:hAnsi="宋体" w:eastAsia="宋体" w:cs="宋体"/>
                <w:color w:val="auto"/>
                <w:sz w:val="21"/>
                <w:szCs w:val="21"/>
                <w:highlight w:val="none"/>
                <w:vertAlign w:val="baseline"/>
                <w:lang w:val="en-US" w:eastAsia="zh-CN"/>
              </w:rPr>
              <w:t>≥</w:t>
            </w:r>
            <w:r>
              <w:rPr>
                <w:rFonts w:hint="eastAsia" w:ascii="宋体" w:hAnsi="宋体" w:eastAsia="宋体" w:cs="宋体"/>
                <w:color w:val="auto"/>
                <w:sz w:val="21"/>
                <w:szCs w:val="21"/>
                <w:highlight w:val="none"/>
                <w:vertAlign w:val="baseline"/>
              </w:rPr>
              <w:t>432Gbps/4.32Tbps，包转发率</w:t>
            </w:r>
            <w:r>
              <w:rPr>
                <w:rFonts w:hint="eastAsia" w:ascii="宋体" w:hAnsi="宋体" w:eastAsia="宋体" w:cs="宋体"/>
                <w:color w:val="auto"/>
                <w:sz w:val="21"/>
                <w:szCs w:val="21"/>
                <w:highlight w:val="none"/>
                <w:vertAlign w:val="baseline"/>
                <w:lang w:val="en-US" w:eastAsia="zh-CN"/>
              </w:rPr>
              <w:t>≥</w:t>
            </w:r>
            <w:r>
              <w:rPr>
                <w:rFonts w:hint="eastAsia" w:ascii="宋体" w:hAnsi="宋体" w:eastAsia="宋体" w:cs="宋体"/>
                <w:color w:val="auto"/>
                <w:sz w:val="21"/>
                <w:szCs w:val="21"/>
                <w:highlight w:val="none"/>
                <w:vertAlign w:val="baseline"/>
              </w:rPr>
              <w:t>144/166Mpps</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2个万兆光模块+2个千兆光模块</w:t>
            </w:r>
          </w:p>
        </w:tc>
        <w:tc>
          <w:tcPr>
            <w:tcW w:w="636" w:type="dxa"/>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1"/>
                <w:szCs w:val="21"/>
                <w:highlight w:val="none"/>
                <w:vertAlign w:val="baseline"/>
              </w:rPr>
            </w:pPr>
            <w:r>
              <w:rPr>
                <w:rFonts w:hint="eastAsia" w:ascii="宋体" w:hAnsi="宋体" w:eastAsia="宋体" w:cs="宋体"/>
                <w:i w:val="0"/>
                <w:iCs w:val="0"/>
                <w:color w:val="auto"/>
                <w:kern w:val="0"/>
                <w:sz w:val="21"/>
                <w:szCs w:val="21"/>
                <w:highlight w:val="none"/>
                <w:u w:val="none"/>
                <w:lang w:val="en-US" w:eastAsia="zh-CN" w:bidi="ar"/>
              </w:rPr>
              <w:t>2</w:t>
            </w:r>
          </w:p>
        </w:tc>
        <w:tc>
          <w:tcPr>
            <w:tcW w:w="717" w:type="dxa"/>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1"/>
                <w:szCs w:val="21"/>
                <w:highlight w:val="none"/>
                <w:vertAlign w:val="baseline"/>
              </w:rPr>
            </w:pPr>
            <w:r>
              <w:rPr>
                <w:rFonts w:hint="eastAsia" w:ascii="宋体" w:hAnsi="宋体" w:eastAsia="宋体" w:cs="宋体"/>
                <w:i w:val="0"/>
                <w:iCs w:val="0"/>
                <w:color w:val="auto"/>
                <w:kern w:val="0"/>
                <w:sz w:val="21"/>
                <w:szCs w:val="21"/>
                <w:highlight w:val="none"/>
                <w:u w:val="none"/>
                <w:lang w:val="en-US" w:eastAsia="zh-CN" w:bidi="ar"/>
              </w:rPr>
              <w:t>台</w:t>
            </w:r>
          </w:p>
        </w:tc>
        <w:tc>
          <w:tcPr>
            <w:tcW w:w="771" w:type="dxa"/>
          </w:tcPr>
          <w:p>
            <w:pPr>
              <w:spacing w:line="360" w:lineRule="auto"/>
              <w:rPr>
                <w:rFonts w:hint="eastAsia" w:ascii="宋体" w:hAnsi="宋体" w:eastAsia="宋体" w:cs="宋体"/>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7" w:type="dxa"/>
            <w:vAlign w:val="top"/>
          </w:tcPr>
          <w:p>
            <w:pPr>
              <w:keepNext w:val="0"/>
              <w:keepLines w:val="0"/>
              <w:suppressLineNumbers w:val="0"/>
              <w:spacing w:before="0" w:beforeAutospacing="0" w:after="0" w:afterAutospacing="0" w:line="240" w:lineRule="auto"/>
              <w:ind w:left="0" w:leftChars="0" w:right="0" w:rightChars="0"/>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4"/>
                <w:szCs w:val="24"/>
                <w:highlight w:val="none"/>
                <w:lang w:val="en-US" w:eastAsia="zh-CN"/>
              </w:rPr>
              <w:t>7</w:t>
            </w:r>
          </w:p>
        </w:tc>
        <w:tc>
          <w:tcPr>
            <w:tcW w:w="1152" w:type="dxa"/>
            <w:vAlign w:val="center"/>
          </w:tcPr>
          <w:p>
            <w:pPr>
              <w:spacing w:line="360" w:lineRule="auto"/>
              <w:jc w:val="center"/>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接入交换设备</w:t>
            </w:r>
          </w:p>
        </w:tc>
        <w:tc>
          <w:tcPr>
            <w:tcW w:w="5572" w:type="dxa"/>
          </w:tcPr>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lang w:val="en-US" w:eastAsia="zh-CN"/>
              </w:rPr>
              <w:t>≥</w:t>
            </w:r>
            <w:r>
              <w:rPr>
                <w:rFonts w:hint="eastAsia" w:ascii="宋体" w:hAnsi="宋体" w:eastAsia="宋体" w:cs="宋体"/>
                <w:color w:val="auto"/>
                <w:sz w:val="21"/>
                <w:szCs w:val="21"/>
                <w:highlight w:val="none"/>
                <w:vertAlign w:val="baseline"/>
              </w:rPr>
              <w:t>24个10/100/1000BASE-T以太网端口,</w:t>
            </w:r>
            <w:r>
              <w:rPr>
                <w:rFonts w:hint="eastAsia" w:ascii="宋体" w:hAnsi="宋体" w:eastAsia="宋体" w:cs="宋体"/>
                <w:color w:val="auto"/>
                <w:sz w:val="21"/>
                <w:szCs w:val="21"/>
                <w:highlight w:val="none"/>
                <w:vertAlign w:val="baseline"/>
                <w:lang w:val="en-US" w:eastAsia="zh-CN"/>
              </w:rPr>
              <w:t>≥</w:t>
            </w:r>
            <w:r>
              <w:rPr>
                <w:rFonts w:hint="eastAsia" w:ascii="宋体" w:hAnsi="宋体" w:eastAsia="宋体" w:cs="宋体"/>
                <w:color w:val="auto"/>
                <w:sz w:val="21"/>
                <w:szCs w:val="21"/>
                <w:highlight w:val="none"/>
                <w:vertAlign w:val="baseline"/>
              </w:rPr>
              <w:t>4个千兆SFP,交流供电</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交换容量</w:t>
            </w:r>
            <w:r>
              <w:rPr>
                <w:rFonts w:hint="eastAsia" w:ascii="宋体" w:hAnsi="宋体" w:eastAsia="宋体" w:cs="宋体"/>
                <w:color w:val="auto"/>
                <w:sz w:val="21"/>
                <w:szCs w:val="21"/>
                <w:highlight w:val="none"/>
                <w:vertAlign w:val="baseline"/>
                <w:lang w:val="en-US" w:eastAsia="zh-CN"/>
              </w:rPr>
              <w:t>≥</w:t>
            </w:r>
            <w:r>
              <w:rPr>
                <w:rFonts w:hint="eastAsia" w:ascii="宋体" w:hAnsi="宋体" w:eastAsia="宋体" w:cs="宋体"/>
                <w:color w:val="auto"/>
                <w:sz w:val="21"/>
                <w:szCs w:val="21"/>
                <w:highlight w:val="none"/>
                <w:vertAlign w:val="baseline"/>
              </w:rPr>
              <w:t>336Gbps，包转发率</w:t>
            </w:r>
            <w:r>
              <w:rPr>
                <w:rFonts w:hint="eastAsia" w:ascii="宋体" w:hAnsi="宋体" w:eastAsia="宋体" w:cs="宋体"/>
                <w:color w:val="auto"/>
                <w:sz w:val="21"/>
                <w:szCs w:val="21"/>
                <w:highlight w:val="none"/>
                <w:vertAlign w:val="baseline"/>
                <w:lang w:val="en-US" w:eastAsia="zh-CN"/>
              </w:rPr>
              <w:t>≥</w:t>
            </w:r>
            <w:r>
              <w:rPr>
                <w:rFonts w:hint="eastAsia" w:ascii="宋体" w:hAnsi="宋体" w:eastAsia="宋体" w:cs="宋体"/>
                <w:color w:val="auto"/>
                <w:sz w:val="21"/>
                <w:szCs w:val="21"/>
                <w:highlight w:val="none"/>
                <w:vertAlign w:val="baseline"/>
              </w:rPr>
              <w:t>42Mpps，机架式</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lang w:val="en-US" w:eastAsia="zh-CN"/>
              </w:rPr>
              <w:t>≥</w:t>
            </w:r>
            <w:r>
              <w:rPr>
                <w:rFonts w:hint="eastAsia" w:ascii="宋体" w:hAnsi="宋体" w:eastAsia="宋体" w:cs="宋体"/>
                <w:color w:val="auto"/>
                <w:sz w:val="21"/>
                <w:szCs w:val="21"/>
                <w:highlight w:val="none"/>
                <w:vertAlign w:val="baseline"/>
              </w:rPr>
              <w:t>4个千兆光模块</w:t>
            </w:r>
          </w:p>
        </w:tc>
        <w:tc>
          <w:tcPr>
            <w:tcW w:w="636" w:type="dxa"/>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1"/>
                <w:szCs w:val="21"/>
                <w:highlight w:val="none"/>
                <w:vertAlign w:val="baseline"/>
              </w:rPr>
            </w:pPr>
            <w:r>
              <w:rPr>
                <w:rFonts w:hint="eastAsia" w:ascii="宋体" w:hAnsi="宋体" w:eastAsia="宋体" w:cs="宋体"/>
                <w:i w:val="0"/>
                <w:iCs w:val="0"/>
                <w:color w:val="auto"/>
                <w:kern w:val="0"/>
                <w:sz w:val="21"/>
                <w:szCs w:val="21"/>
                <w:highlight w:val="none"/>
                <w:u w:val="none"/>
                <w:lang w:val="en-US" w:eastAsia="zh-CN" w:bidi="ar"/>
              </w:rPr>
              <w:t>4</w:t>
            </w:r>
          </w:p>
        </w:tc>
        <w:tc>
          <w:tcPr>
            <w:tcW w:w="717" w:type="dxa"/>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1"/>
                <w:szCs w:val="21"/>
                <w:highlight w:val="none"/>
                <w:vertAlign w:val="baseline"/>
              </w:rPr>
            </w:pPr>
            <w:r>
              <w:rPr>
                <w:rFonts w:hint="eastAsia" w:ascii="宋体" w:hAnsi="宋体" w:eastAsia="宋体" w:cs="宋体"/>
                <w:i w:val="0"/>
                <w:iCs w:val="0"/>
                <w:color w:val="auto"/>
                <w:kern w:val="0"/>
                <w:sz w:val="21"/>
                <w:szCs w:val="21"/>
                <w:highlight w:val="none"/>
                <w:u w:val="none"/>
                <w:lang w:val="en-US" w:eastAsia="zh-CN" w:bidi="ar"/>
              </w:rPr>
              <w:t>台</w:t>
            </w:r>
          </w:p>
        </w:tc>
        <w:tc>
          <w:tcPr>
            <w:tcW w:w="771" w:type="dxa"/>
          </w:tcPr>
          <w:p>
            <w:pPr>
              <w:spacing w:line="360" w:lineRule="auto"/>
              <w:rPr>
                <w:rFonts w:hint="eastAsia" w:ascii="宋体" w:hAnsi="宋体" w:eastAsia="宋体" w:cs="宋体"/>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7" w:type="dxa"/>
            <w:vAlign w:val="top"/>
          </w:tcPr>
          <w:p>
            <w:pPr>
              <w:keepNext w:val="0"/>
              <w:keepLines w:val="0"/>
              <w:suppressLineNumbers w:val="0"/>
              <w:spacing w:before="0" w:beforeAutospacing="0" w:after="0" w:afterAutospacing="0" w:line="240" w:lineRule="auto"/>
              <w:ind w:left="0" w:leftChars="0" w:right="0" w:rightChars="0"/>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4"/>
                <w:szCs w:val="24"/>
                <w:highlight w:val="none"/>
                <w:lang w:val="en-US" w:eastAsia="zh-CN"/>
              </w:rPr>
              <w:t>8</w:t>
            </w:r>
          </w:p>
        </w:tc>
        <w:tc>
          <w:tcPr>
            <w:tcW w:w="1152" w:type="dxa"/>
            <w:vAlign w:val="center"/>
          </w:tcPr>
          <w:p>
            <w:pPr>
              <w:spacing w:line="360" w:lineRule="auto"/>
              <w:jc w:val="center"/>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扫描仪</w:t>
            </w:r>
          </w:p>
        </w:tc>
        <w:tc>
          <w:tcPr>
            <w:tcW w:w="5572" w:type="dxa"/>
          </w:tcPr>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lang w:val="en-US" w:eastAsia="zh-CN"/>
              </w:rPr>
              <w:t>规格</w:t>
            </w:r>
            <w:r>
              <w:rPr>
                <w:rFonts w:hint="eastAsia" w:ascii="宋体" w:hAnsi="宋体" w:eastAsia="宋体" w:cs="宋体"/>
                <w:color w:val="auto"/>
                <w:sz w:val="21"/>
                <w:szCs w:val="21"/>
                <w:highlight w:val="none"/>
                <w:vertAlign w:val="baseline"/>
              </w:rPr>
              <w:t xml:space="preserve">：馈纸式   </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扫描元件：CIS</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 xml:space="preserve">最大幅面：A4   </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扫描速度：</w:t>
            </w:r>
            <w:r>
              <w:rPr>
                <w:rFonts w:hint="eastAsia" w:ascii="宋体" w:hAnsi="宋体" w:eastAsia="宋体" w:cs="宋体"/>
                <w:color w:val="auto"/>
                <w:sz w:val="21"/>
                <w:szCs w:val="21"/>
                <w:highlight w:val="none"/>
                <w:vertAlign w:val="baseline"/>
                <w:lang w:val="en-US" w:eastAsia="zh-CN"/>
              </w:rPr>
              <w:t>≥</w:t>
            </w:r>
            <w:r>
              <w:rPr>
                <w:rFonts w:hint="eastAsia" w:ascii="宋体" w:hAnsi="宋体" w:eastAsia="宋体" w:cs="宋体"/>
                <w:color w:val="auto"/>
                <w:sz w:val="21"/>
                <w:szCs w:val="21"/>
                <w:highlight w:val="none"/>
                <w:vertAlign w:val="baseline"/>
              </w:rPr>
              <w:t>54ppm</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 xml:space="preserve">分辨率：600×600dpi  </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扫描模式：彩色、灰阶、黑白</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送稿器容量：</w:t>
            </w:r>
            <w:r>
              <w:rPr>
                <w:rFonts w:hint="eastAsia" w:ascii="宋体" w:hAnsi="宋体" w:eastAsia="宋体" w:cs="宋体"/>
                <w:color w:val="auto"/>
                <w:sz w:val="21"/>
                <w:szCs w:val="21"/>
                <w:highlight w:val="none"/>
                <w:vertAlign w:val="baseline"/>
                <w:lang w:val="en-US" w:eastAsia="zh-CN"/>
              </w:rPr>
              <w:t>≥</w:t>
            </w:r>
            <w:r>
              <w:rPr>
                <w:rFonts w:hint="eastAsia" w:ascii="宋体" w:hAnsi="宋体" w:eastAsia="宋体" w:cs="宋体"/>
                <w:color w:val="auto"/>
                <w:sz w:val="21"/>
                <w:szCs w:val="21"/>
                <w:highlight w:val="none"/>
                <w:vertAlign w:val="baseline"/>
              </w:rPr>
              <w:t xml:space="preserve">80页  </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 xml:space="preserve">扫描格式：TIFF，JPEG，PNG，BMP，PDF，OFD  </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双面扫描：自动</w:t>
            </w:r>
          </w:p>
        </w:tc>
        <w:tc>
          <w:tcPr>
            <w:tcW w:w="636" w:type="dxa"/>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1"/>
                <w:szCs w:val="21"/>
                <w:highlight w:val="none"/>
                <w:vertAlign w:val="baseline"/>
              </w:rPr>
            </w:pPr>
            <w:r>
              <w:rPr>
                <w:rFonts w:hint="eastAsia" w:ascii="宋体" w:hAnsi="宋体" w:eastAsia="宋体" w:cs="宋体"/>
                <w:i w:val="0"/>
                <w:iCs w:val="0"/>
                <w:color w:val="auto"/>
                <w:kern w:val="0"/>
                <w:sz w:val="21"/>
                <w:szCs w:val="21"/>
                <w:highlight w:val="none"/>
                <w:u w:val="none"/>
                <w:lang w:val="en-US" w:eastAsia="zh-CN" w:bidi="ar"/>
              </w:rPr>
              <w:t>1</w:t>
            </w:r>
          </w:p>
        </w:tc>
        <w:tc>
          <w:tcPr>
            <w:tcW w:w="717" w:type="dxa"/>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1"/>
                <w:szCs w:val="21"/>
                <w:highlight w:val="none"/>
                <w:vertAlign w:val="baseline"/>
              </w:rPr>
            </w:pPr>
            <w:r>
              <w:rPr>
                <w:rFonts w:hint="eastAsia" w:ascii="宋体" w:hAnsi="宋体" w:eastAsia="宋体" w:cs="宋体"/>
                <w:i w:val="0"/>
                <w:iCs w:val="0"/>
                <w:color w:val="auto"/>
                <w:kern w:val="0"/>
                <w:sz w:val="21"/>
                <w:szCs w:val="21"/>
                <w:highlight w:val="none"/>
                <w:u w:val="none"/>
                <w:lang w:val="en-US" w:eastAsia="zh-CN" w:bidi="ar"/>
              </w:rPr>
              <w:t>台</w:t>
            </w:r>
          </w:p>
        </w:tc>
        <w:tc>
          <w:tcPr>
            <w:tcW w:w="771" w:type="dxa"/>
          </w:tcPr>
          <w:p>
            <w:pPr>
              <w:spacing w:line="360" w:lineRule="auto"/>
              <w:rPr>
                <w:rFonts w:hint="eastAsia" w:ascii="宋体" w:hAnsi="宋体" w:eastAsia="宋体" w:cs="宋体"/>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7" w:type="dxa"/>
            <w:vAlign w:val="top"/>
          </w:tcPr>
          <w:p>
            <w:pPr>
              <w:keepNext w:val="0"/>
              <w:keepLines w:val="0"/>
              <w:suppressLineNumbers w:val="0"/>
              <w:spacing w:before="0" w:beforeAutospacing="0" w:after="0" w:afterAutospacing="0" w:line="240" w:lineRule="auto"/>
              <w:ind w:left="0" w:leftChars="0" w:right="0" w:rightChars="0"/>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4"/>
                <w:szCs w:val="24"/>
                <w:highlight w:val="none"/>
                <w:lang w:val="en-US" w:eastAsia="zh-CN"/>
              </w:rPr>
              <w:t>9</w:t>
            </w:r>
          </w:p>
        </w:tc>
        <w:tc>
          <w:tcPr>
            <w:tcW w:w="1152" w:type="dxa"/>
            <w:vAlign w:val="center"/>
          </w:tcPr>
          <w:p>
            <w:pPr>
              <w:spacing w:line="360" w:lineRule="auto"/>
              <w:jc w:val="center"/>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会议一体机</w:t>
            </w:r>
          </w:p>
        </w:tc>
        <w:tc>
          <w:tcPr>
            <w:tcW w:w="5572" w:type="dxa"/>
          </w:tcPr>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lang w:val="en-US" w:eastAsia="zh-CN"/>
              </w:rPr>
              <w:t>▲材质：</w:t>
            </w:r>
            <w:r>
              <w:rPr>
                <w:rFonts w:hint="eastAsia" w:ascii="宋体" w:hAnsi="宋体" w:eastAsia="宋体" w:cs="宋体"/>
                <w:color w:val="auto"/>
                <w:sz w:val="21"/>
                <w:szCs w:val="21"/>
                <w:highlight w:val="none"/>
                <w:vertAlign w:val="baseline"/>
              </w:rPr>
              <w:t>金属外壳，</w:t>
            </w:r>
            <w:r>
              <w:rPr>
                <w:rFonts w:hint="eastAsia" w:ascii="宋体" w:hAnsi="宋体" w:eastAsia="宋体" w:cs="宋体"/>
                <w:color w:val="auto"/>
                <w:sz w:val="21"/>
                <w:szCs w:val="21"/>
                <w:highlight w:val="none"/>
                <w:vertAlign w:val="baseline"/>
                <w:lang w:val="en-US" w:eastAsia="zh-CN"/>
              </w:rPr>
              <w:t>≥</w:t>
            </w:r>
            <w:r>
              <w:rPr>
                <w:rFonts w:hint="eastAsia" w:ascii="宋体" w:hAnsi="宋体" w:eastAsia="宋体" w:cs="宋体"/>
                <w:color w:val="auto"/>
                <w:sz w:val="21"/>
                <w:szCs w:val="21"/>
                <w:highlight w:val="none"/>
                <w:vertAlign w:val="baseline"/>
              </w:rPr>
              <w:t>86寸显示屏，显示面积</w:t>
            </w:r>
            <w:r>
              <w:rPr>
                <w:rFonts w:hint="eastAsia" w:ascii="宋体" w:hAnsi="宋体" w:eastAsia="宋体" w:cs="宋体"/>
                <w:color w:val="auto"/>
                <w:sz w:val="21"/>
                <w:szCs w:val="21"/>
                <w:highlight w:val="none"/>
                <w:vertAlign w:val="baseline"/>
                <w:lang w:val="en-US" w:eastAsia="zh-CN"/>
              </w:rPr>
              <w:t>≥</w:t>
            </w:r>
            <w:r>
              <w:rPr>
                <w:rFonts w:hint="eastAsia" w:ascii="宋体" w:hAnsi="宋体" w:eastAsia="宋体" w:cs="宋体"/>
                <w:color w:val="auto"/>
                <w:sz w:val="21"/>
                <w:szCs w:val="21"/>
                <w:highlight w:val="none"/>
                <w:vertAlign w:val="baseline"/>
              </w:rPr>
              <w:t>189</w:t>
            </w:r>
            <w:r>
              <w:rPr>
                <w:rFonts w:hint="eastAsia" w:ascii="宋体" w:hAnsi="宋体" w:eastAsia="宋体" w:cs="宋体"/>
                <w:color w:val="auto"/>
                <w:sz w:val="21"/>
                <w:szCs w:val="21"/>
                <w:highlight w:val="none"/>
                <w:vertAlign w:val="baseline"/>
                <w:lang w:val="en-US" w:eastAsia="zh-CN"/>
              </w:rPr>
              <w:t>0</w:t>
            </w:r>
            <w:r>
              <w:rPr>
                <w:rFonts w:hint="eastAsia" w:ascii="宋体" w:hAnsi="宋体" w:eastAsia="宋体" w:cs="宋体"/>
                <w:color w:val="auto"/>
                <w:sz w:val="21"/>
                <w:szCs w:val="21"/>
                <w:highlight w:val="none"/>
                <w:vertAlign w:val="baseline"/>
              </w:rPr>
              <w:t>*106</w:t>
            </w:r>
            <w:r>
              <w:rPr>
                <w:rFonts w:hint="eastAsia" w:ascii="宋体" w:hAnsi="宋体" w:eastAsia="宋体" w:cs="宋体"/>
                <w:color w:val="auto"/>
                <w:sz w:val="21"/>
                <w:szCs w:val="21"/>
                <w:highlight w:val="none"/>
                <w:vertAlign w:val="baseline"/>
                <w:lang w:val="en-US" w:eastAsia="zh-CN"/>
              </w:rPr>
              <w:t>0</w:t>
            </w:r>
            <w:r>
              <w:rPr>
                <w:rFonts w:hint="eastAsia" w:ascii="宋体" w:hAnsi="宋体" w:eastAsia="宋体" w:cs="宋体"/>
                <w:color w:val="auto"/>
                <w:sz w:val="21"/>
                <w:szCs w:val="21"/>
                <w:highlight w:val="none"/>
                <w:vertAlign w:val="baseline"/>
              </w:rPr>
              <w:t>mm，分辨率</w:t>
            </w:r>
            <w:r>
              <w:rPr>
                <w:rFonts w:hint="eastAsia" w:ascii="宋体" w:hAnsi="宋体" w:eastAsia="宋体" w:cs="宋体"/>
                <w:color w:val="auto"/>
                <w:sz w:val="21"/>
                <w:szCs w:val="21"/>
                <w:highlight w:val="none"/>
                <w:vertAlign w:val="baseline"/>
                <w:lang w:val="en-US" w:eastAsia="zh-CN"/>
              </w:rPr>
              <w:t>≥</w:t>
            </w:r>
            <w:r>
              <w:rPr>
                <w:rFonts w:hint="eastAsia" w:ascii="宋体" w:hAnsi="宋体" w:eastAsia="宋体" w:cs="宋体"/>
                <w:color w:val="auto"/>
                <w:sz w:val="21"/>
                <w:szCs w:val="21"/>
                <w:highlight w:val="none"/>
                <w:vertAlign w:val="baseline"/>
              </w:rPr>
              <w:t xml:space="preserve">3840 </w:t>
            </w:r>
            <w:r>
              <w:rPr>
                <w:rFonts w:hint="eastAsia" w:ascii="宋体" w:hAnsi="宋体" w:eastAsia="宋体" w:cs="宋体"/>
                <w:color w:val="auto"/>
                <w:sz w:val="21"/>
                <w:szCs w:val="21"/>
                <w:highlight w:val="none"/>
                <w:vertAlign w:val="baseline"/>
                <w:lang w:val="en-US" w:eastAsia="zh-CN"/>
              </w:rPr>
              <w:t>*</w:t>
            </w:r>
            <w:r>
              <w:rPr>
                <w:rFonts w:hint="eastAsia" w:ascii="宋体" w:hAnsi="宋体" w:eastAsia="宋体" w:cs="宋体"/>
                <w:color w:val="auto"/>
                <w:sz w:val="21"/>
                <w:szCs w:val="21"/>
                <w:highlight w:val="none"/>
                <w:vertAlign w:val="baseline"/>
              </w:rPr>
              <w:t>2160，亮度≥350cd/m,响应时间≤8ms，视角 178°(H)，色彩度1.07B，使用寿命</w:t>
            </w:r>
            <w:r>
              <w:rPr>
                <w:rFonts w:hint="eastAsia" w:ascii="宋体" w:hAnsi="宋体" w:eastAsia="宋体" w:cs="宋体"/>
                <w:color w:val="auto"/>
                <w:sz w:val="21"/>
                <w:szCs w:val="21"/>
                <w:highlight w:val="none"/>
                <w:vertAlign w:val="baseline"/>
                <w:lang w:val="en-US" w:eastAsia="zh-CN"/>
              </w:rPr>
              <w:t>≥30000小时</w:t>
            </w:r>
            <w:r>
              <w:rPr>
                <w:rFonts w:hint="eastAsia" w:ascii="宋体" w:hAnsi="宋体" w:eastAsia="宋体" w:cs="宋体"/>
                <w:b/>
                <w:bCs/>
                <w:color w:val="auto"/>
                <w:sz w:val="21"/>
                <w:szCs w:val="21"/>
                <w:highlight w:val="none"/>
                <w:vertAlign w:val="baseline"/>
                <w:lang w:eastAsia="zh-CN"/>
              </w:rPr>
              <w:t>（</w:t>
            </w:r>
            <w:r>
              <w:rPr>
                <w:rFonts w:hint="eastAsia" w:ascii="宋体" w:hAnsi="宋体" w:eastAsia="宋体" w:cs="宋体"/>
                <w:b/>
                <w:bCs/>
                <w:color w:val="auto"/>
                <w:sz w:val="21"/>
                <w:szCs w:val="21"/>
                <w:highlight w:val="none"/>
                <w:vertAlign w:val="baseline"/>
                <w:lang w:val="en-US" w:eastAsia="zh-CN"/>
              </w:rPr>
              <w:t>投标时提供产品规格书或承诺函加盖投标人公章</w:t>
            </w:r>
            <w:r>
              <w:rPr>
                <w:rFonts w:hint="eastAsia" w:ascii="宋体" w:hAnsi="宋体" w:eastAsia="宋体" w:cs="宋体"/>
                <w:b/>
                <w:bCs/>
                <w:color w:val="auto"/>
                <w:sz w:val="21"/>
                <w:szCs w:val="21"/>
                <w:highlight w:val="none"/>
                <w:vertAlign w:val="baseline"/>
                <w:lang w:eastAsia="zh-CN"/>
              </w:rPr>
              <w:t>）</w:t>
            </w:r>
            <w:r>
              <w:rPr>
                <w:rFonts w:hint="eastAsia" w:ascii="宋体" w:hAnsi="宋体" w:eastAsia="宋体" w:cs="宋体"/>
                <w:b/>
                <w:bCs/>
                <w:color w:val="auto"/>
                <w:sz w:val="21"/>
                <w:szCs w:val="21"/>
                <w:highlight w:val="none"/>
                <w:vertAlign w:val="baseline"/>
              </w:rPr>
              <w:t xml:space="preserve">   </w:t>
            </w:r>
            <w:r>
              <w:rPr>
                <w:rFonts w:hint="eastAsia" w:ascii="宋体" w:hAnsi="宋体" w:eastAsia="宋体" w:cs="宋体"/>
                <w:color w:val="auto"/>
                <w:sz w:val="21"/>
                <w:szCs w:val="21"/>
                <w:highlight w:val="none"/>
                <w:vertAlign w:val="baseline"/>
              </w:rPr>
              <w:t xml:space="preserve">                                                                                                                                </w:t>
            </w:r>
          </w:p>
          <w:p>
            <w:pPr>
              <w:numPr>
                <w:ilvl w:val="0"/>
                <w:numId w:val="5"/>
              </w:numPr>
              <w:spacing w:line="360" w:lineRule="auto"/>
              <w:ind w:left="0" w:leftChars="0" w:firstLine="0" w:firstLineChars="0"/>
              <w:jc w:val="left"/>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20点红外触摸，接口方式USB＋串口，HDMI*1,VGA*1,USB2.0*2,USB3.0*2,RJ45*1,PC AUDIO*1</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双系统结构：</w:t>
            </w:r>
            <w:r>
              <w:rPr>
                <w:rFonts w:hint="eastAsia" w:ascii="宋体" w:hAnsi="宋体" w:eastAsia="宋体" w:cs="宋体"/>
                <w:color w:val="auto"/>
                <w:sz w:val="21"/>
                <w:szCs w:val="21"/>
                <w:highlight w:val="none"/>
                <w:vertAlign w:val="baseline"/>
                <w:lang w:val="en-US" w:eastAsia="zh-CN"/>
              </w:rPr>
              <w:t>不低于</w:t>
            </w:r>
            <w:r>
              <w:rPr>
                <w:rFonts w:hint="eastAsia" w:ascii="宋体" w:hAnsi="宋体" w:eastAsia="宋体" w:cs="宋体"/>
                <w:color w:val="auto"/>
                <w:sz w:val="21"/>
                <w:szCs w:val="21"/>
                <w:highlight w:val="none"/>
                <w:vertAlign w:val="baseline"/>
              </w:rPr>
              <w:t>Android11.0系统，配置：</w:t>
            </w:r>
            <w:r>
              <w:rPr>
                <w:rFonts w:hint="eastAsia" w:ascii="宋体" w:hAnsi="宋体" w:eastAsia="宋体" w:cs="宋体"/>
                <w:color w:val="auto"/>
                <w:sz w:val="21"/>
                <w:szCs w:val="21"/>
                <w:highlight w:val="none"/>
                <w:vertAlign w:val="baseline"/>
                <w:lang w:val="en-US" w:eastAsia="zh-CN"/>
              </w:rPr>
              <w:t>≥</w:t>
            </w:r>
            <w:r>
              <w:rPr>
                <w:rFonts w:hint="eastAsia" w:ascii="宋体" w:hAnsi="宋体" w:eastAsia="宋体" w:cs="宋体"/>
                <w:color w:val="auto"/>
                <w:sz w:val="21"/>
                <w:szCs w:val="21"/>
                <w:highlight w:val="none"/>
                <w:vertAlign w:val="baseline"/>
              </w:rPr>
              <w:t>4G+32G，配置：主频</w:t>
            </w:r>
            <w:r>
              <w:rPr>
                <w:rFonts w:hint="eastAsia" w:ascii="宋体" w:hAnsi="宋体" w:eastAsia="宋体" w:cs="宋体"/>
                <w:color w:val="auto"/>
                <w:sz w:val="21"/>
                <w:szCs w:val="21"/>
                <w:highlight w:val="none"/>
                <w:vertAlign w:val="baseline"/>
                <w:lang w:val="en-US" w:eastAsia="zh-CN"/>
              </w:rPr>
              <w:t>≥</w:t>
            </w:r>
            <w:r>
              <w:rPr>
                <w:rFonts w:hint="eastAsia" w:ascii="宋体" w:hAnsi="宋体" w:eastAsia="宋体" w:cs="宋体"/>
                <w:color w:val="auto"/>
                <w:sz w:val="21"/>
                <w:szCs w:val="21"/>
                <w:highlight w:val="none"/>
                <w:vertAlign w:val="baseline"/>
              </w:rPr>
              <w:t xml:space="preserve">2.8GHz </w:t>
            </w:r>
            <w:r>
              <w:rPr>
                <w:rFonts w:hint="eastAsia" w:ascii="宋体" w:hAnsi="宋体" w:eastAsia="宋体" w:cs="宋体"/>
                <w:color w:val="auto"/>
                <w:sz w:val="21"/>
                <w:szCs w:val="21"/>
                <w:highlight w:val="none"/>
                <w:vertAlign w:val="baseline"/>
                <w:lang w:val="en-US" w:eastAsia="zh-CN"/>
              </w:rPr>
              <w:t xml:space="preserve"> ≥</w:t>
            </w:r>
            <w:r>
              <w:rPr>
                <w:rFonts w:hint="eastAsia" w:ascii="宋体" w:hAnsi="宋体" w:eastAsia="宋体" w:cs="宋体"/>
                <w:color w:val="auto"/>
                <w:sz w:val="21"/>
                <w:szCs w:val="21"/>
                <w:highlight w:val="none"/>
                <w:vertAlign w:val="baseline"/>
              </w:rPr>
              <w:t>4310cpu处理器，</w:t>
            </w:r>
            <w:r>
              <w:rPr>
                <w:rFonts w:hint="eastAsia" w:ascii="宋体" w:hAnsi="宋体" w:eastAsia="宋体" w:cs="宋体"/>
                <w:color w:val="auto"/>
                <w:sz w:val="21"/>
                <w:szCs w:val="21"/>
                <w:highlight w:val="none"/>
                <w:vertAlign w:val="baseline"/>
                <w:lang w:val="en-US" w:eastAsia="zh-CN"/>
              </w:rPr>
              <w:t>≥</w:t>
            </w:r>
            <w:r>
              <w:rPr>
                <w:rFonts w:hint="eastAsia" w:ascii="宋体" w:hAnsi="宋体" w:eastAsia="宋体" w:cs="宋体"/>
                <w:color w:val="auto"/>
                <w:sz w:val="21"/>
                <w:szCs w:val="21"/>
                <w:highlight w:val="none"/>
                <w:vertAlign w:val="baseline"/>
              </w:rPr>
              <w:t>4G运行内存，</w:t>
            </w:r>
            <w:r>
              <w:rPr>
                <w:rFonts w:hint="eastAsia" w:ascii="宋体" w:hAnsi="宋体" w:eastAsia="宋体" w:cs="宋体"/>
                <w:color w:val="auto"/>
                <w:sz w:val="21"/>
                <w:szCs w:val="21"/>
                <w:highlight w:val="none"/>
                <w:vertAlign w:val="baseline"/>
                <w:lang w:val="en-US" w:eastAsia="zh-CN"/>
              </w:rPr>
              <w:t>≥</w:t>
            </w:r>
            <w:r>
              <w:rPr>
                <w:rFonts w:hint="eastAsia" w:ascii="宋体" w:hAnsi="宋体" w:eastAsia="宋体" w:cs="宋体"/>
                <w:color w:val="auto"/>
                <w:sz w:val="21"/>
                <w:szCs w:val="21"/>
                <w:highlight w:val="none"/>
                <w:vertAlign w:val="baseline"/>
              </w:rPr>
              <w:t>120G 固态硬盘</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内置</w:t>
            </w:r>
            <w:r>
              <w:rPr>
                <w:rFonts w:hint="eastAsia" w:ascii="宋体" w:hAnsi="宋体" w:eastAsia="宋体" w:cs="宋体"/>
                <w:color w:val="auto"/>
                <w:sz w:val="21"/>
                <w:szCs w:val="21"/>
                <w:highlight w:val="none"/>
                <w:vertAlign w:val="baseline"/>
                <w:lang w:val="en-US" w:eastAsia="zh-CN"/>
              </w:rPr>
              <w:t>≥</w:t>
            </w:r>
            <w:r>
              <w:rPr>
                <w:rFonts w:hint="eastAsia" w:ascii="宋体" w:hAnsi="宋体" w:eastAsia="宋体" w:cs="宋体"/>
                <w:color w:val="auto"/>
                <w:sz w:val="21"/>
                <w:szCs w:val="21"/>
                <w:highlight w:val="none"/>
                <w:vertAlign w:val="baseline"/>
              </w:rPr>
              <w:t>1300W摄像头，八阵列拾音麦克风，支持蓝牙</w:t>
            </w:r>
            <w:r>
              <w:rPr>
                <w:rFonts w:hint="eastAsia" w:ascii="宋体" w:hAnsi="宋体" w:eastAsia="宋体" w:cs="宋体"/>
                <w:color w:val="auto"/>
                <w:sz w:val="21"/>
                <w:szCs w:val="21"/>
                <w:highlight w:val="none"/>
                <w:vertAlign w:val="baseline"/>
                <w:lang w:val="en-US" w:eastAsia="zh-CN"/>
              </w:rPr>
              <w:t>功能</w:t>
            </w:r>
            <w:r>
              <w:rPr>
                <w:rFonts w:hint="eastAsia" w:ascii="宋体" w:hAnsi="宋体" w:eastAsia="宋体" w:cs="宋体"/>
                <w:color w:val="auto"/>
                <w:sz w:val="21"/>
                <w:szCs w:val="21"/>
                <w:highlight w:val="none"/>
                <w:vertAlign w:val="baseline"/>
              </w:rPr>
              <w:t>，有线</w:t>
            </w:r>
            <w:r>
              <w:rPr>
                <w:rFonts w:hint="eastAsia" w:ascii="宋体" w:hAnsi="宋体" w:eastAsia="宋体" w:cs="宋体"/>
                <w:color w:val="auto"/>
                <w:sz w:val="21"/>
                <w:szCs w:val="21"/>
                <w:highlight w:val="none"/>
                <w:vertAlign w:val="baseline"/>
                <w:lang w:val="en-US" w:eastAsia="zh-CN"/>
              </w:rPr>
              <w:t>/</w:t>
            </w:r>
            <w:r>
              <w:rPr>
                <w:rFonts w:hint="eastAsia" w:ascii="宋体" w:hAnsi="宋体" w:eastAsia="宋体" w:cs="宋体"/>
                <w:color w:val="auto"/>
                <w:sz w:val="21"/>
                <w:szCs w:val="21"/>
                <w:highlight w:val="none"/>
                <w:vertAlign w:val="baseline"/>
              </w:rPr>
              <w:t>无线网络</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整机尺寸</w:t>
            </w:r>
            <w:r>
              <w:rPr>
                <w:rFonts w:hint="eastAsia" w:ascii="宋体" w:hAnsi="宋体" w:eastAsia="宋体" w:cs="宋体"/>
                <w:color w:val="auto"/>
                <w:sz w:val="21"/>
                <w:szCs w:val="21"/>
                <w:highlight w:val="none"/>
                <w:vertAlign w:val="baseline"/>
                <w:lang w:eastAsia="zh-CN"/>
              </w:rPr>
              <w:t>：</w:t>
            </w:r>
            <w:r>
              <w:rPr>
                <w:rFonts w:hint="eastAsia" w:ascii="宋体" w:hAnsi="宋体" w:eastAsia="宋体" w:cs="宋体"/>
                <w:color w:val="auto"/>
                <w:sz w:val="21"/>
                <w:szCs w:val="21"/>
                <w:highlight w:val="none"/>
                <w:vertAlign w:val="baseline"/>
              </w:rPr>
              <w:t>195</w:t>
            </w:r>
            <w:r>
              <w:rPr>
                <w:rFonts w:hint="eastAsia" w:ascii="宋体" w:hAnsi="宋体" w:eastAsia="宋体" w:cs="宋体"/>
                <w:color w:val="auto"/>
                <w:sz w:val="21"/>
                <w:szCs w:val="21"/>
                <w:highlight w:val="none"/>
                <w:vertAlign w:val="baseline"/>
                <w:lang w:val="en-US" w:eastAsia="zh-CN"/>
              </w:rPr>
              <w:t>0</w:t>
            </w:r>
            <w:r>
              <w:rPr>
                <w:rFonts w:hint="eastAsia" w:ascii="宋体" w:hAnsi="宋体" w:eastAsia="宋体" w:cs="宋体"/>
                <w:color w:val="auto"/>
                <w:sz w:val="21"/>
                <w:szCs w:val="21"/>
                <w:highlight w:val="none"/>
                <w:vertAlign w:val="baseline"/>
              </w:rPr>
              <w:t>*10</w:t>
            </w:r>
            <w:r>
              <w:rPr>
                <w:rFonts w:hint="eastAsia" w:ascii="宋体" w:hAnsi="宋体" w:eastAsia="宋体" w:cs="宋体"/>
                <w:color w:val="auto"/>
                <w:sz w:val="21"/>
                <w:szCs w:val="21"/>
                <w:highlight w:val="none"/>
                <w:vertAlign w:val="baseline"/>
                <w:lang w:val="en-US" w:eastAsia="zh-CN"/>
              </w:rPr>
              <w:t>70</w:t>
            </w:r>
            <w:r>
              <w:rPr>
                <w:rFonts w:hint="eastAsia" w:ascii="宋体" w:hAnsi="宋体" w:eastAsia="宋体" w:cs="宋体"/>
                <w:color w:val="auto"/>
                <w:sz w:val="21"/>
                <w:szCs w:val="21"/>
                <w:highlight w:val="none"/>
                <w:vertAlign w:val="baseline"/>
              </w:rPr>
              <w:t>*9</w:t>
            </w:r>
            <w:r>
              <w:rPr>
                <w:rFonts w:hint="eastAsia" w:ascii="宋体" w:hAnsi="宋体" w:eastAsia="宋体" w:cs="宋体"/>
                <w:color w:val="auto"/>
                <w:sz w:val="21"/>
                <w:szCs w:val="21"/>
                <w:highlight w:val="none"/>
                <w:vertAlign w:val="baseline"/>
                <w:lang w:val="en-US" w:eastAsia="zh-CN"/>
              </w:rPr>
              <w:t>0</w:t>
            </w:r>
            <w:r>
              <w:rPr>
                <w:rFonts w:hint="eastAsia" w:ascii="宋体" w:hAnsi="宋体" w:eastAsia="宋体" w:cs="宋体"/>
                <w:color w:val="auto"/>
                <w:sz w:val="21"/>
                <w:szCs w:val="21"/>
                <w:highlight w:val="none"/>
                <w:vertAlign w:val="baseline"/>
              </w:rPr>
              <w:t>mm</w:t>
            </w:r>
            <w:r>
              <w:rPr>
                <w:rFonts w:hint="eastAsia" w:ascii="宋体" w:hAnsi="宋体" w:eastAsia="宋体" w:cs="宋体"/>
                <w:color w:val="auto"/>
                <w:sz w:val="21"/>
                <w:szCs w:val="21"/>
                <w:highlight w:val="none"/>
                <w:vertAlign w:val="baseline"/>
                <w:lang w:eastAsia="zh-CN"/>
              </w:rPr>
              <w:t>（</w:t>
            </w:r>
            <w:r>
              <w:rPr>
                <w:rFonts w:hint="eastAsia" w:ascii="宋体" w:hAnsi="宋体" w:eastAsia="宋体" w:cs="宋体"/>
                <w:color w:val="auto"/>
                <w:sz w:val="21"/>
                <w:szCs w:val="21"/>
                <w:highlight w:val="none"/>
                <w:vertAlign w:val="baseline"/>
                <w:lang w:val="en-US" w:eastAsia="zh-CN"/>
              </w:rPr>
              <w:t>±50mm</w:t>
            </w:r>
            <w:r>
              <w:rPr>
                <w:rFonts w:hint="eastAsia" w:ascii="宋体" w:hAnsi="宋体" w:eastAsia="宋体" w:cs="宋体"/>
                <w:color w:val="auto"/>
                <w:sz w:val="21"/>
                <w:szCs w:val="21"/>
                <w:highlight w:val="none"/>
                <w:vertAlign w:val="baseline"/>
                <w:lang w:eastAsia="zh-CN"/>
              </w:rPr>
              <w:t>）</w:t>
            </w:r>
            <w:r>
              <w:rPr>
                <w:rFonts w:hint="eastAsia" w:ascii="宋体" w:hAnsi="宋体" w:eastAsia="宋体" w:cs="宋体"/>
                <w:color w:val="auto"/>
                <w:sz w:val="21"/>
                <w:szCs w:val="21"/>
                <w:highlight w:val="none"/>
                <w:vertAlign w:val="baseline"/>
              </w:rPr>
              <w:t>（不含挂架）</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支持一键切换，一键投屏等功能</w:t>
            </w:r>
          </w:p>
        </w:tc>
        <w:tc>
          <w:tcPr>
            <w:tcW w:w="636" w:type="dxa"/>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1"/>
                <w:szCs w:val="21"/>
                <w:highlight w:val="none"/>
                <w:vertAlign w:val="baseline"/>
              </w:rPr>
            </w:pPr>
            <w:r>
              <w:rPr>
                <w:rFonts w:hint="eastAsia" w:ascii="宋体" w:hAnsi="宋体" w:eastAsia="宋体" w:cs="宋体"/>
                <w:i w:val="0"/>
                <w:iCs w:val="0"/>
                <w:color w:val="auto"/>
                <w:kern w:val="0"/>
                <w:sz w:val="21"/>
                <w:szCs w:val="21"/>
                <w:highlight w:val="none"/>
                <w:u w:val="none"/>
                <w:lang w:val="en-US" w:eastAsia="zh-CN" w:bidi="ar"/>
              </w:rPr>
              <w:t>1</w:t>
            </w:r>
          </w:p>
        </w:tc>
        <w:tc>
          <w:tcPr>
            <w:tcW w:w="717" w:type="dxa"/>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1"/>
                <w:szCs w:val="21"/>
                <w:highlight w:val="none"/>
                <w:vertAlign w:val="baseline"/>
              </w:rPr>
            </w:pPr>
            <w:r>
              <w:rPr>
                <w:rFonts w:hint="eastAsia" w:ascii="宋体" w:hAnsi="宋体" w:eastAsia="宋体" w:cs="宋体"/>
                <w:i w:val="0"/>
                <w:iCs w:val="0"/>
                <w:color w:val="auto"/>
                <w:kern w:val="0"/>
                <w:sz w:val="21"/>
                <w:szCs w:val="21"/>
                <w:highlight w:val="none"/>
                <w:u w:val="none"/>
                <w:lang w:val="en-US" w:eastAsia="zh-CN" w:bidi="ar"/>
              </w:rPr>
              <w:t>套</w:t>
            </w:r>
          </w:p>
        </w:tc>
        <w:tc>
          <w:tcPr>
            <w:tcW w:w="771" w:type="dxa"/>
          </w:tcPr>
          <w:p>
            <w:pPr>
              <w:spacing w:line="360" w:lineRule="auto"/>
              <w:rPr>
                <w:rFonts w:hint="eastAsia" w:ascii="宋体" w:hAnsi="宋体" w:eastAsia="宋体" w:cs="宋体"/>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7" w:type="dxa"/>
            <w:vAlign w:val="top"/>
          </w:tcPr>
          <w:p>
            <w:pPr>
              <w:keepNext w:val="0"/>
              <w:keepLines w:val="0"/>
              <w:suppressLineNumbers w:val="0"/>
              <w:spacing w:before="0" w:beforeAutospacing="0" w:after="0" w:afterAutospacing="0" w:line="240" w:lineRule="auto"/>
              <w:ind w:left="0" w:leftChars="0" w:right="0" w:rightChars="0"/>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4"/>
                <w:szCs w:val="24"/>
                <w:highlight w:val="none"/>
                <w:lang w:val="en-US" w:eastAsia="zh-CN"/>
              </w:rPr>
              <w:t>10</w:t>
            </w:r>
          </w:p>
        </w:tc>
        <w:tc>
          <w:tcPr>
            <w:tcW w:w="1152" w:type="dxa"/>
            <w:vAlign w:val="center"/>
          </w:tcPr>
          <w:p>
            <w:pPr>
              <w:spacing w:line="360" w:lineRule="auto"/>
              <w:jc w:val="center"/>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监控摄像头</w:t>
            </w:r>
          </w:p>
        </w:tc>
        <w:tc>
          <w:tcPr>
            <w:tcW w:w="5572" w:type="dxa"/>
          </w:tcPr>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lang w:val="en-US" w:eastAsia="zh-CN"/>
              </w:rPr>
              <w:t>≥</w:t>
            </w:r>
            <w:r>
              <w:rPr>
                <w:rFonts w:hint="eastAsia" w:ascii="宋体" w:hAnsi="宋体" w:eastAsia="宋体" w:cs="宋体"/>
                <w:color w:val="auto"/>
                <w:sz w:val="21"/>
                <w:szCs w:val="21"/>
                <w:highlight w:val="none"/>
                <w:vertAlign w:val="baseline"/>
              </w:rPr>
              <w:t>200万 1/2.7" CMOS 红外筒型网络摄像机 ，支持</w:t>
            </w:r>
            <w:r>
              <w:rPr>
                <w:rFonts w:hint="eastAsia" w:ascii="宋体" w:hAnsi="宋体" w:eastAsia="宋体" w:cs="宋体"/>
                <w:color w:val="auto"/>
                <w:sz w:val="21"/>
                <w:szCs w:val="21"/>
                <w:highlight w:val="none"/>
                <w:vertAlign w:val="baseline"/>
                <w:lang w:val="en-US" w:eastAsia="zh-CN"/>
              </w:rPr>
              <w:t>智能</w:t>
            </w:r>
            <w:r>
              <w:rPr>
                <w:rFonts w:hint="eastAsia" w:ascii="宋体" w:hAnsi="宋体" w:eastAsia="宋体" w:cs="宋体"/>
                <w:color w:val="auto"/>
                <w:sz w:val="21"/>
                <w:szCs w:val="21"/>
                <w:highlight w:val="none"/>
                <w:vertAlign w:val="baseline"/>
              </w:rPr>
              <w:t xml:space="preserve">侦测：虚焦侦测，场景变更侦测，区域入侵侦测，越界侦测，进入区域侦测，离开区域侦测，物品遗留侦测，物品拿取侦测，徘徊侦测，停车侦测，人员聚集侦测，快速移动侦测，音频异常侦测，音频抖升侦测，音频抖降侦测 </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最低照度: 彩色：0.002 Lux @（F1.2，AGC ON），0 Lux with IR</w:t>
            </w:r>
            <w:r>
              <w:rPr>
                <w:rFonts w:hint="eastAsia" w:ascii="宋体" w:hAnsi="宋体" w:eastAsia="宋体" w:cs="宋体"/>
                <w:color w:val="auto"/>
                <w:sz w:val="21"/>
                <w:szCs w:val="21"/>
                <w:highlight w:val="none"/>
                <w:vertAlign w:val="baseline"/>
                <w:lang w:eastAsia="zh-CN"/>
              </w:rPr>
              <w:t>，</w:t>
            </w:r>
            <w:r>
              <w:rPr>
                <w:rFonts w:hint="eastAsia" w:ascii="宋体" w:hAnsi="宋体" w:eastAsia="宋体" w:cs="宋体"/>
                <w:color w:val="auto"/>
                <w:sz w:val="21"/>
                <w:szCs w:val="21"/>
                <w:highlight w:val="none"/>
                <w:vertAlign w:val="baseline"/>
              </w:rPr>
              <w:t>宽动态: 120 dB</w:t>
            </w:r>
          </w:p>
        </w:tc>
        <w:tc>
          <w:tcPr>
            <w:tcW w:w="636" w:type="dxa"/>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1"/>
                <w:szCs w:val="21"/>
                <w:highlight w:val="none"/>
                <w:vertAlign w:val="baseline"/>
              </w:rPr>
            </w:pPr>
            <w:r>
              <w:rPr>
                <w:rFonts w:hint="eastAsia" w:ascii="宋体" w:hAnsi="宋体" w:eastAsia="宋体" w:cs="宋体"/>
                <w:i w:val="0"/>
                <w:iCs w:val="0"/>
                <w:color w:val="auto"/>
                <w:kern w:val="0"/>
                <w:sz w:val="21"/>
                <w:szCs w:val="21"/>
                <w:highlight w:val="none"/>
                <w:u w:val="none"/>
                <w:lang w:val="en-US" w:eastAsia="zh-CN" w:bidi="ar"/>
              </w:rPr>
              <w:t>7</w:t>
            </w:r>
          </w:p>
        </w:tc>
        <w:tc>
          <w:tcPr>
            <w:tcW w:w="717" w:type="dxa"/>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1"/>
                <w:szCs w:val="21"/>
                <w:highlight w:val="none"/>
                <w:vertAlign w:val="baseline"/>
              </w:rPr>
            </w:pPr>
            <w:r>
              <w:rPr>
                <w:rFonts w:hint="eastAsia" w:ascii="宋体" w:hAnsi="宋体" w:eastAsia="宋体" w:cs="宋体"/>
                <w:i w:val="0"/>
                <w:iCs w:val="0"/>
                <w:color w:val="auto"/>
                <w:kern w:val="0"/>
                <w:sz w:val="21"/>
                <w:szCs w:val="21"/>
                <w:highlight w:val="none"/>
                <w:u w:val="none"/>
                <w:lang w:val="en-US" w:eastAsia="zh-CN" w:bidi="ar"/>
              </w:rPr>
              <w:t>个</w:t>
            </w:r>
          </w:p>
        </w:tc>
        <w:tc>
          <w:tcPr>
            <w:tcW w:w="771" w:type="dxa"/>
          </w:tcPr>
          <w:p>
            <w:pPr>
              <w:spacing w:line="360" w:lineRule="auto"/>
              <w:rPr>
                <w:rFonts w:hint="eastAsia" w:ascii="宋体" w:hAnsi="宋体" w:eastAsia="宋体" w:cs="宋体"/>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7" w:type="dxa"/>
            <w:vAlign w:val="top"/>
          </w:tcPr>
          <w:p>
            <w:pPr>
              <w:keepNext w:val="0"/>
              <w:keepLines w:val="0"/>
              <w:suppressLineNumbers w:val="0"/>
              <w:spacing w:before="0" w:beforeAutospacing="0" w:after="0" w:afterAutospacing="0" w:line="240" w:lineRule="auto"/>
              <w:ind w:left="0" w:leftChars="0" w:right="0" w:rightChars="0"/>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4"/>
                <w:szCs w:val="24"/>
                <w:highlight w:val="none"/>
                <w:lang w:val="en-US" w:eastAsia="zh-CN"/>
              </w:rPr>
              <w:t>11</w:t>
            </w:r>
          </w:p>
        </w:tc>
        <w:tc>
          <w:tcPr>
            <w:tcW w:w="1152" w:type="dxa"/>
            <w:vAlign w:val="center"/>
          </w:tcPr>
          <w:p>
            <w:pPr>
              <w:spacing w:line="360" w:lineRule="auto"/>
              <w:jc w:val="center"/>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A3彩色复合机</w:t>
            </w:r>
          </w:p>
        </w:tc>
        <w:tc>
          <w:tcPr>
            <w:tcW w:w="5572" w:type="dxa"/>
          </w:tcPr>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主机标配2个纸盒含双面器、双面自动输稿器</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最大原稿尺寸：A3</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功能：复印/打印/扫描,支持无线/有线网络打印</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连续输出速度：黑白/彩色同速≥26页/分钟</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内存≥2GB</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打印分辨率：1200dpix1200dpi</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供纸量：1000页+100页（多功能托盘）80g/㎡</w:t>
            </w:r>
          </w:p>
        </w:tc>
        <w:tc>
          <w:tcPr>
            <w:tcW w:w="636" w:type="dxa"/>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1"/>
                <w:szCs w:val="21"/>
                <w:highlight w:val="none"/>
                <w:vertAlign w:val="baseline"/>
              </w:rPr>
            </w:pPr>
            <w:r>
              <w:rPr>
                <w:rFonts w:hint="eastAsia" w:ascii="宋体" w:hAnsi="宋体" w:eastAsia="宋体" w:cs="宋体"/>
                <w:i w:val="0"/>
                <w:iCs w:val="0"/>
                <w:color w:val="auto"/>
                <w:kern w:val="0"/>
                <w:sz w:val="21"/>
                <w:szCs w:val="21"/>
                <w:highlight w:val="none"/>
                <w:u w:val="none"/>
                <w:lang w:val="en-US" w:eastAsia="zh-CN" w:bidi="ar"/>
              </w:rPr>
              <w:t>1</w:t>
            </w:r>
          </w:p>
        </w:tc>
        <w:tc>
          <w:tcPr>
            <w:tcW w:w="717" w:type="dxa"/>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1"/>
                <w:szCs w:val="21"/>
                <w:highlight w:val="none"/>
                <w:vertAlign w:val="baseline"/>
              </w:rPr>
            </w:pPr>
            <w:r>
              <w:rPr>
                <w:rFonts w:hint="eastAsia" w:ascii="宋体" w:hAnsi="宋体" w:eastAsia="宋体" w:cs="宋体"/>
                <w:i w:val="0"/>
                <w:iCs w:val="0"/>
                <w:color w:val="auto"/>
                <w:kern w:val="0"/>
                <w:sz w:val="21"/>
                <w:szCs w:val="21"/>
                <w:highlight w:val="none"/>
                <w:u w:val="none"/>
                <w:lang w:val="en-US" w:eastAsia="zh-CN" w:bidi="ar"/>
              </w:rPr>
              <w:t>个</w:t>
            </w:r>
          </w:p>
        </w:tc>
        <w:tc>
          <w:tcPr>
            <w:tcW w:w="771" w:type="dxa"/>
          </w:tcPr>
          <w:p>
            <w:pPr>
              <w:spacing w:line="360" w:lineRule="auto"/>
              <w:rPr>
                <w:rFonts w:hint="eastAsia" w:ascii="宋体" w:hAnsi="宋体" w:eastAsia="宋体" w:cs="宋体"/>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7" w:type="dxa"/>
            <w:vAlign w:val="top"/>
          </w:tcPr>
          <w:p>
            <w:pPr>
              <w:keepNext w:val="0"/>
              <w:keepLines w:val="0"/>
              <w:suppressLineNumbers w:val="0"/>
              <w:spacing w:before="0" w:beforeAutospacing="0" w:after="0" w:afterAutospacing="0" w:line="240" w:lineRule="auto"/>
              <w:ind w:left="0" w:leftChars="0" w:right="0" w:rightChars="0"/>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4"/>
                <w:szCs w:val="24"/>
                <w:highlight w:val="none"/>
                <w:lang w:val="en-US" w:eastAsia="zh-CN"/>
              </w:rPr>
              <w:t>12</w:t>
            </w:r>
          </w:p>
        </w:tc>
        <w:tc>
          <w:tcPr>
            <w:tcW w:w="1152" w:type="dxa"/>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1"/>
                <w:szCs w:val="21"/>
                <w:highlight w:val="none"/>
                <w:vertAlign w:val="baseline"/>
              </w:rPr>
            </w:pPr>
            <w:r>
              <w:rPr>
                <w:rFonts w:hint="eastAsia" w:ascii="宋体" w:hAnsi="宋体" w:eastAsia="宋体" w:cs="宋体"/>
                <w:i w:val="0"/>
                <w:iCs w:val="0"/>
                <w:color w:val="auto"/>
                <w:kern w:val="0"/>
                <w:sz w:val="21"/>
                <w:szCs w:val="21"/>
                <w:highlight w:val="none"/>
                <w:u w:val="none"/>
                <w:lang w:val="en-US" w:eastAsia="zh-CN" w:bidi="ar"/>
              </w:rPr>
              <w:t>防火墙</w:t>
            </w:r>
          </w:p>
        </w:tc>
        <w:tc>
          <w:tcPr>
            <w:tcW w:w="5572" w:type="dxa"/>
            <w:vAlign w:val="top"/>
          </w:tcPr>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 xml:space="preserve">▲标准2U机架式设备，≥8个GE电口， </w:t>
            </w:r>
            <w:r>
              <w:rPr>
                <w:rFonts w:hint="eastAsia" w:ascii="宋体" w:hAnsi="宋体" w:eastAsia="宋体" w:cs="宋体"/>
                <w:color w:val="auto"/>
                <w:sz w:val="21"/>
                <w:szCs w:val="21"/>
                <w:highlight w:val="none"/>
                <w:vertAlign w:val="baseline"/>
                <w:lang w:val="en-US" w:eastAsia="zh-CN"/>
              </w:rPr>
              <w:t>≥</w:t>
            </w:r>
            <w:r>
              <w:rPr>
                <w:rFonts w:hint="eastAsia" w:ascii="宋体" w:hAnsi="宋体" w:eastAsia="宋体" w:cs="宋体"/>
                <w:color w:val="auto"/>
                <w:sz w:val="21"/>
                <w:szCs w:val="21"/>
                <w:highlight w:val="none"/>
                <w:vertAlign w:val="baseline"/>
              </w:rPr>
              <w:t>1个Console口，≥2个接口扩展槽位，网络吞吐量≥11G，最大并发连接数≥200万，每秒新增连接数≥11万</w:t>
            </w:r>
            <w:r>
              <w:rPr>
                <w:rFonts w:hint="eastAsia" w:ascii="宋体" w:hAnsi="宋体" w:eastAsia="宋体" w:cs="宋体"/>
                <w:b/>
                <w:bCs/>
                <w:color w:val="auto"/>
                <w:sz w:val="21"/>
                <w:szCs w:val="21"/>
                <w:highlight w:val="none"/>
                <w:vertAlign w:val="baseline"/>
                <w:lang w:eastAsia="zh-CN"/>
              </w:rPr>
              <w:t>（</w:t>
            </w:r>
            <w:r>
              <w:rPr>
                <w:rFonts w:hint="eastAsia" w:ascii="宋体" w:hAnsi="宋体" w:eastAsia="宋体" w:cs="宋体"/>
                <w:b/>
                <w:bCs/>
                <w:color w:val="auto"/>
                <w:sz w:val="21"/>
                <w:szCs w:val="21"/>
                <w:highlight w:val="none"/>
                <w:vertAlign w:val="baseline"/>
                <w:lang w:val="en-US" w:eastAsia="zh-CN"/>
              </w:rPr>
              <w:t>投标时提供产品彩页或承诺函加盖投标人公章</w:t>
            </w:r>
            <w:r>
              <w:rPr>
                <w:rFonts w:hint="eastAsia" w:ascii="宋体" w:hAnsi="宋体" w:eastAsia="宋体" w:cs="宋体"/>
                <w:b/>
                <w:bCs/>
                <w:color w:val="auto"/>
                <w:sz w:val="21"/>
                <w:szCs w:val="21"/>
                <w:highlight w:val="none"/>
                <w:vertAlign w:val="baseline"/>
                <w:lang w:eastAsia="zh-CN"/>
              </w:rPr>
              <w:t>）</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提供三年防病毒/入侵防御/全功能特征库升级服务，三年硬件质保服务</w:t>
            </w:r>
          </w:p>
        </w:tc>
        <w:tc>
          <w:tcPr>
            <w:tcW w:w="636" w:type="dxa"/>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1"/>
                <w:szCs w:val="21"/>
                <w:highlight w:val="none"/>
                <w:vertAlign w:val="baseline"/>
              </w:rPr>
            </w:pPr>
            <w:r>
              <w:rPr>
                <w:rFonts w:hint="eastAsia" w:ascii="宋体" w:hAnsi="宋体" w:eastAsia="宋体" w:cs="宋体"/>
                <w:i w:val="0"/>
                <w:iCs w:val="0"/>
                <w:color w:val="auto"/>
                <w:kern w:val="0"/>
                <w:sz w:val="21"/>
                <w:szCs w:val="21"/>
                <w:highlight w:val="none"/>
                <w:u w:val="none"/>
                <w:lang w:val="en-US" w:eastAsia="zh-CN" w:bidi="ar"/>
              </w:rPr>
              <w:t>1</w:t>
            </w:r>
          </w:p>
        </w:tc>
        <w:tc>
          <w:tcPr>
            <w:tcW w:w="717" w:type="dxa"/>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1"/>
                <w:szCs w:val="21"/>
                <w:highlight w:val="none"/>
                <w:vertAlign w:val="baseline"/>
              </w:rPr>
            </w:pPr>
            <w:r>
              <w:rPr>
                <w:rFonts w:hint="eastAsia" w:ascii="宋体" w:hAnsi="宋体" w:eastAsia="宋体" w:cs="宋体"/>
                <w:i w:val="0"/>
                <w:iCs w:val="0"/>
                <w:color w:val="auto"/>
                <w:kern w:val="0"/>
                <w:sz w:val="21"/>
                <w:szCs w:val="21"/>
                <w:highlight w:val="none"/>
                <w:u w:val="none"/>
                <w:lang w:val="en-US" w:eastAsia="zh-CN" w:bidi="ar"/>
              </w:rPr>
              <w:t>套</w:t>
            </w:r>
          </w:p>
        </w:tc>
        <w:tc>
          <w:tcPr>
            <w:tcW w:w="771" w:type="dxa"/>
          </w:tcPr>
          <w:p>
            <w:pPr>
              <w:spacing w:line="360" w:lineRule="auto"/>
              <w:rPr>
                <w:rFonts w:hint="eastAsia" w:ascii="宋体" w:hAnsi="宋体" w:eastAsia="宋体" w:cs="宋体"/>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7" w:type="dxa"/>
            <w:vAlign w:val="top"/>
          </w:tcPr>
          <w:p>
            <w:pPr>
              <w:keepNext w:val="0"/>
              <w:keepLines w:val="0"/>
              <w:suppressLineNumbers w:val="0"/>
              <w:spacing w:before="0" w:beforeAutospacing="0" w:after="0" w:afterAutospacing="0" w:line="240" w:lineRule="auto"/>
              <w:ind w:left="0" w:leftChars="0" w:right="0" w:rightChars="0"/>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4"/>
                <w:szCs w:val="24"/>
                <w:highlight w:val="none"/>
                <w:lang w:val="en-US" w:eastAsia="zh-CN"/>
              </w:rPr>
              <w:t>13</w:t>
            </w:r>
          </w:p>
        </w:tc>
        <w:tc>
          <w:tcPr>
            <w:tcW w:w="1152" w:type="dxa"/>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1"/>
                <w:szCs w:val="21"/>
                <w:highlight w:val="none"/>
                <w:vertAlign w:val="baseline"/>
              </w:rPr>
            </w:pPr>
            <w:r>
              <w:rPr>
                <w:rFonts w:hint="eastAsia" w:ascii="宋体" w:hAnsi="宋体" w:eastAsia="宋体" w:cs="宋体"/>
                <w:i w:val="0"/>
                <w:iCs w:val="0"/>
                <w:color w:val="auto"/>
                <w:kern w:val="0"/>
                <w:sz w:val="21"/>
                <w:szCs w:val="21"/>
                <w:highlight w:val="none"/>
                <w:u w:val="none"/>
                <w:lang w:val="en-US" w:eastAsia="zh-CN" w:bidi="ar"/>
              </w:rPr>
              <w:t>入侵检测</w:t>
            </w:r>
          </w:p>
        </w:tc>
        <w:tc>
          <w:tcPr>
            <w:tcW w:w="5572" w:type="dxa"/>
            <w:vAlign w:val="top"/>
          </w:tcPr>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标准2U设备，交流单电源，配置≥6个10/100/1000M自适应电口，≥1TB硬盘，≥2个扩展槽，≥1个Console口，≥2个USB接口，提供3年硬件维保服务软件升级维护服务</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▲整机网络吞吐量≥8Gbps，入侵检测吞吐量≥4Gbps，最大并发连接数≥150万，每秒新建连接数≥8万/秒</w:t>
            </w:r>
            <w:r>
              <w:rPr>
                <w:rFonts w:hint="eastAsia" w:ascii="宋体" w:hAnsi="宋体" w:eastAsia="宋体" w:cs="宋体"/>
                <w:b/>
                <w:bCs/>
                <w:color w:val="auto"/>
                <w:sz w:val="21"/>
                <w:szCs w:val="21"/>
                <w:highlight w:val="none"/>
                <w:vertAlign w:val="baseline"/>
                <w:lang w:eastAsia="zh-CN"/>
              </w:rPr>
              <w:t>（</w:t>
            </w:r>
            <w:r>
              <w:rPr>
                <w:rFonts w:hint="eastAsia" w:ascii="宋体" w:hAnsi="宋体" w:eastAsia="宋体" w:cs="宋体"/>
                <w:b/>
                <w:bCs/>
                <w:color w:val="auto"/>
                <w:sz w:val="21"/>
                <w:szCs w:val="21"/>
                <w:highlight w:val="none"/>
                <w:vertAlign w:val="baseline"/>
                <w:lang w:val="en-US" w:eastAsia="zh-CN"/>
              </w:rPr>
              <w:t>投标时提供产品彩页或承诺函加盖投标人公章</w:t>
            </w:r>
            <w:r>
              <w:rPr>
                <w:rFonts w:hint="eastAsia" w:ascii="宋体" w:hAnsi="宋体" w:eastAsia="宋体" w:cs="宋体"/>
                <w:b/>
                <w:bCs/>
                <w:color w:val="auto"/>
                <w:sz w:val="21"/>
                <w:szCs w:val="21"/>
                <w:highlight w:val="none"/>
                <w:vertAlign w:val="baseline"/>
                <w:lang w:eastAsia="zh-CN"/>
              </w:rPr>
              <w:t>）</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支持显示设备管理IP地址，CPU使用率、温度等信息</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采用旁路监听的工作模式，提供管理中文Web图形界面配置，支持Telnet、SSH、串口登陆命令行模式配置</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lang w:val="en-US" w:eastAsia="zh-CN"/>
              </w:rPr>
              <w:t>支持AV病毒检测引擎，内置病毒特征不少于10万条</w:t>
            </w:r>
          </w:p>
        </w:tc>
        <w:tc>
          <w:tcPr>
            <w:tcW w:w="636" w:type="dxa"/>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1"/>
                <w:szCs w:val="21"/>
                <w:highlight w:val="none"/>
                <w:vertAlign w:val="baseline"/>
              </w:rPr>
            </w:pPr>
            <w:r>
              <w:rPr>
                <w:rFonts w:hint="eastAsia" w:ascii="宋体" w:hAnsi="宋体" w:eastAsia="宋体" w:cs="宋体"/>
                <w:i w:val="0"/>
                <w:iCs w:val="0"/>
                <w:color w:val="auto"/>
                <w:kern w:val="0"/>
                <w:sz w:val="21"/>
                <w:szCs w:val="21"/>
                <w:highlight w:val="none"/>
                <w:u w:val="none"/>
                <w:lang w:val="en-US" w:eastAsia="zh-CN" w:bidi="ar"/>
              </w:rPr>
              <w:t>1</w:t>
            </w:r>
          </w:p>
        </w:tc>
        <w:tc>
          <w:tcPr>
            <w:tcW w:w="717" w:type="dxa"/>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1"/>
                <w:szCs w:val="21"/>
                <w:highlight w:val="none"/>
                <w:vertAlign w:val="baseline"/>
              </w:rPr>
            </w:pPr>
            <w:r>
              <w:rPr>
                <w:rFonts w:hint="eastAsia" w:ascii="宋体" w:hAnsi="宋体" w:eastAsia="宋体" w:cs="宋体"/>
                <w:i w:val="0"/>
                <w:iCs w:val="0"/>
                <w:color w:val="auto"/>
                <w:kern w:val="0"/>
                <w:sz w:val="21"/>
                <w:szCs w:val="21"/>
                <w:highlight w:val="none"/>
                <w:u w:val="none"/>
                <w:lang w:val="en-US" w:eastAsia="zh-CN" w:bidi="ar"/>
              </w:rPr>
              <w:t>套</w:t>
            </w:r>
          </w:p>
        </w:tc>
        <w:tc>
          <w:tcPr>
            <w:tcW w:w="771" w:type="dxa"/>
          </w:tcPr>
          <w:p>
            <w:pPr>
              <w:spacing w:line="360" w:lineRule="auto"/>
              <w:rPr>
                <w:rFonts w:hint="eastAsia" w:ascii="宋体" w:hAnsi="宋体" w:eastAsia="宋体" w:cs="宋体"/>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7" w:type="dxa"/>
            <w:vAlign w:val="top"/>
          </w:tcPr>
          <w:p>
            <w:pPr>
              <w:keepNext w:val="0"/>
              <w:keepLines w:val="0"/>
              <w:suppressLineNumbers w:val="0"/>
              <w:spacing w:before="0" w:beforeAutospacing="0" w:after="0" w:afterAutospacing="0" w:line="240" w:lineRule="auto"/>
              <w:ind w:left="0" w:leftChars="0" w:right="0" w:rightChars="0"/>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4"/>
                <w:szCs w:val="24"/>
                <w:highlight w:val="none"/>
                <w:lang w:val="en-US" w:eastAsia="zh-CN"/>
              </w:rPr>
              <w:t>14</w:t>
            </w:r>
          </w:p>
        </w:tc>
        <w:tc>
          <w:tcPr>
            <w:tcW w:w="1152" w:type="dxa"/>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1"/>
                <w:szCs w:val="21"/>
                <w:highlight w:val="none"/>
                <w:vertAlign w:val="baseline"/>
              </w:rPr>
            </w:pPr>
            <w:r>
              <w:rPr>
                <w:rFonts w:hint="eastAsia" w:ascii="宋体" w:hAnsi="宋体" w:eastAsia="宋体" w:cs="宋体"/>
                <w:i w:val="0"/>
                <w:iCs w:val="0"/>
                <w:color w:val="auto"/>
                <w:kern w:val="0"/>
                <w:sz w:val="21"/>
                <w:szCs w:val="21"/>
                <w:highlight w:val="none"/>
                <w:u w:val="none"/>
                <w:lang w:val="en-US" w:eastAsia="zh-CN" w:bidi="ar"/>
              </w:rPr>
              <w:t>漏洞扫描</w:t>
            </w:r>
          </w:p>
        </w:tc>
        <w:tc>
          <w:tcPr>
            <w:tcW w:w="5572" w:type="dxa"/>
            <w:vAlign w:val="top"/>
          </w:tcPr>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软硬一体 ，默认自带系统扫描、弱口令扫描模块；可扫描总数量≥128个无限制范围IP地址；任务并发数≥20个，提供3年硬件维保服务软件升级维护服务</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lang w:val="en-US" w:eastAsia="zh-CN"/>
              </w:rPr>
              <w:t>▲标准机架式1U设备，CPU≥2核4线程，内存≥16GB，硬盘≥2T*1；电源规格：单电源、额定功率≥250W； 网络接口：管理口≥1个*RJ45串口、千兆电口≥6个，USB口≥2个</w:t>
            </w:r>
            <w:r>
              <w:rPr>
                <w:rFonts w:hint="eastAsia" w:ascii="宋体" w:hAnsi="宋体" w:eastAsia="宋体" w:cs="宋体"/>
                <w:b/>
                <w:bCs/>
                <w:color w:val="auto"/>
                <w:sz w:val="21"/>
                <w:szCs w:val="21"/>
                <w:highlight w:val="none"/>
                <w:vertAlign w:val="baseline"/>
                <w:lang w:eastAsia="zh-CN"/>
              </w:rPr>
              <w:t>（</w:t>
            </w:r>
            <w:r>
              <w:rPr>
                <w:rFonts w:hint="eastAsia" w:ascii="宋体" w:hAnsi="宋体" w:eastAsia="宋体" w:cs="宋体"/>
                <w:b/>
                <w:bCs/>
                <w:color w:val="auto"/>
                <w:sz w:val="21"/>
                <w:szCs w:val="21"/>
                <w:highlight w:val="none"/>
                <w:vertAlign w:val="baseline"/>
                <w:lang w:val="en-US" w:eastAsia="zh-CN"/>
              </w:rPr>
              <w:t>投标时提供产品彩页或者承诺函加盖投标人公章</w:t>
            </w:r>
            <w:r>
              <w:rPr>
                <w:rFonts w:hint="eastAsia" w:ascii="宋体" w:hAnsi="宋体" w:eastAsia="宋体" w:cs="宋体"/>
                <w:b/>
                <w:bCs/>
                <w:color w:val="auto"/>
                <w:sz w:val="21"/>
                <w:szCs w:val="21"/>
                <w:highlight w:val="none"/>
                <w:vertAlign w:val="baseline"/>
                <w:lang w:eastAsia="zh-CN"/>
              </w:rPr>
              <w:t>）</w:t>
            </w:r>
          </w:p>
        </w:tc>
        <w:tc>
          <w:tcPr>
            <w:tcW w:w="636" w:type="dxa"/>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1"/>
                <w:szCs w:val="21"/>
                <w:highlight w:val="none"/>
                <w:vertAlign w:val="baseline"/>
              </w:rPr>
            </w:pPr>
            <w:r>
              <w:rPr>
                <w:rFonts w:hint="eastAsia" w:ascii="宋体" w:hAnsi="宋体" w:eastAsia="宋体" w:cs="宋体"/>
                <w:i w:val="0"/>
                <w:iCs w:val="0"/>
                <w:color w:val="auto"/>
                <w:kern w:val="0"/>
                <w:sz w:val="21"/>
                <w:szCs w:val="21"/>
                <w:highlight w:val="none"/>
                <w:u w:val="none"/>
                <w:lang w:val="en-US" w:eastAsia="zh-CN" w:bidi="ar"/>
              </w:rPr>
              <w:t>1</w:t>
            </w:r>
          </w:p>
        </w:tc>
        <w:tc>
          <w:tcPr>
            <w:tcW w:w="717" w:type="dxa"/>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1"/>
                <w:szCs w:val="21"/>
                <w:highlight w:val="none"/>
                <w:vertAlign w:val="baseline"/>
              </w:rPr>
            </w:pPr>
            <w:r>
              <w:rPr>
                <w:rFonts w:hint="eastAsia" w:ascii="宋体" w:hAnsi="宋体" w:eastAsia="宋体" w:cs="宋体"/>
                <w:i w:val="0"/>
                <w:iCs w:val="0"/>
                <w:color w:val="auto"/>
                <w:kern w:val="0"/>
                <w:sz w:val="21"/>
                <w:szCs w:val="21"/>
                <w:highlight w:val="none"/>
                <w:u w:val="none"/>
                <w:lang w:val="en-US" w:eastAsia="zh-CN" w:bidi="ar"/>
              </w:rPr>
              <w:t>套</w:t>
            </w:r>
          </w:p>
        </w:tc>
        <w:tc>
          <w:tcPr>
            <w:tcW w:w="771" w:type="dxa"/>
          </w:tcPr>
          <w:p>
            <w:pPr>
              <w:spacing w:line="360" w:lineRule="auto"/>
              <w:rPr>
                <w:rFonts w:hint="eastAsia" w:ascii="宋体" w:hAnsi="宋体" w:eastAsia="宋体" w:cs="宋体"/>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7" w:type="dxa"/>
            <w:vAlign w:val="top"/>
          </w:tcPr>
          <w:p>
            <w:pPr>
              <w:keepNext w:val="0"/>
              <w:keepLines w:val="0"/>
              <w:suppressLineNumbers w:val="0"/>
              <w:spacing w:before="0" w:beforeAutospacing="0" w:after="0" w:afterAutospacing="0" w:line="240" w:lineRule="auto"/>
              <w:ind w:left="0" w:leftChars="0" w:right="0" w:rightChars="0"/>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4"/>
                <w:szCs w:val="24"/>
                <w:highlight w:val="none"/>
                <w:lang w:val="en-US" w:eastAsia="zh-CN"/>
              </w:rPr>
              <w:t>15</w:t>
            </w:r>
          </w:p>
        </w:tc>
        <w:tc>
          <w:tcPr>
            <w:tcW w:w="1152" w:type="dxa"/>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1"/>
                <w:szCs w:val="21"/>
                <w:highlight w:val="none"/>
                <w:vertAlign w:val="baseline"/>
              </w:rPr>
            </w:pPr>
            <w:r>
              <w:rPr>
                <w:rFonts w:hint="eastAsia" w:ascii="宋体" w:hAnsi="宋体" w:eastAsia="宋体" w:cs="宋体"/>
                <w:i w:val="0"/>
                <w:iCs w:val="0"/>
                <w:color w:val="auto"/>
                <w:kern w:val="0"/>
                <w:sz w:val="21"/>
                <w:szCs w:val="21"/>
                <w:highlight w:val="none"/>
                <w:u w:val="none"/>
                <w:lang w:val="en-US" w:eastAsia="zh-CN" w:bidi="ar"/>
              </w:rPr>
              <w:t>日志审计</w:t>
            </w:r>
          </w:p>
        </w:tc>
        <w:tc>
          <w:tcPr>
            <w:tcW w:w="5572" w:type="dxa"/>
            <w:vAlign w:val="center"/>
          </w:tcPr>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lang w:val="en-US" w:eastAsia="zh-CN"/>
              </w:rPr>
              <w:t>▲标准1U机架式设备，≥6千兆电口，≥2TB硬盘，≥2个接口扩展板卡插槽，综合日志处理性能≥2600EPS，≥60个日志源授权，提供3年硬件维保服务软件升级维护服务</w:t>
            </w:r>
            <w:r>
              <w:rPr>
                <w:rFonts w:hint="eastAsia" w:ascii="宋体" w:hAnsi="宋体" w:eastAsia="宋体" w:cs="宋体"/>
                <w:b/>
                <w:bCs/>
                <w:color w:val="auto"/>
                <w:sz w:val="21"/>
                <w:szCs w:val="21"/>
                <w:highlight w:val="none"/>
                <w:vertAlign w:val="baseline"/>
                <w:lang w:eastAsia="zh-CN"/>
              </w:rPr>
              <w:t>（</w:t>
            </w:r>
            <w:r>
              <w:rPr>
                <w:rFonts w:hint="eastAsia" w:ascii="宋体" w:hAnsi="宋体" w:eastAsia="宋体" w:cs="宋体"/>
                <w:b/>
                <w:bCs/>
                <w:color w:val="auto"/>
                <w:sz w:val="21"/>
                <w:szCs w:val="21"/>
                <w:highlight w:val="none"/>
                <w:vertAlign w:val="baseline"/>
                <w:lang w:val="en-US" w:eastAsia="zh-CN"/>
              </w:rPr>
              <w:t>投标时提供产品彩页或者承诺函加盖投标人公章</w:t>
            </w:r>
            <w:r>
              <w:rPr>
                <w:rFonts w:hint="eastAsia" w:ascii="宋体" w:hAnsi="宋体" w:eastAsia="宋体" w:cs="宋体"/>
                <w:b/>
                <w:bCs/>
                <w:color w:val="auto"/>
                <w:sz w:val="21"/>
                <w:szCs w:val="21"/>
                <w:highlight w:val="none"/>
                <w:vertAlign w:val="baseline"/>
                <w:lang w:eastAsia="zh-CN"/>
              </w:rPr>
              <w:t>）</w:t>
            </w:r>
          </w:p>
        </w:tc>
        <w:tc>
          <w:tcPr>
            <w:tcW w:w="636" w:type="dxa"/>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1"/>
                <w:szCs w:val="21"/>
                <w:highlight w:val="none"/>
                <w:vertAlign w:val="baseline"/>
              </w:rPr>
            </w:pPr>
            <w:r>
              <w:rPr>
                <w:rFonts w:hint="eastAsia" w:ascii="宋体" w:hAnsi="宋体" w:eastAsia="宋体" w:cs="宋体"/>
                <w:i w:val="0"/>
                <w:iCs w:val="0"/>
                <w:color w:val="auto"/>
                <w:kern w:val="0"/>
                <w:sz w:val="21"/>
                <w:szCs w:val="21"/>
                <w:highlight w:val="none"/>
                <w:u w:val="none"/>
                <w:lang w:val="en-US" w:eastAsia="zh-CN" w:bidi="ar"/>
              </w:rPr>
              <w:t>1</w:t>
            </w:r>
          </w:p>
        </w:tc>
        <w:tc>
          <w:tcPr>
            <w:tcW w:w="717" w:type="dxa"/>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1"/>
                <w:szCs w:val="21"/>
                <w:highlight w:val="none"/>
                <w:vertAlign w:val="baseline"/>
              </w:rPr>
            </w:pPr>
            <w:r>
              <w:rPr>
                <w:rFonts w:hint="eastAsia" w:ascii="宋体" w:hAnsi="宋体" w:eastAsia="宋体" w:cs="宋体"/>
                <w:i w:val="0"/>
                <w:iCs w:val="0"/>
                <w:color w:val="auto"/>
                <w:kern w:val="0"/>
                <w:sz w:val="21"/>
                <w:szCs w:val="21"/>
                <w:highlight w:val="none"/>
                <w:u w:val="none"/>
                <w:lang w:val="en-US" w:eastAsia="zh-CN" w:bidi="ar"/>
              </w:rPr>
              <w:t>套</w:t>
            </w:r>
          </w:p>
        </w:tc>
        <w:tc>
          <w:tcPr>
            <w:tcW w:w="771" w:type="dxa"/>
          </w:tcPr>
          <w:p>
            <w:pPr>
              <w:spacing w:line="360" w:lineRule="auto"/>
              <w:rPr>
                <w:rFonts w:hint="eastAsia" w:ascii="宋体" w:hAnsi="宋体" w:eastAsia="宋体" w:cs="宋体"/>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7" w:type="dxa"/>
            <w:vAlign w:val="top"/>
          </w:tcPr>
          <w:p>
            <w:pPr>
              <w:keepNext w:val="0"/>
              <w:keepLines w:val="0"/>
              <w:suppressLineNumbers w:val="0"/>
              <w:spacing w:before="0" w:beforeAutospacing="0" w:after="0" w:afterAutospacing="0" w:line="240" w:lineRule="auto"/>
              <w:ind w:left="0" w:leftChars="0" w:right="0" w:rightChars="0"/>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4"/>
                <w:szCs w:val="24"/>
                <w:highlight w:val="none"/>
                <w:lang w:val="en-US" w:eastAsia="zh-CN"/>
              </w:rPr>
              <w:t>16</w:t>
            </w:r>
          </w:p>
        </w:tc>
        <w:tc>
          <w:tcPr>
            <w:tcW w:w="1152" w:type="dxa"/>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1"/>
                <w:szCs w:val="21"/>
                <w:highlight w:val="none"/>
                <w:vertAlign w:val="baseline"/>
              </w:rPr>
            </w:pPr>
            <w:r>
              <w:rPr>
                <w:rFonts w:hint="eastAsia" w:ascii="宋体" w:hAnsi="宋体" w:eastAsia="宋体" w:cs="宋体"/>
                <w:i w:val="0"/>
                <w:iCs w:val="0"/>
                <w:color w:val="auto"/>
                <w:kern w:val="0"/>
                <w:sz w:val="21"/>
                <w:szCs w:val="21"/>
                <w:highlight w:val="none"/>
                <w:u w:val="none"/>
                <w:lang w:val="en-US" w:eastAsia="zh-CN" w:bidi="ar"/>
              </w:rPr>
              <w:t>杀毒软件</w:t>
            </w:r>
          </w:p>
        </w:tc>
        <w:tc>
          <w:tcPr>
            <w:tcW w:w="5572" w:type="dxa"/>
            <w:vAlign w:val="top"/>
          </w:tcPr>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lang w:val="en-US" w:eastAsia="zh-CN"/>
              </w:rPr>
              <w:t>10个单机杀毒软件+4个服务器端三年升级授权许可</w:t>
            </w:r>
          </w:p>
        </w:tc>
        <w:tc>
          <w:tcPr>
            <w:tcW w:w="636" w:type="dxa"/>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1"/>
                <w:szCs w:val="21"/>
                <w:highlight w:val="none"/>
                <w:vertAlign w:val="baseline"/>
              </w:rPr>
            </w:pPr>
            <w:r>
              <w:rPr>
                <w:rFonts w:hint="eastAsia" w:ascii="宋体" w:hAnsi="宋体" w:eastAsia="宋体" w:cs="宋体"/>
                <w:i w:val="0"/>
                <w:iCs w:val="0"/>
                <w:color w:val="auto"/>
                <w:kern w:val="0"/>
                <w:sz w:val="21"/>
                <w:szCs w:val="21"/>
                <w:highlight w:val="none"/>
                <w:u w:val="none"/>
                <w:lang w:val="en-US" w:eastAsia="zh-CN" w:bidi="ar"/>
              </w:rPr>
              <w:t>1</w:t>
            </w:r>
          </w:p>
        </w:tc>
        <w:tc>
          <w:tcPr>
            <w:tcW w:w="717" w:type="dxa"/>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1"/>
                <w:szCs w:val="21"/>
                <w:highlight w:val="none"/>
                <w:vertAlign w:val="baseline"/>
              </w:rPr>
            </w:pPr>
            <w:r>
              <w:rPr>
                <w:rFonts w:hint="eastAsia" w:ascii="宋体" w:hAnsi="宋体" w:eastAsia="宋体" w:cs="宋体"/>
                <w:i w:val="0"/>
                <w:iCs w:val="0"/>
                <w:color w:val="auto"/>
                <w:kern w:val="0"/>
                <w:sz w:val="21"/>
                <w:szCs w:val="21"/>
                <w:highlight w:val="none"/>
                <w:u w:val="none"/>
                <w:lang w:val="en-US" w:eastAsia="zh-CN" w:bidi="ar"/>
              </w:rPr>
              <w:t>套</w:t>
            </w:r>
          </w:p>
        </w:tc>
        <w:tc>
          <w:tcPr>
            <w:tcW w:w="771" w:type="dxa"/>
          </w:tcPr>
          <w:p>
            <w:pPr>
              <w:spacing w:line="360" w:lineRule="auto"/>
              <w:rPr>
                <w:rFonts w:hint="eastAsia" w:ascii="宋体" w:hAnsi="宋体" w:eastAsia="宋体" w:cs="宋体"/>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7" w:type="dxa"/>
            <w:vAlign w:val="top"/>
          </w:tcPr>
          <w:p>
            <w:pPr>
              <w:keepNext w:val="0"/>
              <w:keepLines w:val="0"/>
              <w:suppressLineNumbers w:val="0"/>
              <w:spacing w:before="0" w:beforeAutospacing="0" w:after="0" w:afterAutospacing="0" w:line="240" w:lineRule="auto"/>
              <w:ind w:left="0" w:leftChars="0" w:right="0" w:rightChars="0"/>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4"/>
                <w:szCs w:val="24"/>
                <w:highlight w:val="none"/>
                <w:lang w:val="en-US" w:eastAsia="zh-CN"/>
              </w:rPr>
              <w:t>17</w:t>
            </w:r>
          </w:p>
        </w:tc>
        <w:tc>
          <w:tcPr>
            <w:tcW w:w="1152" w:type="dxa"/>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1"/>
                <w:szCs w:val="21"/>
                <w:highlight w:val="none"/>
                <w:vertAlign w:val="baseline"/>
              </w:rPr>
            </w:pPr>
            <w:r>
              <w:rPr>
                <w:rFonts w:hint="eastAsia" w:ascii="宋体" w:hAnsi="宋体" w:eastAsia="宋体" w:cs="宋体"/>
                <w:i w:val="0"/>
                <w:iCs w:val="0"/>
                <w:color w:val="auto"/>
                <w:kern w:val="0"/>
                <w:sz w:val="21"/>
                <w:szCs w:val="21"/>
                <w:highlight w:val="none"/>
                <w:u w:val="none"/>
                <w:lang w:val="en-US" w:eastAsia="zh-CN" w:bidi="ar"/>
              </w:rPr>
              <w:t>操作系统</w:t>
            </w:r>
          </w:p>
        </w:tc>
        <w:tc>
          <w:tcPr>
            <w:tcW w:w="5572" w:type="dxa"/>
            <w:vAlign w:val="top"/>
          </w:tcPr>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lang w:val="en-US" w:eastAsia="zh-CN"/>
              </w:rPr>
              <w:t>系统提供配置图形化工具，包含系统监视器、 日志收集工具、设备管理器、分区编辑器、用户帐户管理、用户权限设置、网络配置、打印机配置、显示配置、桌面配置、键盘鼠标设置、输入法设置、日期时间设置、 自研浏览器等</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lang w:val="en-US" w:eastAsia="zh-CN"/>
              </w:rPr>
              <w:t>系统支持4.19和5.10双内核，同源异构方式支持国产芯片处理器</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支持自研国产Linux系统通用性能评分软件和压力分析软件</w:t>
            </w:r>
          </w:p>
        </w:tc>
        <w:tc>
          <w:tcPr>
            <w:tcW w:w="636" w:type="dxa"/>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1"/>
                <w:szCs w:val="21"/>
                <w:highlight w:val="none"/>
                <w:vertAlign w:val="baseline"/>
              </w:rPr>
            </w:pPr>
            <w:r>
              <w:rPr>
                <w:rFonts w:hint="eastAsia" w:ascii="宋体" w:hAnsi="宋体" w:eastAsia="宋体" w:cs="宋体"/>
                <w:i w:val="0"/>
                <w:iCs w:val="0"/>
                <w:color w:val="auto"/>
                <w:kern w:val="0"/>
                <w:sz w:val="21"/>
                <w:szCs w:val="21"/>
                <w:highlight w:val="none"/>
                <w:u w:val="none"/>
                <w:lang w:val="en-US" w:eastAsia="zh-CN" w:bidi="ar"/>
              </w:rPr>
              <w:t>4</w:t>
            </w:r>
          </w:p>
        </w:tc>
        <w:tc>
          <w:tcPr>
            <w:tcW w:w="717" w:type="dxa"/>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1"/>
                <w:szCs w:val="21"/>
                <w:highlight w:val="none"/>
                <w:vertAlign w:val="baseline"/>
              </w:rPr>
            </w:pPr>
            <w:r>
              <w:rPr>
                <w:rFonts w:hint="eastAsia" w:ascii="宋体" w:hAnsi="宋体" w:eastAsia="宋体" w:cs="宋体"/>
                <w:i w:val="0"/>
                <w:iCs w:val="0"/>
                <w:color w:val="auto"/>
                <w:kern w:val="0"/>
                <w:sz w:val="21"/>
                <w:szCs w:val="21"/>
                <w:highlight w:val="none"/>
                <w:u w:val="none"/>
                <w:lang w:val="en-US" w:eastAsia="zh-CN" w:bidi="ar"/>
              </w:rPr>
              <w:t>套</w:t>
            </w:r>
          </w:p>
        </w:tc>
        <w:tc>
          <w:tcPr>
            <w:tcW w:w="771" w:type="dxa"/>
          </w:tcPr>
          <w:p>
            <w:pPr>
              <w:spacing w:line="360" w:lineRule="auto"/>
              <w:rPr>
                <w:rFonts w:hint="eastAsia" w:ascii="宋体" w:hAnsi="宋体" w:eastAsia="宋体" w:cs="宋体"/>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7" w:type="dxa"/>
            <w:vAlign w:val="top"/>
          </w:tcPr>
          <w:p>
            <w:pPr>
              <w:keepNext w:val="0"/>
              <w:keepLines w:val="0"/>
              <w:suppressLineNumbers w:val="0"/>
              <w:spacing w:before="0" w:beforeAutospacing="0" w:after="0" w:afterAutospacing="0" w:line="240" w:lineRule="auto"/>
              <w:ind w:left="0" w:leftChars="0" w:right="0" w:rightChars="0"/>
              <w:rPr>
                <w:rFonts w:hint="default"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4"/>
                <w:szCs w:val="24"/>
                <w:highlight w:val="none"/>
                <w:lang w:val="en-US" w:eastAsia="zh-CN"/>
              </w:rPr>
              <w:t>18</w:t>
            </w:r>
          </w:p>
        </w:tc>
        <w:tc>
          <w:tcPr>
            <w:tcW w:w="1152" w:type="dxa"/>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1"/>
                <w:szCs w:val="21"/>
                <w:highlight w:val="none"/>
                <w:vertAlign w:val="baseline"/>
              </w:rPr>
            </w:pPr>
            <w:r>
              <w:rPr>
                <w:rFonts w:hint="eastAsia" w:ascii="宋体" w:hAnsi="宋体" w:eastAsia="宋体" w:cs="宋体"/>
                <w:i w:val="0"/>
                <w:iCs w:val="0"/>
                <w:color w:val="auto"/>
                <w:kern w:val="0"/>
                <w:sz w:val="21"/>
                <w:szCs w:val="21"/>
                <w:highlight w:val="none"/>
                <w:u w:val="none"/>
                <w:lang w:val="en-US" w:eastAsia="zh-CN" w:bidi="ar"/>
              </w:rPr>
              <w:t>OCR识别软硬件一体化系统</w:t>
            </w:r>
          </w:p>
        </w:tc>
        <w:tc>
          <w:tcPr>
            <w:tcW w:w="5572" w:type="dxa"/>
            <w:vAlign w:val="top"/>
          </w:tcPr>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lang w:val="en-US" w:eastAsia="zh-CN"/>
              </w:rPr>
              <w:t>OCR文字识别工具是实现档案全文检索关键环节，强大的文字识别工具是全文检索快速、准确的基石。主要功能包括自主可控软硬件环境；支持印刷体和手写体中英文字符识别；支持GB8030字符集</w:t>
            </w:r>
            <w:r>
              <w:rPr>
                <w:rFonts w:hint="eastAsia" w:ascii="宋体" w:hAnsi="宋体" w:eastAsia="宋体" w:cs="宋体"/>
                <w:color w:val="auto"/>
                <w:sz w:val="21"/>
                <w:szCs w:val="21"/>
                <w:highlight w:val="none"/>
                <w:vertAlign w:val="baseline"/>
                <w:lang w:val="en-US" w:eastAsia="zh-CN"/>
              </w:rPr>
              <w:br w:type="textWrapping"/>
            </w:r>
            <w:r>
              <w:rPr>
                <w:rFonts w:hint="eastAsia" w:ascii="宋体" w:hAnsi="宋体" w:eastAsia="宋体" w:cs="宋体"/>
                <w:color w:val="auto"/>
                <w:sz w:val="21"/>
                <w:szCs w:val="21"/>
                <w:highlight w:val="none"/>
                <w:vertAlign w:val="baseline"/>
                <w:lang w:val="en-US" w:eastAsia="zh-CN"/>
              </w:rPr>
              <w:t>一、手写识别率</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lang w:val="en-US" w:eastAsia="zh-CN"/>
              </w:rPr>
              <w:t>采用人工智能OCR识别技术，对所有扫描的数字化幅面进行文字识别</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lang w:val="en-US" w:eastAsia="zh-CN"/>
              </w:rPr>
              <w:t>待识别的单个字符高度大于20像素，A4纸规格的图像最佳分辨率范围：150~300dpi</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lang w:val="en-US" w:eastAsia="zh-CN"/>
              </w:rPr>
              <w:t>横排手写体识别准确率不低于95%</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lang w:val="en-US" w:eastAsia="zh-CN"/>
              </w:rPr>
              <w:t>字号支持小六号到初号，图像清晰，手写字体清晰可辨识的图像，识别准确率达到95%以上</w:t>
            </w:r>
            <w:r>
              <w:rPr>
                <w:rFonts w:hint="eastAsia" w:ascii="宋体" w:hAnsi="宋体" w:eastAsia="宋体" w:cs="宋体"/>
                <w:color w:val="auto"/>
                <w:sz w:val="21"/>
                <w:szCs w:val="21"/>
                <w:highlight w:val="none"/>
                <w:vertAlign w:val="baseline"/>
                <w:lang w:val="en-US" w:eastAsia="zh-CN"/>
              </w:rPr>
              <w:br w:type="textWrapping"/>
            </w:r>
            <w:r>
              <w:rPr>
                <w:rFonts w:hint="eastAsia" w:ascii="宋体" w:hAnsi="宋体" w:eastAsia="宋体" w:cs="宋体"/>
                <w:color w:val="auto"/>
                <w:sz w:val="21"/>
                <w:szCs w:val="21"/>
                <w:highlight w:val="none"/>
                <w:vertAlign w:val="baseline"/>
                <w:lang w:val="en-US" w:eastAsia="zh-CN"/>
              </w:rPr>
              <w:t>二、印刷体识别率</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lang w:val="en-US" w:eastAsia="zh-CN"/>
              </w:rPr>
              <w:t>待识别的单个字符高度大于20像素，A4纸规格的图像最佳分辨率范围：150~300dpi</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lang w:val="en-US" w:eastAsia="zh-CN"/>
              </w:rPr>
              <w:t>字号支持小六号到初号，图像清晰，文字可辨识，识别准确率达到99%以上；支持表格识别，并单元格检测准确率99%以上</w:t>
            </w:r>
            <w:r>
              <w:rPr>
                <w:rFonts w:hint="eastAsia" w:ascii="宋体" w:hAnsi="宋体" w:eastAsia="宋体" w:cs="宋体"/>
                <w:color w:val="auto"/>
                <w:sz w:val="21"/>
                <w:szCs w:val="21"/>
                <w:highlight w:val="none"/>
                <w:vertAlign w:val="baseline"/>
                <w:lang w:val="en-US" w:eastAsia="zh-CN"/>
              </w:rPr>
              <w:br w:type="textWrapping"/>
            </w:r>
            <w:r>
              <w:rPr>
                <w:rFonts w:hint="eastAsia" w:ascii="宋体" w:hAnsi="宋体" w:eastAsia="宋体" w:cs="宋体"/>
                <w:color w:val="auto"/>
                <w:sz w:val="21"/>
                <w:szCs w:val="21"/>
                <w:highlight w:val="none"/>
                <w:vertAlign w:val="baseline"/>
                <w:lang w:val="en-US" w:eastAsia="zh-CN"/>
              </w:rPr>
              <w:t>三、识别方向检测</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lang w:val="en-US" w:eastAsia="zh-CN"/>
              </w:rPr>
              <w:t>能够按角度或者自动校准图片</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lang w:val="en-US" w:eastAsia="zh-CN"/>
              </w:rPr>
              <w:t>支持文档的四个方向判断，输出四个方向角度信息(0°、90、180°、270°)</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lang w:val="en-US" w:eastAsia="zh-CN"/>
              </w:rPr>
              <w:t>能够自动校准小角度的旋转</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lang w:val="en-US" w:eastAsia="zh-CN"/>
              </w:rPr>
              <w:t>支持文本行、字的自动定位，可输出行、字的定位外框四点坐标，能够提供单个字符的外框四点坐标</w:t>
            </w:r>
            <w:r>
              <w:rPr>
                <w:rFonts w:hint="eastAsia" w:ascii="宋体" w:hAnsi="宋体" w:eastAsia="宋体" w:cs="宋体"/>
                <w:color w:val="auto"/>
                <w:sz w:val="21"/>
                <w:szCs w:val="21"/>
                <w:highlight w:val="none"/>
                <w:vertAlign w:val="baseline"/>
                <w:lang w:val="en-US" w:eastAsia="zh-CN"/>
              </w:rPr>
              <w:br w:type="textWrapping"/>
            </w:r>
            <w:r>
              <w:rPr>
                <w:rFonts w:hint="eastAsia" w:ascii="宋体" w:hAnsi="宋体" w:eastAsia="宋体" w:cs="宋体"/>
                <w:color w:val="auto"/>
                <w:sz w:val="21"/>
                <w:szCs w:val="21"/>
                <w:highlight w:val="none"/>
                <w:vertAlign w:val="baseline"/>
                <w:lang w:val="en-US" w:eastAsia="zh-CN"/>
              </w:rPr>
              <w:t>四、输出格式</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lang w:val="en-US" w:eastAsia="zh-CN"/>
              </w:rPr>
              <w:t>支持多种输出格式 ：TXT、双层pdf、OFD</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lang w:val="en-US" w:eastAsia="zh-CN"/>
              </w:rPr>
              <w:t>输出文件自动命名，命名规则可由用户自定义</w:t>
            </w:r>
            <w:r>
              <w:rPr>
                <w:rFonts w:hint="eastAsia" w:ascii="宋体" w:hAnsi="宋体" w:eastAsia="宋体" w:cs="宋体"/>
                <w:color w:val="auto"/>
                <w:sz w:val="21"/>
                <w:szCs w:val="21"/>
                <w:highlight w:val="none"/>
                <w:vertAlign w:val="baseline"/>
                <w:lang w:val="en-US" w:eastAsia="zh-CN"/>
              </w:rPr>
              <w:br w:type="textWrapping"/>
            </w:r>
            <w:r>
              <w:rPr>
                <w:rFonts w:hint="eastAsia" w:ascii="宋体" w:hAnsi="宋体" w:eastAsia="宋体" w:cs="宋体"/>
                <w:color w:val="auto"/>
                <w:sz w:val="21"/>
                <w:szCs w:val="21"/>
                <w:highlight w:val="none"/>
                <w:vertAlign w:val="baseline"/>
                <w:lang w:val="en-US" w:eastAsia="zh-CN"/>
              </w:rPr>
              <w:t>五、输入文件模式</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lang w:val="en-US" w:eastAsia="zh-CN"/>
              </w:rPr>
              <w:t>能选择文件夹以及所属文件夹/文件的遍历，不限制文件夹层级。基于OCR和NLP技术，对于经全文识别的档案全文文本信息，聚合其文字及字坐标信息，通过命名实体识别及智能推理等方式，实现档案关键要素的自动识别与提取。可针对不同档案类型，提供自定义模板，支持不同档案类型的版式分析、识别提取要素设置与分析</w:t>
            </w:r>
            <w:r>
              <w:rPr>
                <w:rFonts w:hint="eastAsia" w:ascii="宋体" w:hAnsi="宋体" w:eastAsia="宋体" w:cs="宋体"/>
                <w:color w:val="auto"/>
                <w:sz w:val="21"/>
                <w:szCs w:val="21"/>
                <w:highlight w:val="none"/>
                <w:vertAlign w:val="baseline"/>
                <w:lang w:val="en-US" w:eastAsia="zh-CN"/>
              </w:rPr>
              <w:br w:type="textWrapping"/>
            </w:r>
            <w:r>
              <w:rPr>
                <w:rFonts w:hint="eastAsia" w:ascii="宋体" w:hAnsi="宋体" w:eastAsia="宋体" w:cs="宋体"/>
                <w:color w:val="auto"/>
                <w:sz w:val="21"/>
                <w:szCs w:val="21"/>
                <w:highlight w:val="none"/>
                <w:vertAlign w:val="baseline"/>
                <w:lang w:val="en-US" w:eastAsia="zh-CN"/>
              </w:rPr>
              <w:t>六、图像处理能力</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lang w:val="en-US" w:eastAsia="zh-CN"/>
              </w:rPr>
              <w:t>图像处理识别即OCR识别提供自动检测图像边缘并进行美化的处理技术，通过图像预处理可以很方便检测图像的边缘，支持自动对图像裁边、截切，去除图像的背景部分，提供自动、原图、增强、增强并锐化、灰度模式、 黑白文档等6种增强模式</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lang w:val="en-US" w:eastAsia="zh-CN"/>
              </w:rPr>
              <w:t>提供身份证识别、名片识别、营业执照识别等多种服务，支持将图片上的文字内容，智能识别为结构化的文本</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lang w:val="en-US" w:eastAsia="zh-CN"/>
              </w:rPr>
              <w:t>▲</w:t>
            </w:r>
            <w:r>
              <w:rPr>
                <w:rFonts w:ascii="宋体" w:hAnsi="宋体" w:eastAsia="宋体" w:cs="宋体"/>
                <w:b/>
                <w:color w:val="auto"/>
                <w:sz w:val="21"/>
                <w:highlight w:val="none"/>
              </w:rPr>
              <w:t>提供</w:t>
            </w:r>
            <w:r>
              <w:rPr>
                <w:rFonts w:hint="eastAsia" w:ascii="宋体" w:hAnsi="宋体" w:eastAsia="宋体" w:cs="宋体"/>
                <w:b/>
                <w:color w:val="auto"/>
                <w:sz w:val="21"/>
                <w:highlight w:val="none"/>
                <w:lang w:val="en-US" w:eastAsia="zh-CN"/>
              </w:rPr>
              <w:t>类似</w:t>
            </w:r>
            <w:r>
              <w:rPr>
                <w:rFonts w:ascii="宋体" w:hAnsi="宋体" w:eastAsia="宋体" w:cs="宋体"/>
                <w:b/>
                <w:color w:val="auto"/>
                <w:sz w:val="21"/>
                <w:highlight w:val="none"/>
              </w:rPr>
              <w:t>OCR识别的软件著作权证明材料复印件并加盖投标人公章</w:t>
            </w:r>
            <w:r>
              <w:rPr>
                <w:rFonts w:hint="eastAsia" w:ascii="宋体" w:hAnsi="宋体" w:eastAsia="宋体" w:cs="宋体"/>
                <w:color w:val="auto"/>
                <w:sz w:val="21"/>
                <w:szCs w:val="21"/>
                <w:highlight w:val="none"/>
                <w:vertAlign w:val="baseline"/>
                <w:lang w:val="en-US" w:eastAsia="zh-CN"/>
              </w:rPr>
              <w:br w:type="textWrapping"/>
            </w:r>
            <w:r>
              <w:rPr>
                <w:rFonts w:hint="eastAsia" w:ascii="宋体" w:hAnsi="宋体" w:eastAsia="宋体" w:cs="宋体"/>
                <w:color w:val="auto"/>
                <w:sz w:val="21"/>
                <w:szCs w:val="21"/>
                <w:highlight w:val="none"/>
                <w:vertAlign w:val="baseline"/>
                <w:lang w:val="en-US" w:eastAsia="zh-CN"/>
              </w:rPr>
              <w:t>七、支持OCR识别系统的服务器</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lang w:val="en-US" w:eastAsia="zh-CN"/>
              </w:rPr>
              <w:t>标准2U机架式服务器，配置安装导轨，配置CPU≥2，主频≥2.6GHz，单颗处理器核数≥48核；支持正版国产化操作系统或UNIX操作系统</w:t>
            </w:r>
          </w:p>
        </w:tc>
        <w:tc>
          <w:tcPr>
            <w:tcW w:w="636" w:type="dxa"/>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1"/>
                <w:szCs w:val="21"/>
                <w:highlight w:val="none"/>
                <w:vertAlign w:val="baseline"/>
              </w:rPr>
            </w:pPr>
            <w:r>
              <w:rPr>
                <w:rFonts w:hint="eastAsia" w:ascii="宋体" w:hAnsi="宋体" w:eastAsia="宋体" w:cs="宋体"/>
                <w:i w:val="0"/>
                <w:iCs w:val="0"/>
                <w:color w:val="auto"/>
                <w:kern w:val="0"/>
                <w:sz w:val="21"/>
                <w:szCs w:val="21"/>
                <w:highlight w:val="none"/>
                <w:u w:val="none"/>
                <w:lang w:val="en-US" w:eastAsia="zh-CN" w:bidi="ar"/>
              </w:rPr>
              <w:t>1</w:t>
            </w:r>
          </w:p>
        </w:tc>
        <w:tc>
          <w:tcPr>
            <w:tcW w:w="717" w:type="dxa"/>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1"/>
                <w:szCs w:val="21"/>
                <w:highlight w:val="none"/>
                <w:vertAlign w:val="baseline"/>
              </w:rPr>
            </w:pPr>
            <w:r>
              <w:rPr>
                <w:rFonts w:hint="eastAsia" w:ascii="宋体" w:hAnsi="宋体" w:eastAsia="宋体" w:cs="宋体"/>
                <w:i w:val="0"/>
                <w:iCs w:val="0"/>
                <w:color w:val="auto"/>
                <w:kern w:val="0"/>
                <w:sz w:val="21"/>
                <w:szCs w:val="21"/>
                <w:highlight w:val="none"/>
                <w:u w:val="none"/>
                <w:lang w:val="en-US" w:eastAsia="zh-CN" w:bidi="ar"/>
              </w:rPr>
              <w:t>套</w:t>
            </w:r>
          </w:p>
        </w:tc>
        <w:tc>
          <w:tcPr>
            <w:tcW w:w="771" w:type="dxa"/>
          </w:tcPr>
          <w:p>
            <w:pPr>
              <w:spacing w:line="360" w:lineRule="auto"/>
              <w:rPr>
                <w:rFonts w:hint="eastAsia" w:ascii="宋体" w:hAnsi="宋体" w:eastAsia="宋体" w:cs="宋体"/>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7" w:type="dxa"/>
            <w:vAlign w:val="top"/>
          </w:tcPr>
          <w:p>
            <w:pPr>
              <w:keepNext w:val="0"/>
              <w:keepLines w:val="0"/>
              <w:suppressLineNumbers w:val="0"/>
              <w:spacing w:before="0" w:beforeAutospacing="0" w:after="0" w:afterAutospacing="0" w:line="240" w:lineRule="auto"/>
              <w:ind w:left="0" w:leftChars="0" w:right="0" w:rightChars="0"/>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4"/>
                <w:szCs w:val="24"/>
                <w:highlight w:val="none"/>
                <w:lang w:val="en-US" w:eastAsia="zh-CN"/>
              </w:rPr>
              <w:t>19</w:t>
            </w:r>
          </w:p>
        </w:tc>
        <w:tc>
          <w:tcPr>
            <w:tcW w:w="1152" w:type="dxa"/>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1"/>
                <w:szCs w:val="21"/>
                <w:highlight w:val="none"/>
                <w:vertAlign w:val="baseline"/>
              </w:rPr>
            </w:pPr>
            <w:r>
              <w:rPr>
                <w:rFonts w:hint="eastAsia" w:ascii="宋体" w:hAnsi="宋体" w:eastAsia="宋体" w:cs="宋体"/>
                <w:i w:val="0"/>
                <w:iCs w:val="0"/>
                <w:color w:val="auto"/>
                <w:kern w:val="0"/>
                <w:sz w:val="21"/>
                <w:szCs w:val="21"/>
                <w:highlight w:val="none"/>
                <w:u w:val="none"/>
                <w:lang w:val="en-US" w:eastAsia="zh-CN" w:bidi="ar"/>
              </w:rPr>
              <w:t>数据库</w:t>
            </w:r>
          </w:p>
        </w:tc>
        <w:tc>
          <w:tcPr>
            <w:tcW w:w="5572" w:type="dxa"/>
            <w:vAlign w:val="top"/>
          </w:tcPr>
          <w:p>
            <w:pPr>
              <w:numPr>
                <w:ilvl w:val="0"/>
                <w:numId w:val="0"/>
              </w:numPr>
              <w:spacing w:line="360" w:lineRule="auto"/>
              <w:ind w:left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lang w:val="en-US" w:eastAsia="zh-CN"/>
              </w:rPr>
              <w:t>一、功能性要求</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支持混合负载应用场景，事务处理，分析处理</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内置半结构化json、jsonb数据类型，支持半结构化数据类型xml，支持XPath访问XML数据，支领灵活的XML Schema的变更和校验，支持XQuery与SQL的混合查询，支持XML索引的创建与存取</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支持bytea、oid、clob、blob数据类型，能够存储大型非结构化数据</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支持多种语言字符集，至少包括GB18030、GB2312、GBK、UNICODE并支持编码互相转换</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lang w:val="en-US" w:eastAsia="zh-CN"/>
              </w:rPr>
              <w:t>具备对数据分区管理能力，支持对表进行范围分区、列表分区、哈希分区等分区机制</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lang w:val="en-US" w:eastAsia="zh-CN"/>
              </w:rPr>
              <w:t>▲支持GIS地理功能，支持面向LBS位置的数据分析和处理能力，提供对于地理矢量数据、3D模型、线性参考数据的组织存储以及空间索引和管理</w:t>
            </w:r>
            <w:r>
              <w:rPr>
                <w:rFonts w:hint="eastAsia" w:ascii="宋体" w:hAnsi="宋体" w:eastAsia="宋体" w:cs="宋体"/>
                <w:b/>
                <w:bCs/>
                <w:color w:val="auto"/>
                <w:sz w:val="21"/>
                <w:szCs w:val="21"/>
                <w:highlight w:val="none"/>
                <w:vertAlign w:val="baseline"/>
                <w:lang w:val="en-US" w:eastAsia="zh-CN"/>
              </w:rPr>
              <w:t>（投标时提供功能截图或承诺函并加盖投标人公章）</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lang w:val="en-US" w:eastAsia="zh-CN"/>
              </w:rPr>
              <w:t>支持集群模式下的读写分离、负载均衡、数据实时复制等功能；支持客户端应用程序直接调用JDBC Wrapper的功能，直接访问分布式数据的能力</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lang w:val="en-US" w:eastAsia="zh-CN"/>
              </w:rPr>
              <w:t>支持对中文及多语种进行全文检索、全文索引的增量更新</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lang w:val="en-US" w:eastAsia="zh-CN"/>
              </w:rPr>
              <w:t>支持数据行列混合存储及数据压缩功能</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lang w:val="en-US" w:eastAsia="zh-CN"/>
              </w:rPr>
              <w:t>支持分布式大规模并行处理集群不少于150个节点</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lang w:val="en-US" w:eastAsia="zh-CN"/>
              </w:rPr>
              <w:t>具备全量、增量、差异、归档等备份/恢复功能；具备对库级、用户级、表级的备份/恢复功能；支持数据库、表及操作层面的数据恢复，可对单库、全库、表进行恢复；具备连续归档功能，支持恢复到某个时间点的操作；支持块修复功能；支持闪回功能；支持同城双活/异地容灾的解决方案</w:t>
            </w:r>
          </w:p>
          <w:p>
            <w:pPr>
              <w:numPr>
                <w:ilvl w:val="0"/>
                <w:numId w:val="0"/>
              </w:numPr>
              <w:spacing w:line="360" w:lineRule="auto"/>
              <w:ind w:leftChars="0"/>
              <w:rPr>
                <w:rFonts w:hint="default" w:ascii="宋体" w:hAnsi="宋体" w:eastAsia="宋体" w:cs="宋体"/>
                <w:color w:val="auto"/>
                <w:sz w:val="21"/>
                <w:szCs w:val="21"/>
                <w:highlight w:val="none"/>
                <w:vertAlign w:val="baseline"/>
                <w:lang w:val="en-US"/>
              </w:rPr>
            </w:pPr>
            <w:r>
              <w:rPr>
                <w:rFonts w:hint="eastAsia" w:ascii="宋体" w:hAnsi="宋体" w:eastAsia="宋体" w:cs="宋体"/>
                <w:color w:val="auto"/>
                <w:sz w:val="21"/>
                <w:szCs w:val="21"/>
                <w:highlight w:val="none"/>
                <w:vertAlign w:val="baseline"/>
                <w:lang w:val="en-US" w:eastAsia="zh-CN"/>
              </w:rPr>
              <w:t>二、安全性要求</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lang w:val="en-US" w:eastAsia="zh-CN"/>
              </w:rPr>
              <w:t>数据库可提供身份鉴别、自主访问控制、标记、强制访问控制、安全审计、用户数据完整性、用户数据保密性等安全功能</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lang w:val="en-US" w:eastAsia="zh-CN"/>
              </w:rPr>
              <w:t>支持AES、DES及国密SM算法，支持第三方硬件安全模块对接和密钥管理</w:t>
            </w:r>
          </w:p>
          <w:p>
            <w:pPr>
              <w:numPr>
                <w:ilvl w:val="0"/>
                <w:numId w:val="0"/>
              </w:numPr>
              <w:spacing w:line="360" w:lineRule="auto"/>
              <w:ind w:left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lang w:val="en-US" w:eastAsia="zh-CN"/>
              </w:rPr>
              <w:t>三、易用性要求</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lang w:val="en-US" w:eastAsia="zh-CN"/>
              </w:rPr>
              <w:t>提供数据迁移工具，支持以图形化和命令行方式，实现对数据库一键迁移工作，数据源涵盖国内外主流数据库及CSV、TXT、XLS等标准化数据文件</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lang w:val="en-US" w:eastAsia="zh-CN"/>
              </w:rPr>
              <w:t>▲支持对同构及异构数据库互连，同时支持DBLINK和FDW功能，具备对国内外主流数据库及标准数据文件的访问能力</w:t>
            </w:r>
            <w:r>
              <w:rPr>
                <w:rFonts w:hint="eastAsia" w:ascii="宋体" w:hAnsi="宋体" w:eastAsia="宋体" w:cs="宋体"/>
                <w:b/>
                <w:bCs/>
                <w:color w:val="auto"/>
                <w:sz w:val="21"/>
                <w:szCs w:val="21"/>
                <w:highlight w:val="none"/>
                <w:vertAlign w:val="baseline"/>
                <w:lang w:val="en-US" w:eastAsia="zh-CN"/>
              </w:rPr>
              <w:t>（投标时提供功能截图或承诺函并加盖投标人公章）</w:t>
            </w:r>
          </w:p>
          <w:p>
            <w:pPr>
              <w:numPr>
                <w:ilvl w:val="0"/>
                <w:numId w:val="0"/>
              </w:numPr>
              <w:spacing w:line="360" w:lineRule="auto"/>
              <w:ind w:left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lang w:val="en-US" w:eastAsia="zh-CN"/>
              </w:rPr>
              <w:t>四、维护性</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lang w:val="en-US" w:eastAsia="zh-CN"/>
              </w:rPr>
              <w:t>数据库具有数据库性能监控和运行环境状态监控功能：支持对常见数据库的监控，运行环境状态监控信息至少包括CPU、内存、文件系统、网络情况、操作系统运行状态</w:t>
            </w:r>
          </w:p>
        </w:tc>
        <w:tc>
          <w:tcPr>
            <w:tcW w:w="636" w:type="dxa"/>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1"/>
                <w:szCs w:val="21"/>
                <w:highlight w:val="none"/>
                <w:vertAlign w:val="baseline"/>
              </w:rPr>
            </w:pPr>
            <w:r>
              <w:rPr>
                <w:rFonts w:hint="eastAsia" w:ascii="宋体" w:hAnsi="宋体" w:eastAsia="宋体" w:cs="宋体"/>
                <w:i w:val="0"/>
                <w:iCs w:val="0"/>
                <w:color w:val="auto"/>
                <w:kern w:val="0"/>
                <w:sz w:val="21"/>
                <w:szCs w:val="21"/>
                <w:highlight w:val="none"/>
                <w:u w:val="none"/>
                <w:lang w:val="en-US" w:eastAsia="zh-CN" w:bidi="ar"/>
              </w:rPr>
              <w:t>2</w:t>
            </w:r>
          </w:p>
        </w:tc>
        <w:tc>
          <w:tcPr>
            <w:tcW w:w="717" w:type="dxa"/>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1"/>
                <w:szCs w:val="21"/>
                <w:highlight w:val="none"/>
                <w:vertAlign w:val="baseline"/>
              </w:rPr>
            </w:pPr>
            <w:r>
              <w:rPr>
                <w:rFonts w:hint="eastAsia" w:ascii="宋体" w:hAnsi="宋体" w:eastAsia="宋体" w:cs="宋体"/>
                <w:i w:val="0"/>
                <w:iCs w:val="0"/>
                <w:color w:val="auto"/>
                <w:kern w:val="0"/>
                <w:sz w:val="21"/>
                <w:szCs w:val="21"/>
                <w:highlight w:val="none"/>
                <w:u w:val="none"/>
                <w:lang w:val="en-US" w:eastAsia="zh-CN" w:bidi="ar"/>
              </w:rPr>
              <w:t>套</w:t>
            </w:r>
          </w:p>
        </w:tc>
        <w:tc>
          <w:tcPr>
            <w:tcW w:w="771" w:type="dxa"/>
          </w:tcPr>
          <w:p>
            <w:pPr>
              <w:spacing w:line="360" w:lineRule="auto"/>
              <w:rPr>
                <w:rFonts w:hint="eastAsia" w:ascii="宋体" w:hAnsi="宋体" w:eastAsia="宋体" w:cs="宋体"/>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7" w:type="dxa"/>
            <w:vAlign w:val="top"/>
          </w:tcPr>
          <w:p>
            <w:pPr>
              <w:keepNext w:val="0"/>
              <w:keepLines w:val="0"/>
              <w:suppressLineNumbers w:val="0"/>
              <w:spacing w:before="0" w:beforeAutospacing="0" w:after="0" w:afterAutospacing="0" w:line="240" w:lineRule="auto"/>
              <w:ind w:left="0" w:leftChars="0" w:right="0" w:rightChars="0"/>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4"/>
                <w:szCs w:val="24"/>
                <w:highlight w:val="none"/>
                <w:lang w:val="en-US" w:eastAsia="zh-CN"/>
              </w:rPr>
              <w:t>20</w:t>
            </w:r>
          </w:p>
        </w:tc>
        <w:tc>
          <w:tcPr>
            <w:tcW w:w="1152" w:type="dxa"/>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1"/>
                <w:szCs w:val="21"/>
                <w:highlight w:val="none"/>
                <w:vertAlign w:val="baseline"/>
              </w:rPr>
            </w:pPr>
            <w:r>
              <w:rPr>
                <w:rFonts w:hint="eastAsia" w:ascii="宋体" w:hAnsi="宋体" w:eastAsia="宋体" w:cs="宋体"/>
                <w:i w:val="0"/>
                <w:iCs w:val="0"/>
                <w:color w:val="auto"/>
                <w:kern w:val="0"/>
                <w:sz w:val="21"/>
                <w:szCs w:val="21"/>
                <w:highlight w:val="none"/>
                <w:u w:val="none"/>
                <w:lang w:val="en-US" w:eastAsia="zh-CN" w:bidi="ar"/>
              </w:rPr>
              <w:t>中间件</w:t>
            </w:r>
          </w:p>
        </w:tc>
        <w:tc>
          <w:tcPr>
            <w:tcW w:w="5572" w:type="dxa"/>
            <w:vAlign w:val="top"/>
          </w:tcPr>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color w:val="auto"/>
                <w:highlight w:val="none"/>
              </w:rPr>
              <w:t>基础功能要求 遵循JavaEE标准规范，具有系列型号产品通过JavaEE 7、Java EE8认证，通过Jakarta EE 9 Platform Compatible Products认证</w:t>
            </w:r>
            <w:r>
              <w:rPr>
                <w:rFonts w:hint="eastAsia"/>
                <w:color w:val="auto"/>
                <w:highlight w:val="none"/>
                <w:lang w:eastAsia="zh-CN"/>
              </w:rPr>
              <w:t>；</w:t>
            </w:r>
            <w:r>
              <w:rPr>
                <w:rFonts w:hint="eastAsia"/>
                <w:color w:val="auto"/>
                <w:highlight w:val="none"/>
              </w:rPr>
              <w:t>提供包括 Web容器、监控管理、JAVA规范管理、JMX服务、JMS消息服务、日志管理、应用部署、数据源管理、数据库连接池管理等基础功能</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产品具备应用运行时自我保护安全防御机制，内置常见安全漏洞防御选项，灵活配置防御策略，实现对多种攻击手段如SQL注入、命令注入、文件目录列表等进行检测和拦截</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支持标准的安全协议SSL（Secure Socket Layer），必须支持直接访问应用服务器方式和通过第三方Web Server集成的方式</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 xml:space="preserve"> 可靠性要求提供对应用内部流量的防护，包括限流、熔断降级和系统自保护机制，保障核心业务的稳定性，不被高峰流量冲垮</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支持故障实例自动从软负载和硬负载上隔离和恢复。支撑可以自动完成应用重启或执行自定义脚本的操作，完成故障自愈，其中重启可以配置重试次数</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提供更好适配云原生环境的特性，包括Helm Chart、Operator等k8s插件，完成生命周期的维护，包括创建、部署应用和删除等；监控数据对接Promethus、OpenTelemetry；链路数据对接OpenTelemetry、Zipkin、Skywalking等；配置支持由外部配置中心，如Nacos、Apllo、Zookeeper等统一化管理</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通过控制台开启SNMP服务后，允许外部系统通过SNMP协议获取应用服务器的监控数据</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支持对中间件服务实例可用性探测</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支持Ping、Socket、JDBC、URL等探测手段</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提供字节码方式对中间件及应用程序进行业务级别全链路监控；支持中间件实例的性能监控，包括慢请求、慢SQL分析、资源未释放、质量分析等功能，提供代码级别的应用运行性能分析</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lang w:val="en-US" w:eastAsia="zh-CN"/>
              </w:rPr>
              <w:t>提供完善的集群技术，内置分布式会话管理方案，支持Session数据配置接入分布式缓存实现 Session 数据的独立管理</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lang w:val="en-US" w:eastAsia="zh-CN"/>
              </w:rPr>
              <w:t>支持EJB集群，EJB集群需要支持多种负载管理算法(支持简单轮转、加权轮转、随机、备份等负载均衡策略等)和故障EJB自动隔离功能</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color w:val="auto"/>
                <w:highlight w:val="none"/>
              </w:rPr>
              <w:t>支持物理机、虚拟机、容器环境、springboot环境</w:t>
            </w:r>
          </w:p>
        </w:tc>
        <w:tc>
          <w:tcPr>
            <w:tcW w:w="636" w:type="dxa"/>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1"/>
                <w:szCs w:val="21"/>
                <w:highlight w:val="none"/>
                <w:vertAlign w:val="baseline"/>
              </w:rPr>
            </w:pPr>
            <w:r>
              <w:rPr>
                <w:rFonts w:hint="eastAsia" w:ascii="宋体" w:hAnsi="宋体" w:eastAsia="宋体" w:cs="宋体"/>
                <w:i w:val="0"/>
                <w:iCs w:val="0"/>
                <w:color w:val="auto"/>
                <w:kern w:val="0"/>
                <w:sz w:val="21"/>
                <w:szCs w:val="21"/>
                <w:highlight w:val="none"/>
                <w:u w:val="none"/>
                <w:lang w:val="en-US" w:eastAsia="zh-CN" w:bidi="ar"/>
              </w:rPr>
              <w:t>2</w:t>
            </w:r>
          </w:p>
        </w:tc>
        <w:tc>
          <w:tcPr>
            <w:tcW w:w="717" w:type="dxa"/>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1"/>
                <w:szCs w:val="21"/>
                <w:highlight w:val="none"/>
                <w:vertAlign w:val="baseline"/>
              </w:rPr>
            </w:pPr>
            <w:r>
              <w:rPr>
                <w:rFonts w:hint="eastAsia" w:ascii="宋体" w:hAnsi="宋体" w:eastAsia="宋体" w:cs="宋体"/>
                <w:i w:val="0"/>
                <w:iCs w:val="0"/>
                <w:color w:val="auto"/>
                <w:kern w:val="0"/>
                <w:sz w:val="21"/>
                <w:szCs w:val="21"/>
                <w:highlight w:val="none"/>
                <w:u w:val="none"/>
                <w:lang w:val="en-US" w:eastAsia="zh-CN" w:bidi="ar"/>
              </w:rPr>
              <w:t>套</w:t>
            </w:r>
          </w:p>
        </w:tc>
        <w:tc>
          <w:tcPr>
            <w:tcW w:w="771" w:type="dxa"/>
          </w:tcPr>
          <w:p>
            <w:pPr>
              <w:spacing w:line="360" w:lineRule="auto"/>
              <w:rPr>
                <w:rFonts w:hint="eastAsia" w:ascii="宋体" w:hAnsi="宋体" w:eastAsia="宋体" w:cs="宋体"/>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7" w:type="dxa"/>
            <w:vAlign w:val="top"/>
          </w:tcPr>
          <w:p>
            <w:pPr>
              <w:keepNext w:val="0"/>
              <w:keepLines w:val="0"/>
              <w:suppressLineNumbers w:val="0"/>
              <w:spacing w:before="0" w:beforeAutospacing="0" w:after="0" w:afterAutospacing="0" w:line="240" w:lineRule="auto"/>
              <w:ind w:left="0" w:leftChars="0" w:right="0" w:rightChars="0"/>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4"/>
                <w:szCs w:val="24"/>
                <w:highlight w:val="none"/>
                <w:lang w:val="en-US" w:eastAsia="zh-CN"/>
              </w:rPr>
              <w:t>21</w:t>
            </w:r>
          </w:p>
        </w:tc>
        <w:tc>
          <w:tcPr>
            <w:tcW w:w="1152" w:type="dxa"/>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国产化办</w:t>
            </w:r>
          </w:p>
          <w:p>
            <w:pPr>
              <w:keepNext w:val="0"/>
              <w:keepLines w:val="0"/>
              <w:widowControl/>
              <w:suppressLineNumbers w:val="0"/>
              <w:spacing w:line="360" w:lineRule="auto"/>
              <w:jc w:val="center"/>
              <w:textAlignment w:val="center"/>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公软件</w:t>
            </w:r>
          </w:p>
        </w:tc>
        <w:tc>
          <w:tcPr>
            <w:tcW w:w="5572" w:type="dxa"/>
            <w:vAlign w:val="center"/>
          </w:tcPr>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具备主界面、文件管理、页面设置、视图管理、编辑管理、插入管理、格式管理、工具、表格管理、对象管理、审阅管理、引用管理、插件管理、打印管理等基本功能，提供文字处理、电子表格、文档演示三大应用，支持 OFD、PDF 阅读和流版转换，支持国内外文档标准规范，兼容国内外主流流式软件</w:t>
            </w:r>
          </w:p>
        </w:tc>
        <w:tc>
          <w:tcPr>
            <w:tcW w:w="636" w:type="dxa"/>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1"/>
                <w:szCs w:val="21"/>
                <w:highlight w:val="none"/>
                <w:vertAlign w:val="baseline"/>
              </w:rPr>
            </w:pPr>
            <w:r>
              <w:rPr>
                <w:rFonts w:hint="eastAsia" w:ascii="宋体" w:hAnsi="宋体" w:eastAsia="宋体" w:cs="宋体"/>
                <w:i w:val="0"/>
                <w:iCs w:val="0"/>
                <w:color w:val="auto"/>
                <w:kern w:val="0"/>
                <w:sz w:val="21"/>
                <w:szCs w:val="21"/>
                <w:highlight w:val="none"/>
                <w:u w:val="none"/>
                <w:lang w:val="en-US" w:eastAsia="zh-CN" w:bidi="ar"/>
              </w:rPr>
              <w:t>5</w:t>
            </w:r>
          </w:p>
        </w:tc>
        <w:tc>
          <w:tcPr>
            <w:tcW w:w="717" w:type="dxa"/>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1"/>
                <w:szCs w:val="21"/>
                <w:highlight w:val="none"/>
                <w:vertAlign w:val="baseline"/>
              </w:rPr>
            </w:pPr>
            <w:r>
              <w:rPr>
                <w:rFonts w:hint="eastAsia" w:ascii="宋体" w:hAnsi="宋体" w:eastAsia="宋体" w:cs="宋体"/>
                <w:i w:val="0"/>
                <w:iCs w:val="0"/>
                <w:color w:val="auto"/>
                <w:kern w:val="0"/>
                <w:sz w:val="21"/>
                <w:szCs w:val="21"/>
                <w:highlight w:val="none"/>
                <w:u w:val="none"/>
                <w:lang w:val="en-US" w:eastAsia="zh-CN" w:bidi="ar"/>
              </w:rPr>
              <w:t>套</w:t>
            </w:r>
          </w:p>
        </w:tc>
        <w:tc>
          <w:tcPr>
            <w:tcW w:w="771" w:type="dxa"/>
          </w:tcPr>
          <w:p>
            <w:pPr>
              <w:spacing w:line="360" w:lineRule="auto"/>
              <w:rPr>
                <w:rFonts w:hint="eastAsia" w:ascii="宋体" w:hAnsi="宋体" w:eastAsia="宋体" w:cs="宋体"/>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7" w:type="dxa"/>
            <w:vAlign w:val="top"/>
          </w:tcPr>
          <w:p>
            <w:pPr>
              <w:keepNext w:val="0"/>
              <w:keepLines w:val="0"/>
              <w:suppressLineNumbers w:val="0"/>
              <w:spacing w:before="0" w:beforeAutospacing="0" w:after="0" w:afterAutospacing="0" w:line="240" w:lineRule="auto"/>
              <w:ind w:left="0" w:leftChars="0" w:right="0" w:rightChars="0"/>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4"/>
                <w:szCs w:val="24"/>
                <w:highlight w:val="none"/>
                <w:lang w:val="en-US" w:eastAsia="zh-CN"/>
              </w:rPr>
              <w:t>22</w:t>
            </w:r>
          </w:p>
        </w:tc>
        <w:tc>
          <w:tcPr>
            <w:tcW w:w="1152" w:type="dxa"/>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1"/>
                <w:szCs w:val="21"/>
                <w:highlight w:val="none"/>
                <w:vertAlign w:val="baseline"/>
              </w:rPr>
            </w:pPr>
            <w:r>
              <w:rPr>
                <w:rFonts w:hint="eastAsia" w:ascii="宋体" w:hAnsi="宋体" w:eastAsia="宋体" w:cs="宋体"/>
                <w:i w:val="0"/>
                <w:iCs w:val="0"/>
                <w:color w:val="auto"/>
                <w:kern w:val="0"/>
                <w:sz w:val="21"/>
                <w:szCs w:val="21"/>
                <w:highlight w:val="none"/>
                <w:u w:val="none"/>
                <w:lang w:val="en-US" w:eastAsia="zh-CN" w:bidi="ar"/>
              </w:rPr>
              <w:t>自助查档一体机</w:t>
            </w:r>
          </w:p>
        </w:tc>
        <w:tc>
          <w:tcPr>
            <w:tcW w:w="5572" w:type="dxa"/>
            <w:vAlign w:val="center"/>
          </w:tcPr>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color w:val="auto"/>
                <w:highlight w:val="none"/>
                <w:shd w:val="clear" w:color="FFFFFF" w:fill="D9D9D9"/>
              </w:rPr>
              <w:t>▲</w:t>
            </w:r>
            <w:r>
              <w:rPr>
                <w:rFonts w:ascii="宋体" w:hAnsi="宋体" w:eastAsia="宋体" w:cs="宋体"/>
                <w:color w:val="auto"/>
                <w:sz w:val="21"/>
                <w:highlight w:val="none"/>
              </w:rPr>
              <w:t>触摸屏查档终端：主机包含不低于I3处理器，≥4G内存，≥120G固态硬盘，≥43寸电容触摸屏显示器面板，内置：身份证识别仪1个（符合《台式居民身份证阅读器通用技术要求》，兼容ISO14443（TypeB/TypeA）标准；阅读距离：0-5cm；阅读时间：＜0.5s。）；摄像头1个（高清≥1080P网络摄像头，USB插口，支持人月佥识别，支持活体检测，支持加密狗，支持上下调整拍摄高度）；内置查档系统</w:t>
            </w:r>
            <w:r>
              <w:rPr>
                <w:rFonts w:hint="eastAsia" w:ascii="宋体" w:hAnsi="宋体" w:eastAsia="宋体" w:cs="宋体"/>
                <w:color w:val="auto"/>
                <w:sz w:val="21"/>
                <w:highlight w:val="none"/>
                <w:lang w:eastAsia="zh-CN"/>
              </w:rPr>
              <w:t>（</w:t>
            </w:r>
            <w:r>
              <w:rPr>
                <w:rFonts w:hint="eastAsia" w:ascii="宋体" w:hAnsi="宋体" w:eastAsia="宋体" w:cs="宋体"/>
                <w:color w:val="auto"/>
                <w:sz w:val="21"/>
                <w:highlight w:val="none"/>
                <w:lang w:val="en-US" w:eastAsia="zh-CN"/>
              </w:rPr>
              <w:t>投标时提供承诺函并加盖投标人公章）</w:t>
            </w:r>
          </w:p>
        </w:tc>
        <w:tc>
          <w:tcPr>
            <w:tcW w:w="636" w:type="dxa"/>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1"/>
                <w:szCs w:val="21"/>
                <w:highlight w:val="none"/>
                <w:vertAlign w:val="baseline"/>
              </w:rPr>
            </w:pPr>
            <w:r>
              <w:rPr>
                <w:rFonts w:hint="eastAsia" w:ascii="宋体" w:hAnsi="宋体" w:eastAsia="宋体" w:cs="宋体"/>
                <w:i w:val="0"/>
                <w:iCs w:val="0"/>
                <w:color w:val="auto"/>
                <w:kern w:val="0"/>
                <w:sz w:val="21"/>
                <w:szCs w:val="21"/>
                <w:highlight w:val="none"/>
                <w:u w:val="none"/>
                <w:lang w:val="en-US" w:eastAsia="zh-CN" w:bidi="ar"/>
              </w:rPr>
              <w:t>1</w:t>
            </w:r>
          </w:p>
        </w:tc>
        <w:tc>
          <w:tcPr>
            <w:tcW w:w="717" w:type="dxa"/>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1"/>
                <w:szCs w:val="21"/>
                <w:highlight w:val="none"/>
                <w:vertAlign w:val="baseline"/>
              </w:rPr>
            </w:pPr>
            <w:r>
              <w:rPr>
                <w:rFonts w:hint="eastAsia" w:ascii="宋体" w:hAnsi="宋体" w:eastAsia="宋体" w:cs="宋体"/>
                <w:i w:val="0"/>
                <w:iCs w:val="0"/>
                <w:color w:val="auto"/>
                <w:kern w:val="0"/>
                <w:sz w:val="21"/>
                <w:szCs w:val="21"/>
                <w:highlight w:val="none"/>
                <w:u w:val="none"/>
                <w:lang w:val="en-US" w:eastAsia="zh-CN" w:bidi="ar"/>
              </w:rPr>
              <w:t>套</w:t>
            </w:r>
          </w:p>
        </w:tc>
        <w:tc>
          <w:tcPr>
            <w:tcW w:w="771" w:type="dxa"/>
          </w:tcPr>
          <w:p>
            <w:pPr>
              <w:spacing w:line="360" w:lineRule="auto"/>
              <w:rPr>
                <w:rFonts w:hint="eastAsia" w:ascii="宋体" w:hAnsi="宋体" w:eastAsia="宋体" w:cs="宋体"/>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7" w:type="dxa"/>
            <w:vAlign w:val="top"/>
          </w:tcPr>
          <w:p>
            <w:pPr>
              <w:keepNext w:val="0"/>
              <w:keepLines w:val="0"/>
              <w:suppressLineNumbers w:val="0"/>
              <w:spacing w:before="0" w:beforeAutospacing="0" w:after="0" w:afterAutospacing="0" w:line="240" w:lineRule="auto"/>
              <w:ind w:left="0" w:leftChars="0" w:right="0" w:rightChars="0"/>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4"/>
                <w:szCs w:val="24"/>
                <w:highlight w:val="none"/>
                <w:lang w:val="en-US" w:eastAsia="zh-CN"/>
              </w:rPr>
              <w:t>23</w:t>
            </w:r>
          </w:p>
        </w:tc>
        <w:tc>
          <w:tcPr>
            <w:tcW w:w="1152" w:type="dxa"/>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1"/>
                <w:szCs w:val="21"/>
                <w:highlight w:val="none"/>
                <w:vertAlign w:val="baseline"/>
              </w:rPr>
            </w:pPr>
            <w:r>
              <w:rPr>
                <w:rFonts w:hint="eastAsia" w:ascii="宋体" w:hAnsi="宋体" w:eastAsia="宋体" w:cs="宋体"/>
                <w:i w:val="0"/>
                <w:iCs w:val="0"/>
                <w:color w:val="auto"/>
                <w:kern w:val="0"/>
                <w:sz w:val="21"/>
                <w:szCs w:val="21"/>
                <w:highlight w:val="none"/>
                <w:u w:val="none"/>
                <w:lang w:val="en-US" w:eastAsia="zh-CN" w:bidi="ar"/>
              </w:rPr>
              <w:t>查档电脑</w:t>
            </w:r>
          </w:p>
        </w:tc>
        <w:tc>
          <w:tcPr>
            <w:tcW w:w="5572" w:type="dxa"/>
            <w:vAlign w:val="center"/>
          </w:tcPr>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lang w:val="en-US" w:eastAsia="zh-CN"/>
              </w:rPr>
              <w:t>信创目录内，不低于8核 16G内存，硬盘不低于256G，固态不低于1G</w:t>
            </w:r>
          </w:p>
        </w:tc>
        <w:tc>
          <w:tcPr>
            <w:tcW w:w="636" w:type="dxa"/>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1"/>
                <w:szCs w:val="21"/>
                <w:highlight w:val="none"/>
                <w:vertAlign w:val="baseline"/>
              </w:rPr>
            </w:pPr>
            <w:r>
              <w:rPr>
                <w:rFonts w:hint="eastAsia" w:ascii="宋体" w:hAnsi="宋体" w:eastAsia="宋体" w:cs="宋体"/>
                <w:i w:val="0"/>
                <w:iCs w:val="0"/>
                <w:color w:val="auto"/>
                <w:kern w:val="0"/>
                <w:sz w:val="21"/>
                <w:szCs w:val="21"/>
                <w:highlight w:val="none"/>
                <w:u w:val="none"/>
                <w:lang w:val="en-US" w:eastAsia="zh-CN" w:bidi="ar"/>
              </w:rPr>
              <w:t>1</w:t>
            </w:r>
          </w:p>
        </w:tc>
        <w:tc>
          <w:tcPr>
            <w:tcW w:w="717" w:type="dxa"/>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1"/>
                <w:szCs w:val="21"/>
                <w:highlight w:val="none"/>
                <w:vertAlign w:val="baseline"/>
              </w:rPr>
            </w:pPr>
            <w:r>
              <w:rPr>
                <w:rFonts w:hint="eastAsia" w:ascii="宋体" w:hAnsi="宋体" w:eastAsia="宋体" w:cs="宋体"/>
                <w:i w:val="0"/>
                <w:iCs w:val="0"/>
                <w:color w:val="auto"/>
                <w:kern w:val="0"/>
                <w:sz w:val="21"/>
                <w:szCs w:val="21"/>
                <w:highlight w:val="none"/>
                <w:u w:val="none"/>
                <w:lang w:val="en-US" w:eastAsia="zh-CN" w:bidi="ar"/>
              </w:rPr>
              <w:t>台</w:t>
            </w:r>
          </w:p>
        </w:tc>
        <w:tc>
          <w:tcPr>
            <w:tcW w:w="771" w:type="dxa"/>
          </w:tcPr>
          <w:p>
            <w:pPr>
              <w:spacing w:line="360" w:lineRule="auto"/>
              <w:rPr>
                <w:rFonts w:hint="eastAsia" w:ascii="宋体" w:hAnsi="宋体" w:eastAsia="宋体" w:cs="宋体"/>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7" w:type="dxa"/>
            <w:vAlign w:val="top"/>
          </w:tcPr>
          <w:p>
            <w:pPr>
              <w:keepNext w:val="0"/>
              <w:keepLines w:val="0"/>
              <w:suppressLineNumbers w:val="0"/>
              <w:spacing w:before="0" w:beforeAutospacing="0" w:after="0" w:afterAutospacing="0" w:line="240" w:lineRule="auto"/>
              <w:ind w:left="0" w:leftChars="0" w:right="0" w:rightChars="0"/>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4"/>
                <w:szCs w:val="24"/>
                <w:highlight w:val="none"/>
                <w:lang w:val="en-US" w:eastAsia="zh-CN"/>
              </w:rPr>
              <w:t>24</w:t>
            </w:r>
          </w:p>
        </w:tc>
        <w:tc>
          <w:tcPr>
            <w:tcW w:w="1152" w:type="dxa"/>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1"/>
                <w:szCs w:val="21"/>
                <w:highlight w:val="none"/>
                <w:vertAlign w:val="baseline"/>
              </w:rPr>
            </w:pPr>
            <w:r>
              <w:rPr>
                <w:rFonts w:hint="eastAsia" w:ascii="宋体" w:hAnsi="宋体" w:eastAsia="宋体" w:cs="宋体"/>
                <w:i w:val="0"/>
                <w:iCs w:val="0"/>
                <w:color w:val="auto"/>
                <w:kern w:val="0"/>
                <w:sz w:val="21"/>
                <w:szCs w:val="21"/>
                <w:highlight w:val="none"/>
                <w:u w:val="none"/>
                <w:lang w:val="en-US" w:eastAsia="zh-CN" w:bidi="ar"/>
              </w:rPr>
              <w:t>身份证阅读器</w:t>
            </w:r>
          </w:p>
        </w:tc>
        <w:tc>
          <w:tcPr>
            <w:tcW w:w="5572" w:type="dxa"/>
            <w:vAlign w:val="center"/>
          </w:tcPr>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olor w:val="auto"/>
                <w:highlight w:val="none"/>
                <w:lang w:val="en-US" w:eastAsia="zh-CN"/>
              </w:rPr>
              <w:t>二代身份证阅读器</w:t>
            </w:r>
            <w:r>
              <w:rPr>
                <w:rFonts w:hint="eastAsia" w:ascii="宋体" w:hAnsi="宋体" w:eastAsia="宋体"/>
                <w:color w:val="auto"/>
                <w:highlight w:val="none"/>
                <w:lang w:eastAsia="zh-CN"/>
              </w:rPr>
              <w:t>：《台式居民身份证阅读器通用技术要求》，</w:t>
            </w:r>
            <w:r>
              <w:rPr>
                <w:rFonts w:hint="eastAsia" w:ascii="宋体" w:hAnsi="宋体" w:eastAsia="宋体"/>
                <w:color w:val="auto"/>
                <w:highlight w:val="none"/>
              </w:rPr>
              <w:t>容ISO14443（TypeB/TypeA）标准；阅读距离：0-5cm；阅读时间：</w:t>
            </w:r>
            <w:r>
              <w:rPr>
                <w:rFonts w:hint="eastAsia" w:ascii="宋体" w:hAnsi="宋体" w:eastAsia="宋体"/>
                <w:color w:val="auto"/>
                <w:highlight w:val="none"/>
                <w:lang w:val="en-US" w:eastAsia="zh-CN"/>
              </w:rPr>
              <w:t>＜</w:t>
            </w:r>
            <w:r>
              <w:rPr>
                <w:rFonts w:hint="eastAsia" w:ascii="宋体" w:hAnsi="宋体" w:eastAsia="宋体"/>
                <w:color w:val="auto"/>
                <w:highlight w:val="none"/>
              </w:rPr>
              <w:t>0.5s</w:t>
            </w:r>
          </w:p>
        </w:tc>
        <w:tc>
          <w:tcPr>
            <w:tcW w:w="636" w:type="dxa"/>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1"/>
                <w:szCs w:val="21"/>
                <w:highlight w:val="none"/>
                <w:vertAlign w:val="baseline"/>
              </w:rPr>
            </w:pPr>
            <w:r>
              <w:rPr>
                <w:rFonts w:hint="eastAsia" w:ascii="宋体" w:hAnsi="宋体" w:eastAsia="宋体" w:cs="宋体"/>
                <w:i w:val="0"/>
                <w:iCs w:val="0"/>
                <w:color w:val="auto"/>
                <w:kern w:val="0"/>
                <w:sz w:val="21"/>
                <w:szCs w:val="21"/>
                <w:highlight w:val="none"/>
                <w:u w:val="none"/>
                <w:lang w:val="en-US" w:eastAsia="zh-CN" w:bidi="ar"/>
              </w:rPr>
              <w:t>1</w:t>
            </w:r>
          </w:p>
        </w:tc>
        <w:tc>
          <w:tcPr>
            <w:tcW w:w="717" w:type="dxa"/>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1"/>
                <w:szCs w:val="21"/>
                <w:highlight w:val="none"/>
                <w:vertAlign w:val="baseline"/>
              </w:rPr>
            </w:pPr>
            <w:r>
              <w:rPr>
                <w:rFonts w:hint="eastAsia" w:ascii="宋体" w:hAnsi="宋体" w:eastAsia="宋体" w:cs="宋体"/>
                <w:i w:val="0"/>
                <w:iCs w:val="0"/>
                <w:color w:val="auto"/>
                <w:kern w:val="0"/>
                <w:sz w:val="21"/>
                <w:szCs w:val="21"/>
                <w:highlight w:val="none"/>
                <w:u w:val="none"/>
                <w:lang w:val="en-US" w:eastAsia="zh-CN" w:bidi="ar"/>
              </w:rPr>
              <w:t>台</w:t>
            </w:r>
          </w:p>
        </w:tc>
        <w:tc>
          <w:tcPr>
            <w:tcW w:w="771" w:type="dxa"/>
          </w:tcPr>
          <w:p>
            <w:pPr>
              <w:spacing w:line="360" w:lineRule="auto"/>
              <w:rPr>
                <w:rFonts w:hint="eastAsia" w:ascii="宋体" w:hAnsi="宋体" w:eastAsia="宋体" w:cs="宋体"/>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7" w:type="dxa"/>
            <w:vAlign w:val="top"/>
          </w:tcPr>
          <w:p>
            <w:pPr>
              <w:keepNext w:val="0"/>
              <w:keepLines w:val="0"/>
              <w:suppressLineNumbers w:val="0"/>
              <w:spacing w:before="0" w:beforeAutospacing="0" w:after="0" w:afterAutospacing="0" w:line="240" w:lineRule="auto"/>
              <w:ind w:left="0" w:leftChars="0" w:right="0" w:rightChars="0"/>
              <w:rPr>
                <w:rFonts w:hint="default"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4"/>
                <w:szCs w:val="24"/>
                <w:highlight w:val="none"/>
                <w:lang w:val="en-US" w:eastAsia="zh-CN"/>
              </w:rPr>
              <w:t>25</w:t>
            </w:r>
          </w:p>
        </w:tc>
        <w:tc>
          <w:tcPr>
            <w:tcW w:w="1152" w:type="dxa"/>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1"/>
                <w:szCs w:val="21"/>
                <w:highlight w:val="none"/>
                <w:vertAlign w:val="baseline"/>
              </w:rPr>
            </w:pPr>
            <w:r>
              <w:rPr>
                <w:rFonts w:hint="eastAsia" w:ascii="宋体" w:hAnsi="宋体" w:eastAsia="宋体" w:cs="宋体"/>
                <w:i w:val="0"/>
                <w:iCs w:val="0"/>
                <w:color w:val="auto"/>
                <w:kern w:val="0"/>
                <w:sz w:val="21"/>
                <w:szCs w:val="21"/>
                <w:highlight w:val="none"/>
                <w:u w:val="none"/>
                <w:lang w:val="en-US" w:eastAsia="zh-CN" w:bidi="ar"/>
              </w:rPr>
              <w:t>服务器评价设备</w:t>
            </w:r>
          </w:p>
        </w:tc>
        <w:tc>
          <w:tcPr>
            <w:tcW w:w="5572" w:type="dxa"/>
            <w:vAlign w:val="center"/>
          </w:tcPr>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lang w:val="en-US" w:eastAsia="zh-CN"/>
              </w:rPr>
              <w:t>4个实体按键；具有液晶显示功能；电压：12V/5V；接口：RJ45接口/USB接口/音频接口</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lang w:val="en-US" w:eastAsia="zh-CN"/>
              </w:rPr>
              <w:t>支持数据集中统计和远程监测查询功能等集成开发</w:t>
            </w:r>
          </w:p>
        </w:tc>
        <w:tc>
          <w:tcPr>
            <w:tcW w:w="636" w:type="dxa"/>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1"/>
                <w:szCs w:val="21"/>
                <w:highlight w:val="none"/>
                <w:vertAlign w:val="baseline"/>
              </w:rPr>
            </w:pPr>
            <w:r>
              <w:rPr>
                <w:rFonts w:hint="eastAsia" w:ascii="宋体" w:hAnsi="宋体" w:eastAsia="宋体" w:cs="宋体"/>
                <w:i w:val="0"/>
                <w:iCs w:val="0"/>
                <w:color w:val="auto"/>
                <w:kern w:val="0"/>
                <w:sz w:val="21"/>
                <w:szCs w:val="21"/>
                <w:highlight w:val="none"/>
                <w:u w:val="none"/>
                <w:lang w:val="en-US" w:eastAsia="zh-CN" w:bidi="ar"/>
              </w:rPr>
              <w:t>1</w:t>
            </w:r>
          </w:p>
        </w:tc>
        <w:tc>
          <w:tcPr>
            <w:tcW w:w="717" w:type="dxa"/>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1"/>
                <w:szCs w:val="21"/>
                <w:highlight w:val="none"/>
                <w:vertAlign w:val="baseline"/>
              </w:rPr>
            </w:pPr>
            <w:r>
              <w:rPr>
                <w:rFonts w:hint="eastAsia" w:ascii="宋体" w:hAnsi="宋体" w:eastAsia="宋体" w:cs="宋体"/>
                <w:i w:val="0"/>
                <w:iCs w:val="0"/>
                <w:color w:val="auto"/>
                <w:kern w:val="0"/>
                <w:sz w:val="21"/>
                <w:szCs w:val="21"/>
                <w:highlight w:val="none"/>
                <w:u w:val="none"/>
                <w:lang w:val="en-US" w:eastAsia="zh-CN" w:bidi="ar"/>
              </w:rPr>
              <w:t>台</w:t>
            </w:r>
          </w:p>
        </w:tc>
        <w:tc>
          <w:tcPr>
            <w:tcW w:w="771" w:type="dxa"/>
          </w:tcPr>
          <w:p>
            <w:pPr>
              <w:spacing w:line="360" w:lineRule="auto"/>
              <w:rPr>
                <w:rFonts w:hint="eastAsia" w:ascii="宋体" w:hAnsi="宋体" w:eastAsia="宋体" w:cs="宋体"/>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7" w:type="dxa"/>
            <w:vAlign w:val="top"/>
          </w:tcPr>
          <w:p>
            <w:pPr>
              <w:keepNext w:val="0"/>
              <w:keepLines w:val="0"/>
              <w:suppressLineNumbers w:val="0"/>
              <w:spacing w:before="0" w:beforeAutospacing="0" w:after="0" w:afterAutospacing="0" w:line="240" w:lineRule="auto"/>
              <w:ind w:left="0" w:leftChars="0" w:right="0" w:rightChars="0"/>
              <w:rPr>
                <w:rFonts w:hint="default"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4"/>
                <w:szCs w:val="24"/>
                <w:highlight w:val="none"/>
                <w:lang w:val="en-US" w:eastAsia="zh-CN"/>
              </w:rPr>
              <w:t>26</w:t>
            </w:r>
          </w:p>
        </w:tc>
        <w:tc>
          <w:tcPr>
            <w:tcW w:w="1152" w:type="dxa"/>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1"/>
                <w:szCs w:val="21"/>
                <w:highlight w:val="none"/>
                <w:vertAlign w:val="baseline"/>
              </w:rPr>
            </w:pPr>
            <w:r>
              <w:rPr>
                <w:rFonts w:hint="eastAsia" w:ascii="宋体" w:hAnsi="宋体" w:eastAsia="宋体" w:cs="宋体"/>
                <w:i w:val="0"/>
                <w:iCs w:val="0"/>
                <w:color w:val="auto"/>
                <w:kern w:val="0"/>
                <w:sz w:val="21"/>
                <w:szCs w:val="21"/>
                <w:highlight w:val="none"/>
                <w:u w:val="none"/>
                <w:lang w:val="en-US" w:eastAsia="zh-CN" w:bidi="ar"/>
              </w:rPr>
              <w:t>空调</w:t>
            </w:r>
          </w:p>
        </w:tc>
        <w:tc>
          <w:tcPr>
            <w:tcW w:w="5572" w:type="dxa"/>
            <w:vAlign w:val="top"/>
          </w:tcPr>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lang w:val="en-US" w:eastAsia="zh-CN"/>
              </w:rPr>
              <w:t>冷暖≥5匹吸顶天花机</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lang w:val="en-US" w:eastAsia="zh-CN"/>
              </w:rPr>
              <w:t>能效等级：不低于二级能效</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lang w:val="en-US" w:eastAsia="zh-CN"/>
              </w:rPr>
              <w:t>制冷量：≥12000W</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lang w:val="en-US" w:eastAsia="zh-CN"/>
              </w:rPr>
              <w:t>制冷功率：≥3850W</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lang w:val="en-US" w:eastAsia="zh-CN"/>
              </w:rPr>
              <w:t>制热量：≥13000W</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lang w:val="en-US" w:eastAsia="zh-CN"/>
              </w:rPr>
              <w:t>制热功率：≥3900W</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lang w:val="en-US" w:eastAsia="zh-CN"/>
              </w:rPr>
              <w:t>室内机尺寸（长*宽*高）：840*840*240mm（±50mm）</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lang w:val="en-US" w:eastAsia="zh-CN"/>
              </w:rPr>
              <w:t>室外机尺寸（长*宽*高）：1030*410*1250mm（±50mm）</w:t>
            </w:r>
          </w:p>
        </w:tc>
        <w:tc>
          <w:tcPr>
            <w:tcW w:w="636" w:type="dxa"/>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1"/>
                <w:szCs w:val="21"/>
                <w:highlight w:val="none"/>
                <w:vertAlign w:val="baseline"/>
              </w:rPr>
            </w:pPr>
            <w:r>
              <w:rPr>
                <w:rFonts w:hint="eastAsia" w:ascii="宋体" w:hAnsi="宋体" w:eastAsia="宋体" w:cs="宋体"/>
                <w:i w:val="0"/>
                <w:iCs w:val="0"/>
                <w:color w:val="auto"/>
                <w:kern w:val="0"/>
                <w:sz w:val="21"/>
                <w:szCs w:val="21"/>
                <w:highlight w:val="none"/>
                <w:u w:val="none"/>
                <w:lang w:val="en-US" w:eastAsia="zh-CN" w:bidi="ar"/>
              </w:rPr>
              <w:t>7</w:t>
            </w:r>
          </w:p>
        </w:tc>
        <w:tc>
          <w:tcPr>
            <w:tcW w:w="717" w:type="dxa"/>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1"/>
                <w:szCs w:val="21"/>
                <w:highlight w:val="none"/>
                <w:vertAlign w:val="baseline"/>
              </w:rPr>
            </w:pPr>
            <w:r>
              <w:rPr>
                <w:rFonts w:hint="eastAsia" w:ascii="宋体" w:hAnsi="宋体" w:eastAsia="宋体" w:cs="宋体"/>
                <w:i w:val="0"/>
                <w:iCs w:val="0"/>
                <w:color w:val="auto"/>
                <w:kern w:val="0"/>
                <w:sz w:val="21"/>
                <w:szCs w:val="21"/>
                <w:highlight w:val="none"/>
                <w:u w:val="none"/>
                <w:lang w:val="en-US" w:eastAsia="zh-CN" w:bidi="ar"/>
              </w:rPr>
              <w:t>台</w:t>
            </w:r>
          </w:p>
        </w:tc>
        <w:tc>
          <w:tcPr>
            <w:tcW w:w="771" w:type="dxa"/>
          </w:tcPr>
          <w:p>
            <w:pPr>
              <w:spacing w:line="360" w:lineRule="auto"/>
              <w:rPr>
                <w:rFonts w:hint="eastAsia" w:ascii="宋体" w:hAnsi="宋体" w:eastAsia="宋体" w:cs="宋体"/>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7" w:type="dxa"/>
            <w:vAlign w:val="top"/>
          </w:tcPr>
          <w:p>
            <w:pPr>
              <w:keepNext w:val="0"/>
              <w:keepLines w:val="0"/>
              <w:suppressLineNumbers w:val="0"/>
              <w:spacing w:before="0" w:beforeAutospacing="0" w:after="0" w:afterAutospacing="0" w:line="240" w:lineRule="auto"/>
              <w:ind w:left="0" w:leftChars="0" w:right="0" w:rightChars="0"/>
              <w:rPr>
                <w:rFonts w:hint="default"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4"/>
                <w:szCs w:val="24"/>
                <w:highlight w:val="none"/>
                <w:lang w:val="en-US" w:eastAsia="zh-CN"/>
              </w:rPr>
              <w:t>27</w:t>
            </w:r>
          </w:p>
        </w:tc>
        <w:tc>
          <w:tcPr>
            <w:tcW w:w="1152" w:type="dxa"/>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1"/>
                <w:szCs w:val="21"/>
                <w:highlight w:val="none"/>
                <w:vertAlign w:val="baseline"/>
              </w:rPr>
            </w:pPr>
            <w:r>
              <w:rPr>
                <w:rFonts w:hint="eastAsia" w:ascii="宋体" w:hAnsi="宋体" w:eastAsia="宋体" w:cs="宋体"/>
                <w:i w:val="0"/>
                <w:iCs w:val="0"/>
                <w:color w:val="auto"/>
                <w:kern w:val="0"/>
                <w:sz w:val="21"/>
                <w:szCs w:val="21"/>
                <w:highlight w:val="none"/>
                <w:u w:val="none"/>
                <w:lang w:val="en-US" w:eastAsia="zh-CN" w:bidi="ar"/>
              </w:rPr>
              <w:t>温湿度计高精度一体式温湿度检测仪温湿度表</w:t>
            </w:r>
          </w:p>
        </w:tc>
        <w:tc>
          <w:tcPr>
            <w:tcW w:w="5572" w:type="dxa"/>
            <w:vAlign w:val="top"/>
          </w:tcPr>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lang w:val="en-US" w:eastAsia="zh-CN"/>
              </w:rPr>
              <w:t>直流电源:10-30V DC</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lang w:val="en-US" w:eastAsia="zh-CN"/>
              </w:rPr>
              <w:t>湿度精准度：±3%RH（5%RH~95%RH，25℃）</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lang w:val="en-US" w:eastAsia="zh-CN"/>
              </w:rPr>
              <w:t>温度精准度：±0.5℃（25℃）</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lang w:val="en-US" w:eastAsia="zh-CN"/>
              </w:rPr>
              <w:t>工作环境：-20℃~+60℃，0%RH~80%RH</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lang w:val="en-US" w:eastAsia="zh-CN"/>
              </w:rPr>
              <w:t>通讯协议：Modbus-RTU</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lang w:val="en-US" w:eastAsia="zh-CN"/>
              </w:rPr>
              <w:t>通讯接口：RS485</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lang w:val="en-US" w:eastAsia="zh-CN"/>
              </w:rPr>
              <w:t>具有LCD宽温液晶显示屏</w:t>
            </w:r>
          </w:p>
        </w:tc>
        <w:tc>
          <w:tcPr>
            <w:tcW w:w="636" w:type="dxa"/>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1"/>
                <w:szCs w:val="21"/>
                <w:highlight w:val="none"/>
                <w:vertAlign w:val="baseline"/>
              </w:rPr>
            </w:pPr>
            <w:r>
              <w:rPr>
                <w:rFonts w:hint="eastAsia" w:ascii="宋体" w:hAnsi="宋体" w:eastAsia="宋体" w:cs="宋体"/>
                <w:i w:val="0"/>
                <w:iCs w:val="0"/>
                <w:color w:val="auto"/>
                <w:kern w:val="0"/>
                <w:sz w:val="21"/>
                <w:szCs w:val="21"/>
                <w:highlight w:val="none"/>
                <w:u w:val="none"/>
                <w:lang w:val="en-US" w:eastAsia="zh-CN" w:bidi="ar"/>
              </w:rPr>
              <w:t>3</w:t>
            </w:r>
          </w:p>
        </w:tc>
        <w:tc>
          <w:tcPr>
            <w:tcW w:w="717" w:type="dxa"/>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1"/>
                <w:szCs w:val="21"/>
                <w:highlight w:val="none"/>
                <w:vertAlign w:val="baseline"/>
              </w:rPr>
            </w:pPr>
            <w:r>
              <w:rPr>
                <w:rFonts w:hint="eastAsia" w:ascii="宋体" w:hAnsi="宋体" w:eastAsia="宋体" w:cs="宋体"/>
                <w:i w:val="0"/>
                <w:iCs w:val="0"/>
                <w:color w:val="auto"/>
                <w:kern w:val="0"/>
                <w:sz w:val="21"/>
                <w:szCs w:val="21"/>
                <w:highlight w:val="none"/>
                <w:u w:val="none"/>
                <w:lang w:val="en-US" w:eastAsia="zh-CN" w:bidi="ar"/>
              </w:rPr>
              <w:t>台</w:t>
            </w:r>
          </w:p>
        </w:tc>
        <w:tc>
          <w:tcPr>
            <w:tcW w:w="771" w:type="dxa"/>
          </w:tcPr>
          <w:p>
            <w:pPr>
              <w:spacing w:line="360" w:lineRule="auto"/>
              <w:rPr>
                <w:rFonts w:hint="eastAsia" w:ascii="宋体" w:hAnsi="宋体" w:eastAsia="宋体" w:cs="宋体"/>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7" w:type="dxa"/>
            <w:vAlign w:val="top"/>
          </w:tcPr>
          <w:p>
            <w:pPr>
              <w:keepNext w:val="0"/>
              <w:keepLines w:val="0"/>
              <w:suppressLineNumbers w:val="0"/>
              <w:spacing w:before="0" w:beforeAutospacing="0" w:after="0" w:afterAutospacing="0" w:line="240" w:lineRule="auto"/>
              <w:ind w:left="0" w:leftChars="0" w:right="0" w:rightChars="0"/>
              <w:rPr>
                <w:rFonts w:hint="default"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4"/>
                <w:szCs w:val="24"/>
                <w:highlight w:val="none"/>
                <w:lang w:val="en-US" w:eastAsia="zh-CN"/>
              </w:rPr>
              <w:t>28</w:t>
            </w:r>
          </w:p>
        </w:tc>
        <w:tc>
          <w:tcPr>
            <w:tcW w:w="1152" w:type="dxa"/>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1"/>
                <w:szCs w:val="21"/>
                <w:highlight w:val="none"/>
                <w:vertAlign w:val="baseline"/>
              </w:rPr>
            </w:pPr>
            <w:r>
              <w:rPr>
                <w:rFonts w:hint="eastAsia" w:ascii="宋体" w:hAnsi="宋体" w:eastAsia="宋体" w:cs="宋体"/>
                <w:i w:val="0"/>
                <w:iCs w:val="0"/>
                <w:color w:val="auto"/>
                <w:kern w:val="0"/>
                <w:sz w:val="21"/>
                <w:szCs w:val="21"/>
                <w:highlight w:val="none"/>
                <w:u w:val="none"/>
                <w:lang w:val="en-US" w:eastAsia="zh-CN" w:bidi="ar"/>
              </w:rPr>
              <w:t>电线</w:t>
            </w:r>
          </w:p>
        </w:tc>
        <w:tc>
          <w:tcPr>
            <w:tcW w:w="5572" w:type="dxa"/>
            <w:vAlign w:val="top"/>
          </w:tcPr>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lang w:val="en-US" w:eastAsia="zh-CN"/>
              </w:rPr>
              <w:t>规格：RVV3*2.5mm²</w:t>
            </w:r>
          </w:p>
        </w:tc>
        <w:tc>
          <w:tcPr>
            <w:tcW w:w="636" w:type="dxa"/>
            <w:vAlign w:val="center"/>
          </w:tcPr>
          <w:p>
            <w:pPr>
              <w:keepNext w:val="0"/>
              <w:keepLines w:val="0"/>
              <w:widowControl/>
              <w:suppressLineNumbers w:val="0"/>
              <w:spacing w:line="360" w:lineRule="auto"/>
              <w:jc w:val="center"/>
              <w:textAlignment w:val="center"/>
              <w:rPr>
                <w:rFonts w:hint="default"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100</w:t>
            </w:r>
          </w:p>
        </w:tc>
        <w:tc>
          <w:tcPr>
            <w:tcW w:w="717" w:type="dxa"/>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米</w:t>
            </w:r>
          </w:p>
        </w:tc>
        <w:tc>
          <w:tcPr>
            <w:tcW w:w="771" w:type="dxa"/>
          </w:tcPr>
          <w:p>
            <w:pPr>
              <w:spacing w:line="360" w:lineRule="auto"/>
              <w:rPr>
                <w:rFonts w:hint="eastAsia" w:ascii="宋体" w:hAnsi="宋体" w:eastAsia="宋体" w:cs="宋体"/>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7" w:type="dxa"/>
            <w:vAlign w:val="top"/>
          </w:tcPr>
          <w:p>
            <w:pPr>
              <w:keepNext w:val="0"/>
              <w:keepLines w:val="0"/>
              <w:suppressLineNumbers w:val="0"/>
              <w:spacing w:before="0" w:beforeAutospacing="0" w:after="0" w:afterAutospacing="0" w:line="240" w:lineRule="auto"/>
              <w:ind w:left="0" w:leftChars="0" w:right="0" w:rightChars="0"/>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4"/>
                <w:szCs w:val="24"/>
                <w:highlight w:val="none"/>
                <w:lang w:val="en-US" w:eastAsia="zh-CN"/>
              </w:rPr>
              <w:t>29</w:t>
            </w:r>
          </w:p>
        </w:tc>
        <w:tc>
          <w:tcPr>
            <w:tcW w:w="1152" w:type="dxa"/>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1"/>
                <w:szCs w:val="21"/>
                <w:highlight w:val="none"/>
                <w:vertAlign w:val="baseline"/>
              </w:rPr>
            </w:pPr>
            <w:r>
              <w:rPr>
                <w:rFonts w:hint="eastAsia" w:ascii="宋体" w:hAnsi="宋体" w:eastAsia="宋体" w:cs="宋体"/>
                <w:i w:val="0"/>
                <w:iCs w:val="0"/>
                <w:color w:val="auto"/>
                <w:kern w:val="0"/>
                <w:sz w:val="21"/>
                <w:szCs w:val="21"/>
                <w:highlight w:val="none"/>
                <w:u w:val="none"/>
                <w:lang w:val="en-US" w:eastAsia="zh-CN" w:bidi="ar"/>
              </w:rPr>
              <w:t>穿线管</w:t>
            </w:r>
          </w:p>
        </w:tc>
        <w:tc>
          <w:tcPr>
            <w:tcW w:w="5572" w:type="dxa"/>
            <w:vAlign w:val="top"/>
          </w:tcPr>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规格：φ25 材质：吊镀锌钢管</w:t>
            </w:r>
          </w:p>
        </w:tc>
        <w:tc>
          <w:tcPr>
            <w:tcW w:w="636" w:type="dxa"/>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1"/>
                <w:szCs w:val="21"/>
                <w:highlight w:val="none"/>
                <w:vertAlign w:val="baseline"/>
              </w:rPr>
            </w:pPr>
            <w:r>
              <w:rPr>
                <w:rFonts w:hint="eastAsia" w:ascii="宋体" w:hAnsi="宋体" w:eastAsia="宋体" w:cs="宋体"/>
                <w:i w:val="0"/>
                <w:iCs w:val="0"/>
                <w:color w:val="auto"/>
                <w:kern w:val="0"/>
                <w:sz w:val="21"/>
                <w:szCs w:val="21"/>
                <w:highlight w:val="none"/>
                <w:u w:val="none"/>
                <w:lang w:val="en-US" w:eastAsia="zh-CN" w:bidi="ar"/>
              </w:rPr>
              <w:t>1400</w:t>
            </w:r>
          </w:p>
        </w:tc>
        <w:tc>
          <w:tcPr>
            <w:tcW w:w="717" w:type="dxa"/>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1"/>
                <w:szCs w:val="21"/>
                <w:highlight w:val="none"/>
                <w:vertAlign w:val="baseline"/>
              </w:rPr>
            </w:pPr>
            <w:r>
              <w:rPr>
                <w:rFonts w:hint="eastAsia" w:ascii="宋体" w:hAnsi="宋体" w:eastAsia="宋体" w:cs="宋体"/>
                <w:i w:val="0"/>
                <w:iCs w:val="0"/>
                <w:color w:val="auto"/>
                <w:kern w:val="0"/>
                <w:sz w:val="21"/>
                <w:szCs w:val="21"/>
                <w:highlight w:val="none"/>
                <w:u w:val="none"/>
                <w:lang w:val="en-US" w:eastAsia="zh-CN" w:bidi="ar"/>
              </w:rPr>
              <w:t>米</w:t>
            </w:r>
          </w:p>
        </w:tc>
        <w:tc>
          <w:tcPr>
            <w:tcW w:w="771" w:type="dxa"/>
          </w:tcPr>
          <w:p>
            <w:pPr>
              <w:spacing w:line="360" w:lineRule="auto"/>
              <w:rPr>
                <w:rFonts w:hint="eastAsia" w:ascii="宋体" w:hAnsi="宋体" w:eastAsia="宋体" w:cs="宋体"/>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7" w:type="dxa"/>
            <w:vAlign w:val="top"/>
          </w:tcPr>
          <w:p>
            <w:pPr>
              <w:keepNext w:val="0"/>
              <w:keepLines w:val="0"/>
              <w:suppressLineNumbers w:val="0"/>
              <w:spacing w:before="0" w:beforeAutospacing="0" w:after="0" w:afterAutospacing="0" w:line="240" w:lineRule="auto"/>
              <w:ind w:left="0" w:leftChars="0" w:right="0" w:rightChars="0"/>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4"/>
                <w:szCs w:val="24"/>
                <w:highlight w:val="none"/>
                <w:lang w:val="en-US" w:eastAsia="zh-CN"/>
              </w:rPr>
              <w:t>30</w:t>
            </w:r>
          </w:p>
        </w:tc>
        <w:tc>
          <w:tcPr>
            <w:tcW w:w="1152" w:type="dxa"/>
            <w:vAlign w:val="center"/>
          </w:tcPr>
          <w:p>
            <w:pPr>
              <w:keepNext w:val="0"/>
              <w:keepLines w:val="0"/>
              <w:widowControl/>
              <w:suppressLineNumbers w:val="0"/>
              <w:spacing w:line="360" w:lineRule="auto"/>
              <w:jc w:val="center"/>
              <w:textAlignment w:val="center"/>
              <w:rPr>
                <w:rFonts w:hint="default" w:ascii="宋体" w:hAnsi="宋体" w:eastAsia="宋体" w:cs="宋体"/>
                <w:color w:val="auto"/>
                <w:sz w:val="21"/>
                <w:szCs w:val="21"/>
                <w:highlight w:val="none"/>
                <w:vertAlign w:val="baseline"/>
                <w:lang w:val="en-US"/>
              </w:rPr>
            </w:pPr>
            <w:r>
              <w:rPr>
                <w:rFonts w:hint="eastAsia" w:ascii="宋体" w:hAnsi="宋体" w:eastAsia="宋体" w:cs="宋体"/>
                <w:i w:val="0"/>
                <w:iCs w:val="0"/>
                <w:color w:val="auto"/>
                <w:kern w:val="0"/>
                <w:sz w:val="21"/>
                <w:szCs w:val="21"/>
                <w:highlight w:val="none"/>
                <w:u w:val="none"/>
                <w:lang w:val="en-US" w:eastAsia="zh-CN" w:bidi="ar"/>
              </w:rPr>
              <w:t>空调管道及配件</w:t>
            </w:r>
          </w:p>
        </w:tc>
        <w:tc>
          <w:tcPr>
            <w:tcW w:w="5572" w:type="dxa"/>
            <w:vAlign w:val="top"/>
          </w:tcPr>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含φ19.05低压管/φ9.52高压管；紫铜管、排水管、5*4mm²电源线、保温棉、室外机支架、氟利昂等配件（根据项目实际情况配备）</w:t>
            </w:r>
          </w:p>
        </w:tc>
        <w:tc>
          <w:tcPr>
            <w:tcW w:w="636" w:type="dxa"/>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1"/>
                <w:szCs w:val="21"/>
                <w:highlight w:val="none"/>
                <w:vertAlign w:val="baseline"/>
              </w:rPr>
            </w:pPr>
            <w:r>
              <w:rPr>
                <w:rFonts w:hint="eastAsia" w:ascii="宋体" w:hAnsi="宋体" w:eastAsia="宋体" w:cs="宋体"/>
                <w:i w:val="0"/>
                <w:iCs w:val="0"/>
                <w:color w:val="auto"/>
                <w:kern w:val="0"/>
                <w:sz w:val="21"/>
                <w:szCs w:val="21"/>
                <w:highlight w:val="none"/>
                <w:u w:val="none"/>
                <w:lang w:val="en-US" w:eastAsia="zh-CN" w:bidi="ar"/>
              </w:rPr>
              <w:t>7</w:t>
            </w:r>
          </w:p>
        </w:tc>
        <w:tc>
          <w:tcPr>
            <w:tcW w:w="717" w:type="dxa"/>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1"/>
                <w:szCs w:val="21"/>
                <w:highlight w:val="none"/>
                <w:vertAlign w:val="baseline"/>
              </w:rPr>
            </w:pPr>
            <w:r>
              <w:rPr>
                <w:rFonts w:hint="eastAsia" w:ascii="宋体" w:hAnsi="宋体" w:eastAsia="宋体" w:cs="宋体"/>
                <w:i w:val="0"/>
                <w:iCs w:val="0"/>
                <w:color w:val="auto"/>
                <w:kern w:val="0"/>
                <w:sz w:val="21"/>
                <w:szCs w:val="21"/>
                <w:highlight w:val="none"/>
                <w:u w:val="none"/>
                <w:lang w:val="en-US" w:eastAsia="zh-CN" w:bidi="ar"/>
              </w:rPr>
              <w:t>套</w:t>
            </w:r>
          </w:p>
        </w:tc>
        <w:tc>
          <w:tcPr>
            <w:tcW w:w="771" w:type="dxa"/>
          </w:tcPr>
          <w:p>
            <w:pPr>
              <w:spacing w:line="360" w:lineRule="auto"/>
              <w:rPr>
                <w:rFonts w:hint="eastAsia" w:ascii="宋体" w:hAnsi="宋体" w:eastAsia="宋体" w:cs="宋体"/>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7" w:type="dxa"/>
            <w:vAlign w:val="top"/>
          </w:tcPr>
          <w:p>
            <w:pPr>
              <w:keepNext w:val="0"/>
              <w:keepLines w:val="0"/>
              <w:suppressLineNumbers w:val="0"/>
              <w:spacing w:before="0" w:beforeAutospacing="0" w:after="0" w:afterAutospacing="0" w:line="240" w:lineRule="auto"/>
              <w:ind w:left="0" w:leftChars="0" w:right="0" w:rightChars="0"/>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4"/>
                <w:szCs w:val="24"/>
                <w:highlight w:val="none"/>
                <w:lang w:val="en-US" w:eastAsia="zh-CN"/>
              </w:rPr>
              <w:t>31</w:t>
            </w:r>
          </w:p>
        </w:tc>
        <w:tc>
          <w:tcPr>
            <w:tcW w:w="1152" w:type="dxa"/>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1"/>
                <w:szCs w:val="21"/>
                <w:highlight w:val="none"/>
                <w:vertAlign w:val="baseline"/>
              </w:rPr>
            </w:pPr>
            <w:r>
              <w:rPr>
                <w:rFonts w:hint="eastAsia" w:ascii="宋体" w:hAnsi="宋体" w:eastAsia="宋体" w:cs="宋体"/>
                <w:i w:val="0"/>
                <w:iCs w:val="0"/>
                <w:color w:val="auto"/>
                <w:kern w:val="0"/>
                <w:sz w:val="21"/>
                <w:szCs w:val="21"/>
                <w:highlight w:val="none"/>
                <w:u w:val="none"/>
                <w:lang w:val="en-US" w:eastAsia="zh-CN" w:bidi="ar"/>
              </w:rPr>
              <w:t>摄像头辅材</w:t>
            </w:r>
          </w:p>
        </w:tc>
        <w:tc>
          <w:tcPr>
            <w:tcW w:w="5572" w:type="dxa"/>
            <w:vAlign w:val="top"/>
          </w:tcPr>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lang w:val="en-US" w:eastAsia="zh-CN"/>
              </w:rPr>
              <w:t>网线、电源线、摄像机电源辅材（根据项目实际情况配备）</w:t>
            </w:r>
          </w:p>
        </w:tc>
        <w:tc>
          <w:tcPr>
            <w:tcW w:w="636" w:type="dxa"/>
            <w:vAlign w:val="top"/>
          </w:tcPr>
          <w:p>
            <w:pPr>
              <w:keepNext w:val="0"/>
              <w:keepLines w:val="0"/>
              <w:widowControl/>
              <w:suppressLineNumbers w:val="0"/>
              <w:spacing w:line="360" w:lineRule="auto"/>
              <w:jc w:val="center"/>
              <w:textAlignment w:val="top"/>
              <w:rPr>
                <w:rFonts w:hint="eastAsia" w:ascii="宋体" w:hAnsi="宋体" w:eastAsia="宋体" w:cs="宋体"/>
                <w:color w:val="auto"/>
                <w:sz w:val="21"/>
                <w:szCs w:val="21"/>
                <w:highlight w:val="none"/>
                <w:vertAlign w:val="baseline"/>
              </w:rPr>
            </w:pPr>
            <w:r>
              <w:rPr>
                <w:rFonts w:hint="eastAsia" w:ascii="宋体" w:hAnsi="宋体" w:eastAsia="宋体" w:cs="宋体"/>
                <w:i w:val="0"/>
                <w:iCs w:val="0"/>
                <w:color w:val="auto"/>
                <w:kern w:val="0"/>
                <w:sz w:val="21"/>
                <w:szCs w:val="21"/>
                <w:highlight w:val="none"/>
                <w:u w:val="none"/>
                <w:lang w:val="en-US" w:eastAsia="zh-CN" w:bidi="ar"/>
              </w:rPr>
              <w:t>1</w:t>
            </w:r>
          </w:p>
        </w:tc>
        <w:tc>
          <w:tcPr>
            <w:tcW w:w="717" w:type="dxa"/>
            <w:vAlign w:val="top"/>
          </w:tcPr>
          <w:p>
            <w:pPr>
              <w:keepNext w:val="0"/>
              <w:keepLines w:val="0"/>
              <w:widowControl/>
              <w:suppressLineNumbers w:val="0"/>
              <w:spacing w:line="360" w:lineRule="auto"/>
              <w:jc w:val="center"/>
              <w:textAlignment w:val="top"/>
              <w:rPr>
                <w:rFonts w:hint="eastAsia" w:ascii="宋体" w:hAnsi="宋体" w:eastAsia="宋体" w:cs="宋体"/>
                <w:color w:val="auto"/>
                <w:sz w:val="21"/>
                <w:szCs w:val="21"/>
                <w:highlight w:val="none"/>
                <w:vertAlign w:val="baseline"/>
              </w:rPr>
            </w:pPr>
            <w:r>
              <w:rPr>
                <w:rFonts w:hint="eastAsia" w:ascii="宋体" w:hAnsi="宋体" w:eastAsia="宋体" w:cs="宋体"/>
                <w:i w:val="0"/>
                <w:iCs w:val="0"/>
                <w:color w:val="auto"/>
                <w:kern w:val="0"/>
                <w:sz w:val="21"/>
                <w:szCs w:val="21"/>
                <w:highlight w:val="none"/>
                <w:u w:val="none"/>
                <w:lang w:val="en-US" w:eastAsia="zh-CN" w:bidi="ar"/>
              </w:rPr>
              <w:t>项</w:t>
            </w:r>
          </w:p>
        </w:tc>
        <w:tc>
          <w:tcPr>
            <w:tcW w:w="771" w:type="dxa"/>
          </w:tcPr>
          <w:p>
            <w:pPr>
              <w:spacing w:line="360" w:lineRule="auto"/>
              <w:rPr>
                <w:rFonts w:hint="eastAsia" w:ascii="宋体" w:hAnsi="宋体" w:eastAsia="宋体" w:cs="宋体"/>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7" w:type="dxa"/>
            <w:vAlign w:val="top"/>
          </w:tcPr>
          <w:p>
            <w:pPr>
              <w:keepNext w:val="0"/>
              <w:keepLines w:val="0"/>
              <w:suppressLineNumbers w:val="0"/>
              <w:spacing w:before="0" w:beforeAutospacing="0" w:after="0" w:afterAutospacing="0" w:line="240" w:lineRule="auto"/>
              <w:ind w:left="0" w:leftChars="0" w:right="0" w:rightChars="0"/>
              <w:rPr>
                <w:rFonts w:hint="default"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4"/>
                <w:szCs w:val="24"/>
                <w:highlight w:val="none"/>
                <w:lang w:val="en-US" w:eastAsia="zh-CN"/>
              </w:rPr>
              <w:t>32</w:t>
            </w:r>
          </w:p>
        </w:tc>
        <w:tc>
          <w:tcPr>
            <w:tcW w:w="1152" w:type="dxa"/>
            <w:vAlign w:val="center"/>
          </w:tcPr>
          <w:p>
            <w:pPr>
              <w:spacing w:line="360" w:lineRule="auto"/>
              <w:jc w:val="center"/>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馆藏档案综合管理系统</w:t>
            </w:r>
          </w:p>
        </w:tc>
        <w:tc>
          <w:tcPr>
            <w:tcW w:w="5572" w:type="dxa"/>
          </w:tcPr>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系统是以局域网为平台，面向档案馆的内部应用。以建立档案核心资源总库为目标，可以实现包括文书、革命历史、民国、清代、科技、会计等档案的管理，功能须涵盖信息资源的接收、管理、保存、利用、统计、系统管理等全过程规范化管理</w:t>
            </w:r>
            <w:r>
              <w:rPr>
                <w:rFonts w:hint="eastAsia" w:ascii="宋体" w:hAnsi="宋体" w:eastAsia="宋体" w:cs="宋体"/>
                <w:b/>
                <w:bCs/>
                <w:color w:val="auto"/>
                <w:sz w:val="21"/>
                <w:szCs w:val="21"/>
                <w:highlight w:val="none"/>
                <w:vertAlign w:val="baseline"/>
                <w:lang w:eastAsia="zh-CN"/>
              </w:rPr>
              <w:t>（</w:t>
            </w:r>
            <w:r>
              <w:rPr>
                <w:rFonts w:hint="eastAsia" w:ascii="宋体" w:hAnsi="宋体" w:eastAsia="宋体" w:cs="宋体"/>
                <w:b/>
                <w:bCs/>
                <w:color w:val="auto"/>
                <w:sz w:val="21"/>
                <w:szCs w:val="21"/>
                <w:highlight w:val="none"/>
                <w:vertAlign w:val="baseline"/>
                <w:lang w:val="en-US" w:eastAsia="zh-CN"/>
              </w:rPr>
              <w:t>投标时提供类似数字档案管理的软件著作权证明材料复印件并加盖投标人公章</w:t>
            </w:r>
            <w:r>
              <w:rPr>
                <w:rFonts w:hint="eastAsia" w:ascii="宋体" w:hAnsi="宋体" w:eastAsia="宋体" w:cs="宋体"/>
                <w:b/>
                <w:bCs/>
                <w:color w:val="auto"/>
                <w:sz w:val="21"/>
                <w:szCs w:val="21"/>
                <w:highlight w:val="none"/>
                <w:vertAlign w:val="baseline"/>
                <w:lang w:eastAsia="zh-CN"/>
              </w:rPr>
              <w:t>）</w:t>
            </w:r>
          </w:p>
          <w:p>
            <w:pPr>
              <w:numPr>
                <w:ilvl w:val="0"/>
                <w:numId w:val="0"/>
              </w:numPr>
              <w:spacing w:line="360" w:lineRule="auto"/>
              <w:ind w:left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lang w:val="en-US" w:eastAsia="zh-CN"/>
              </w:rPr>
              <w:t>一、</w:t>
            </w:r>
            <w:r>
              <w:rPr>
                <w:rFonts w:hint="eastAsia" w:ascii="宋体" w:hAnsi="宋体" w:eastAsia="宋体" w:cs="宋体"/>
                <w:color w:val="auto"/>
                <w:sz w:val="21"/>
                <w:szCs w:val="21"/>
                <w:highlight w:val="none"/>
                <w:vertAlign w:val="baseline"/>
              </w:rPr>
              <w:t>档案接收</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基本要求：档案接收功能是供对立档单位通过对各类档案数据（目录、全文）的接收和自动格式转换</w:t>
            </w:r>
          </w:p>
          <w:p>
            <w:pPr>
              <w:numPr>
                <w:ilvl w:val="0"/>
                <w:numId w:val="0"/>
              </w:numPr>
              <w:spacing w:line="360" w:lineRule="auto"/>
              <w:ind w:left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lang w:eastAsia="zh-CN"/>
              </w:rPr>
              <w:t>（</w:t>
            </w:r>
            <w:r>
              <w:rPr>
                <w:rFonts w:hint="eastAsia" w:ascii="宋体" w:hAnsi="宋体" w:eastAsia="宋体" w:cs="宋体"/>
                <w:color w:val="auto"/>
                <w:sz w:val="21"/>
                <w:szCs w:val="21"/>
                <w:highlight w:val="none"/>
                <w:vertAlign w:val="baseline"/>
                <w:lang w:val="en-US" w:eastAsia="zh-CN"/>
              </w:rPr>
              <w:t>1</w:t>
            </w:r>
            <w:r>
              <w:rPr>
                <w:rFonts w:hint="eastAsia" w:ascii="宋体" w:hAnsi="宋体" w:eastAsia="宋体" w:cs="宋体"/>
                <w:color w:val="auto"/>
                <w:sz w:val="21"/>
                <w:szCs w:val="21"/>
                <w:highlight w:val="none"/>
                <w:vertAlign w:val="baseline"/>
                <w:lang w:eastAsia="zh-CN"/>
              </w:rPr>
              <w:t>）</w:t>
            </w:r>
            <w:r>
              <w:rPr>
                <w:rFonts w:hint="eastAsia" w:ascii="宋体" w:hAnsi="宋体" w:eastAsia="宋体" w:cs="宋体"/>
                <w:color w:val="auto"/>
                <w:sz w:val="21"/>
                <w:szCs w:val="21"/>
                <w:highlight w:val="none"/>
                <w:vertAlign w:val="baseline"/>
              </w:rPr>
              <w:t>数字化成果接收</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目录导入：提供Excel等数据格式导入接口，实现条目数据导入。在目录导入时系统自动完成源数据和目标数据的匹配，并提供导入日志查看、导入数据查看、导入批次记录、导入时不规则数据检测。对整理方式为案卷级时，可同时导入案卷目录和卷内目录</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全文挂接：提供按档号匹配、多字段匹配等方式将数字化副本批量挂接到档案条目上，系统提供客户端挂接和服务器端挂接两种方式</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成果接收:对进馆单位移交的数字化成果,包括数字化目录信息和数字化副本,在接收后通过本功能一并导入，并提供交接表单维护，可上传办理交接手续相关单据，支持进行目录导入和全文挂接</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格式包导入：提供导入标准格式包，同时完成目录和全文的导入、生成导入批次以及相关信息可查询</w:t>
            </w:r>
          </w:p>
          <w:p>
            <w:pPr>
              <w:numPr>
                <w:ilvl w:val="0"/>
                <w:numId w:val="0"/>
              </w:numPr>
              <w:spacing w:line="360" w:lineRule="auto"/>
              <w:ind w:left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lang w:eastAsia="zh-CN"/>
              </w:rPr>
              <w:t>（</w:t>
            </w:r>
            <w:r>
              <w:rPr>
                <w:rFonts w:hint="eastAsia" w:ascii="宋体" w:hAnsi="宋体" w:eastAsia="宋体" w:cs="宋体"/>
                <w:color w:val="auto"/>
                <w:sz w:val="21"/>
                <w:szCs w:val="21"/>
                <w:highlight w:val="none"/>
                <w:vertAlign w:val="baseline"/>
                <w:lang w:val="en-US" w:eastAsia="zh-CN"/>
              </w:rPr>
              <w:t>2</w:t>
            </w:r>
            <w:r>
              <w:rPr>
                <w:rFonts w:hint="eastAsia" w:ascii="宋体" w:hAnsi="宋体" w:eastAsia="宋体" w:cs="宋体"/>
                <w:color w:val="auto"/>
                <w:sz w:val="21"/>
                <w:szCs w:val="21"/>
                <w:highlight w:val="none"/>
                <w:vertAlign w:val="baseline"/>
                <w:lang w:eastAsia="zh-CN"/>
              </w:rPr>
              <w:t>）</w:t>
            </w:r>
            <w:r>
              <w:rPr>
                <w:rFonts w:hint="eastAsia" w:ascii="宋体" w:hAnsi="宋体" w:eastAsia="宋体" w:cs="宋体"/>
                <w:color w:val="auto"/>
                <w:sz w:val="21"/>
                <w:szCs w:val="21"/>
                <w:highlight w:val="none"/>
                <w:vertAlign w:val="baseline"/>
              </w:rPr>
              <w:t>电子档案接收</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对于进馆单位在线移交的电子档案（如电子公文、行政权力事项等)，档案馆用户在线接收后，系统可根据《DAT 93—2022电子档案移交接收操作规程》将接收的电子档案的目录信息、过程信息、电子文件、电子文件属性信息、移交接收登记单、移交接收环节的检测报告，封装成“移交接收信息包”。档案馆用户通过本模块将“移交接收信息包”导入档案信息资源总库。对于进馆单位离线移交的电子档案（如数码照片的光盘、视频文件的光盘等)可通过本模块进行接收，支持目录导入、全文挂接</w:t>
            </w:r>
          </w:p>
          <w:p>
            <w:pPr>
              <w:numPr>
                <w:ilvl w:val="0"/>
                <w:numId w:val="0"/>
              </w:numPr>
              <w:spacing w:line="360" w:lineRule="auto"/>
              <w:ind w:left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lang w:eastAsia="zh-CN"/>
              </w:rPr>
              <w:t>（</w:t>
            </w:r>
            <w:r>
              <w:rPr>
                <w:rFonts w:hint="eastAsia" w:ascii="宋体" w:hAnsi="宋体" w:eastAsia="宋体" w:cs="宋体"/>
                <w:color w:val="auto"/>
                <w:sz w:val="21"/>
                <w:szCs w:val="21"/>
                <w:highlight w:val="none"/>
                <w:vertAlign w:val="baseline"/>
                <w:lang w:val="en-US" w:eastAsia="zh-CN"/>
              </w:rPr>
              <w:t>3</w:t>
            </w:r>
            <w:r>
              <w:rPr>
                <w:rFonts w:hint="eastAsia" w:ascii="宋体" w:hAnsi="宋体" w:eastAsia="宋体" w:cs="宋体"/>
                <w:color w:val="auto"/>
                <w:sz w:val="21"/>
                <w:szCs w:val="21"/>
                <w:highlight w:val="none"/>
                <w:vertAlign w:val="baseline"/>
                <w:lang w:eastAsia="zh-CN"/>
              </w:rPr>
              <w:t>）</w:t>
            </w:r>
            <w:r>
              <w:rPr>
                <w:rFonts w:hint="eastAsia" w:ascii="宋体" w:hAnsi="宋体" w:eastAsia="宋体" w:cs="宋体"/>
                <w:color w:val="auto"/>
                <w:sz w:val="21"/>
                <w:szCs w:val="21"/>
                <w:highlight w:val="none"/>
                <w:vertAlign w:val="baseline"/>
              </w:rPr>
              <w:t>数据库接收</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支持DBF等文件的导入、导入日志记录、导入数据查看、导入批次自动生成</w:t>
            </w:r>
          </w:p>
          <w:p>
            <w:pPr>
              <w:numPr>
                <w:ilvl w:val="0"/>
                <w:numId w:val="0"/>
              </w:numPr>
              <w:spacing w:line="360" w:lineRule="auto"/>
              <w:ind w:left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lang w:eastAsia="zh-CN"/>
              </w:rPr>
              <w:t>（</w:t>
            </w:r>
            <w:r>
              <w:rPr>
                <w:rFonts w:hint="eastAsia" w:ascii="宋体" w:hAnsi="宋体" w:eastAsia="宋体" w:cs="宋体"/>
                <w:color w:val="auto"/>
                <w:sz w:val="21"/>
                <w:szCs w:val="21"/>
                <w:highlight w:val="none"/>
                <w:vertAlign w:val="baseline"/>
                <w:lang w:val="en-US" w:eastAsia="zh-CN"/>
              </w:rPr>
              <w:t>4</w:t>
            </w:r>
            <w:r>
              <w:rPr>
                <w:rFonts w:hint="eastAsia" w:ascii="宋体" w:hAnsi="宋体" w:eastAsia="宋体" w:cs="宋体"/>
                <w:color w:val="auto"/>
                <w:sz w:val="21"/>
                <w:szCs w:val="21"/>
                <w:highlight w:val="none"/>
                <w:vertAlign w:val="baseline"/>
                <w:lang w:eastAsia="zh-CN"/>
              </w:rPr>
              <w:t>）</w:t>
            </w:r>
            <w:r>
              <w:rPr>
                <w:rFonts w:hint="eastAsia" w:ascii="宋体" w:hAnsi="宋体" w:eastAsia="宋体" w:cs="宋体"/>
                <w:color w:val="auto"/>
                <w:sz w:val="21"/>
                <w:szCs w:val="21"/>
                <w:highlight w:val="none"/>
                <w:vertAlign w:val="baseline"/>
              </w:rPr>
              <w:t>数据字资源接收</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对网上采集的数字资源（电视新闻、网上信息）进行接收，提供导入、导入日志记录、更好导入数据查看、导入批次自动生成功能</w:t>
            </w:r>
          </w:p>
          <w:p>
            <w:pPr>
              <w:numPr>
                <w:ilvl w:val="0"/>
                <w:numId w:val="0"/>
              </w:numPr>
              <w:spacing w:line="360" w:lineRule="auto"/>
              <w:ind w:left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lang w:eastAsia="zh-CN"/>
              </w:rPr>
              <w:t>（</w:t>
            </w:r>
            <w:r>
              <w:rPr>
                <w:rFonts w:hint="eastAsia" w:ascii="宋体" w:hAnsi="宋体" w:eastAsia="宋体" w:cs="宋体"/>
                <w:color w:val="auto"/>
                <w:sz w:val="21"/>
                <w:szCs w:val="21"/>
                <w:highlight w:val="none"/>
                <w:vertAlign w:val="baseline"/>
                <w:lang w:val="en-US" w:eastAsia="zh-CN"/>
              </w:rPr>
              <w:t>5</w:t>
            </w:r>
            <w:r>
              <w:rPr>
                <w:rFonts w:hint="eastAsia" w:ascii="宋体" w:hAnsi="宋体" w:eastAsia="宋体" w:cs="宋体"/>
                <w:color w:val="auto"/>
                <w:sz w:val="21"/>
                <w:szCs w:val="21"/>
                <w:highlight w:val="none"/>
                <w:vertAlign w:val="baseline"/>
                <w:lang w:eastAsia="zh-CN"/>
              </w:rPr>
              <w:t>）</w:t>
            </w:r>
            <w:r>
              <w:rPr>
                <w:rFonts w:hint="eastAsia" w:ascii="宋体" w:hAnsi="宋体" w:eastAsia="宋体" w:cs="宋体"/>
                <w:color w:val="auto"/>
                <w:sz w:val="21"/>
                <w:szCs w:val="21"/>
                <w:highlight w:val="none"/>
                <w:vertAlign w:val="baseline"/>
              </w:rPr>
              <w:t>声像档案接收</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实现对馆藏照片、录音、录像等声像类数据的接收。建立规范的声像档案目录和针对声像档案在管理、存储、利用方面区别与一般文书档案的系统功能设计。系统支持当前主流媒体资源格式（ASF、WMV、Divx、RM、MOV），提供多种格式转换工具，对馆藏的声像类档案资源（包含磁带、录音、录像、底片、照片等）通过批量转换形成通用的流媒体文件</w:t>
            </w:r>
          </w:p>
          <w:p>
            <w:pPr>
              <w:numPr>
                <w:ilvl w:val="0"/>
                <w:numId w:val="0"/>
              </w:numPr>
              <w:spacing w:line="360" w:lineRule="auto"/>
              <w:ind w:left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lang w:eastAsia="zh-CN"/>
              </w:rPr>
              <w:t>（</w:t>
            </w:r>
            <w:r>
              <w:rPr>
                <w:rFonts w:hint="eastAsia" w:ascii="宋体" w:hAnsi="宋体" w:eastAsia="宋体" w:cs="宋体"/>
                <w:color w:val="auto"/>
                <w:sz w:val="21"/>
                <w:szCs w:val="21"/>
                <w:highlight w:val="none"/>
                <w:vertAlign w:val="baseline"/>
                <w:lang w:val="en-US" w:eastAsia="zh-CN"/>
              </w:rPr>
              <w:t>5.1</w:t>
            </w:r>
            <w:r>
              <w:rPr>
                <w:rFonts w:hint="eastAsia" w:ascii="宋体" w:hAnsi="宋体" w:eastAsia="宋体" w:cs="宋体"/>
                <w:color w:val="auto"/>
                <w:sz w:val="21"/>
                <w:szCs w:val="21"/>
                <w:highlight w:val="none"/>
                <w:vertAlign w:val="baseline"/>
                <w:lang w:eastAsia="zh-CN"/>
              </w:rPr>
              <w:t>）</w:t>
            </w:r>
            <w:r>
              <w:rPr>
                <w:rFonts w:hint="eastAsia" w:ascii="宋体" w:hAnsi="宋体" w:eastAsia="宋体" w:cs="宋体"/>
                <w:color w:val="auto"/>
                <w:sz w:val="21"/>
                <w:szCs w:val="21"/>
                <w:highlight w:val="none"/>
                <w:vertAlign w:val="baseline"/>
              </w:rPr>
              <w:t>组卷归档的音视频档案</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著录源文件条目：对收到的音视频源文件进行案卷著录，要求系统提供案卷的增、删、改、查、打印等功能</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电子文件条目著录：如源文件暂时不能上传电子文件，则直接著录卷内文件目录，要求系统自动生成档号，在著录时强制要求用户判定档案的公开范围、保管期限、分类等内容，并提供编研标识标记功能，此功能与光盘刻录功能关联，系统支持日后通过档号对应原则批量上传，与条目信息挂接。如有电子文件则对源文件进行制作后再进行条目著录</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源文件上传：支持百兆以上大文件上传</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源文件编码转换：系统自动将源文件转换为要求的编码格式和文件格式。对于音视频文件来说，主要是转为指定编码的MPEG-4、FLV和MP4格式</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媒体成品文件制作：包括条目著录和视频采编两大操作。支持著录界面同步采编</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视频采编：对转换后的源文件进行采编，如视频切割等功能，要求操作方便、系统稳定。逻辑切割的成品文件能自动提取逻辑切割的播放时长，支持著录界面的视频播放、截图功能；截图可以生成缩略图，点击可播放</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归档：完成上述步骤检查无误后，点击“归档”，系统对该档案加归档标识</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打印目录：可根据检索条件灵活选择打印目录，目录报表可定制</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光盘刻录、存储载体入库：将音视频源文件和成品文件刻录光盘，并将光盘放入光盘库</w:t>
            </w:r>
          </w:p>
          <w:p>
            <w:pPr>
              <w:numPr>
                <w:ilvl w:val="0"/>
                <w:numId w:val="0"/>
              </w:numPr>
              <w:spacing w:line="360" w:lineRule="auto"/>
              <w:ind w:left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lang w:eastAsia="zh-CN"/>
              </w:rPr>
              <w:t>（</w:t>
            </w:r>
            <w:r>
              <w:rPr>
                <w:rFonts w:hint="eastAsia" w:ascii="宋体" w:hAnsi="宋体" w:eastAsia="宋体" w:cs="宋体"/>
                <w:color w:val="auto"/>
                <w:sz w:val="21"/>
                <w:szCs w:val="21"/>
                <w:highlight w:val="none"/>
                <w:vertAlign w:val="baseline"/>
                <w:lang w:val="en-US" w:eastAsia="zh-CN"/>
              </w:rPr>
              <w:t>5.2</w:t>
            </w:r>
            <w:r>
              <w:rPr>
                <w:rFonts w:hint="eastAsia" w:ascii="宋体" w:hAnsi="宋体" w:eastAsia="宋体" w:cs="宋体"/>
                <w:color w:val="auto"/>
                <w:sz w:val="21"/>
                <w:szCs w:val="21"/>
                <w:highlight w:val="none"/>
                <w:vertAlign w:val="baseline"/>
                <w:lang w:eastAsia="zh-CN"/>
              </w:rPr>
              <w:t>）</w:t>
            </w:r>
            <w:r>
              <w:rPr>
                <w:rFonts w:hint="eastAsia" w:ascii="宋体" w:hAnsi="宋体" w:eastAsia="宋体" w:cs="宋体"/>
                <w:color w:val="auto"/>
                <w:sz w:val="21"/>
                <w:szCs w:val="21"/>
                <w:highlight w:val="none"/>
                <w:vertAlign w:val="baseline"/>
              </w:rPr>
              <w:t>组卷归档的照片档案</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组文字说明著录：要求系统自动生成档号，著录界面支持可以浏览照片功能，自动提取组文字说明的相关信息；在著录时强制要求用户判定档案的公开范围、保管期限、分类、照片日期、拍摄地点、主要人物、内容主题等内容，并提供编研标识标记功能，此功能与光盘刻录功能关联，系统支持日后通过档号对应原则批量上传，与条目信息挂接</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照片上传：批量上传该组照片到服务器，要求上传时按规定格式自动生成照片浏览图、缩略图，浏览图自动加档案馆水印</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原始照片刻录光盘、筛选归档照片：此处光盘为数据备份用，不归档的照片直接删除</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单张照片文件说明修改著录：能自动生成的著录项尽可能自动生成，以减少著录人员工作量，其它要求与组文字说明要求相同</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归档：完成上述步骤检查无误后，点击“归档”，系统对该档案加归档标识</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打印目录、说明标签：可根据检索条件灵活选择打印目录、组说明标签、单张说明标签和背脊，相关报表可定制</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照片入册、入库：将归档的照片装入相册，放入库房</w:t>
            </w:r>
          </w:p>
          <w:p>
            <w:pPr>
              <w:numPr>
                <w:ilvl w:val="0"/>
                <w:numId w:val="0"/>
              </w:numPr>
              <w:spacing w:line="360" w:lineRule="auto"/>
              <w:ind w:left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lang w:eastAsia="zh-CN"/>
              </w:rPr>
              <w:t>（</w:t>
            </w:r>
            <w:r>
              <w:rPr>
                <w:rFonts w:hint="eastAsia" w:ascii="宋体" w:hAnsi="宋体" w:eastAsia="宋体" w:cs="宋体"/>
                <w:color w:val="auto"/>
                <w:sz w:val="21"/>
                <w:szCs w:val="21"/>
                <w:highlight w:val="none"/>
                <w:vertAlign w:val="baseline"/>
                <w:lang w:val="en-US" w:eastAsia="zh-CN"/>
              </w:rPr>
              <w:t>5.3</w:t>
            </w:r>
            <w:r>
              <w:rPr>
                <w:rFonts w:hint="eastAsia" w:ascii="宋体" w:hAnsi="宋体" w:eastAsia="宋体" w:cs="宋体"/>
                <w:color w:val="auto"/>
                <w:sz w:val="21"/>
                <w:szCs w:val="21"/>
                <w:highlight w:val="none"/>
                <w:vertAlign w:val="baseline"/>
                <w:lang w:eastAsia="zh-CN"/>
              </w:rPr>
              <w:t>）</w:t>
            </w:r>
            <w:r>
              <w:rPr>
                <w:rFonts w:hint="eastAsia" w:ascii="宋体" w:hAnsi="宋体" w:eastAsia="宋体" w:cs="宋体"/>
                <w:color w:val="auto"/>
                <w:sz w:val="21"/>
                <w:szCs w:val="21"/>
                <w:highlight w:val="none"/>
                <w:vertAlign w:val="baseline"/>
              </w:rPr>
              <w:t>单件归档的音视频档案</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条目著录：支持著录界面同步采编。如源文件暂时不能上传电子文件，则直接著录卷内文件目录，要求系统自动生成档号，在著录时强制要求用户判定档案的公开范围、保管期限、分类等内容，并提供编研标识标记功能，此功能与光盘刻录功能关联，系统支持日后通过档号对应原则批量上传，与条目信息挂接。如有电子文件则对源文件进行制作后再进行条目著录</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电子文件上传：支持百兆以上大文件上传</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源文件编码转换：系统自动上传的电子文件转换为要求的编码格式和文件格式。对于音视频文件来说，主要是转为指定编码的MPEG-4、FLV和MP4格式</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归档：完成上述步骤检查无误后，点击“归档”，系统对该档案加归档标识</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打印目录：可根据检索条件灵活选择打印目录，目录报表可定制</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光盘刻录、存储载体入库：将音视频源文件和成品文件刻录光盘，并将光盘放入光盘库</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支持光盘库与档案资源管理系统的集成</w:t>
            </w:r>
          </w:p>
          <w:p>
            <w:pPr>
              <w:numPr>
                <w:ilvl w:val="0"/>
                <w:numId w:val="0"/>
              </w:numPr>
              <w:spacing w:line="360" w:lineRule="auto"/>
              <w:ind w:left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lang w:eastAsia="zh-CN"/>
              </w:rPr>
              <w:t>（</w:t>
            </w:r>
            <w:r>
              <w:rPr>
                <w:rFonts w:hint="eastAsia" w:ascii="宋体" w:hAnsi="宋体" w:eastAsia="宋体" w:cs="宋体"/>
                <w:color w:val="auto"/>
                <w:sz w:val="21"/>
                <w:szCs w:val="21"/>
                <w:highlight w:val="none"/>
                <w:vertAlign w:val="baseline"/>
                <w:lang w:val="en-US" w:eastAsia="zh-CN"/>
              </w:rPr>
              <w:t>5.4</w:t>
            </w:r>
            <w:r>
              <w:rPr>
                <w:rFonts w:hint="eastAsia" w:ascii="宋体" w:hAnsi="宋体" w:eastAsia="宋体" w:cs="宋体"/>
                <w:color w:val="auto"/>
                <w:sz w:val="21"/>
                <w:szCs w:val="21"/>
                <w:highlight w:val="none"/>
                <w:vertAlign w:val="baseline"/>
                <w:lang w:eastAsia="zh-CN"/>
              </w:rPr>
              <w:t>）</w:t>
            </w:r>
            <w:r>
              <w:rPr>
                <w:rFonts w:hint="eastAsia" w:ascii="宋体" w:hAnsi="宋体" w:eastAsia="宋体" w:cs="宋体"/>
                <w:color w:val="auto"/>
                <w:sz w:val="21"/>
                <w:szCs w:val="21"/>
                <w:highlight w:val="none"/>
                <w:vertAlign w:val="baseline"/>
              </w:rPr>
              <w:t>单件归档的照片档案</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照片上传：批量上传该组照片到服务器，要求上传时按规定格式自动生成照片浏览图、缩略图，浏览图自动加档案馆水印</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单张文字说明著录：要求系统自动生成档号，著录界面支持可以浏览照片功能，自动提取组文字说明的相关信息；在著录时强制要求用户判定档案的公开范围、保管期限、分类、照片日期、拍摄地点、主要人物、内容主题等内容，并提供编研标识标记功能，此功能与光盘刻录功能关联，系统支持日后通过档号对应原则批量上传，与条目信息挂接</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归档：完成上述步骤检查无误后，点击“归档”，系统对该档案加归档标识</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打印目录、说明标签：可根据检索条件灵活选择打印目录、组说明标签、单张说明标签和背脊，相关报表可定制</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照片入册、入库：将归档的照片装入相册，放入库房</w:t>
            </w:r>
          </w:p>
          <w:p>
            <w:pPr>
              <w:numPr>
                <w:ilvl w:val="0"/>
                <w:numId w:val="0"/>
              </w:numPr>
              <w:spacing w:line="360" w:lineRule="auto"/>
              <w:ind w:left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lang w:eastAsia="zh-CN"/>
              </w:rPr>
              <w:t>（</w:t>
            </w:r>
            <w:r>
              <w:rPr>
                <w:rFonts w:hint="eastAsia" w:ascii="宋体" w:hAnsi="宋体" w:eastAsia="宋体" w:cs="宋体"/>
                <w:color w:val="auto"/>
                <w:sz w:val="21"/>
                <w:szCs w:val="21"/>
                <w:highlight w:val="none"/>
                <w:vertAlign w:val="baseline"/>
                <w:lang w:val="en-US" w:eastAsia="zh-CN"/>
              </w:rPr>
              <w:t>6</w:t>
            </w:r>
            <w:r>
              <w:rPr>
                <w:rFonts w:hint="eastAsia" w:ascii="宋体" w:hAnsi="宋体" w:eastAsia="宋体" w:cs="宋体"/>
                <w:color w:val="auto"/>
                <w:sz w:val="21"/>
                <w:szCs w:val="21"/>
                <w:highlight w:val="none"/>
                <w:vertAlign w:val="baseline"/>
                <w:lang w:eastAsia="zh-CN"/>
              </w:rPr>
              <w:t>）</w:t>
            </w:r>
            <w:r>
              <w:rPr>
                <w:rFonts w:hint="eastAsia" w:ascii="宋体" w:hAnsi="宋体" w:eastAsia="宋体" w:cs="宋体"/>
                <w:color w:val="auto"/>
                <w:sz w:val="21"/>
                <w:szCs w:val="21"/>
                <w:highlight w:val="none"/>
                <w:vertAlign w:val="baseline"/>
              </w:rPr>
              <w:t>接收管理</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在接收库中对以上各种方式接收的档案进行整理归档。提供对零散的或需要进一步条理化的档案进行整理、使之系统化，提供档案类型切换，提供补充著录、编号等操作，提供档案条目的新增、修改、批量修改、删除、电子全文维护、档案编制、档案浏览、四性检测、连续检测、为空检测、重复检测、目录打印（归档文件目录、案卷目录、卷内文件目录、案卷封面、全引目录等）、EXCEL数据导出、格式转换、提交管理库。其中提交管理库时可根据实际需求进行流程化管理</w:t>
            </w:r>
          </w:p>
          <w:p>
            <w:pPr>
              <w:numPr>
                <w:ilvl w:val="0"/>
                <w:numId w:val="0"/>
              </w:numPr>
              <w:spacing w:line="360" w:lineRule="auto"/>
              <w:ind w:left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lang w:eastAsia="zh-CN"/>
              </w:rPr>
              <w:t>（</w:t>
            </w:r>
            <w:r>
              <w:rPr>
                <w:rFonts w:hint="eastAsia" w:ascii="宋体" w:hAnsi="宋体" w:eastAsia="宋体" w:cs="宋体"/>
                <w:color w:val="auto"/>
                <w:sz w:val="21"/>
                <w:szCs w:val="21"/>
                <w:highlight w:val="none"/>
                <w:vertAlign w:val="baseline"/>
                <w:lang w:val="en-US" w:eastAsia="zh-CN"/>
              </w:rPr>
              <w:t>7</w:t>
            </w:r>
            <w:r>
              <w:rPr>
                <w:rFonts w:hint="eastAsia" w:ascii="宋体" w:hAnsi="宋体" w:eastAsia="宋体" w:cs="宋体"/>
                <w:color w:val="auto"/>
                <w:sz w:val="21"/>
                <w:szCs w:val="21"/>
                <w:highlight w:val="none"/>
                <w:vertAlign w:val="baseline"/>
                <w:lang w:eastAsia="zh-CN"/>
              </w:rPr>
              <w:t>）</w:t>
            </w:r>
            <w:r>
              <w:rPr>
                <w:rFonts w:hint="eastAsia" w:ascii="宋体" w:hAnsi="宋体" w:eastAsia="宋体" w:cs="宋体"/>
                <w:color w:val="auto"/>
                <w:sz w:val="21"/>
                <w:szCs w:val="21"/>
                <w:highlight w:val="none"/>
                <w:vertAlign w:val="baseline"/>
              </w:rPr>
              <w:t>接收流程审批</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提供档案接收环节的流程管理功能</w:t>
            </w:r>
          </w:p>
          <w:p>
            <w:pPr>
              <w:numPr>
                <w:ilvl w:val="0"/>
                <w:numId w:val="0"/>
              </w:numPr>
              <w:spacing w:line="360" w:lineRule="auto"/>
              <w:ind w:left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lang w:eastAsia="zh-CN"/>
              </w:rPr>
              <w:t>（</w:t>
            </w:r>
            <w:r>
              <w:rPr>
                <w:rFonts w:hint="eastAsia" w:ascii="宋体" w:hAnsi="宋体" w:eastAsia="宋体" w:cs="宋体"/>
                <w:color w:val="auto"/>
                <w:sz w:val="21"/>
                <w:szCs w:val="21"/>
                <w:highlight w:val="none"/>
                <w:vertAlign w:val="baseline"/>
                <w:lang w:val="en-US" w:eastAsia="zh-CN"/>
              </w:rPr>
              <w:t>8</w:t>
            </w:r>
            <w:r>
              <w:rPr>
                <w:rFonts w:hint="eastAsia" w:ascii="宋体" w:hAnsi="宋体" w:eastAsia="宋体" w:cs="宋体"/>
                <w:color w:val="auto"/>
                <w:sz w:val="21"/>
                <w:szCs w:val="21"/>
                <w:highlight w:val="none"/>
                <w:vertAlign w:val="baseline"/>
                <w:lang w:eastAsia="zh-CN"/>
              </w:rPr>
              <w:t>）</w:t>
            </w:r>
            <w:r>
              <w:rPr>
                <w:rFonts w:hint="eastAsia" w:ascii="宋体" w:hAnsi="宋体" w:eastAsia="宋体" w:cs="宋体"/>
                <w:color w:val="auto"/>
                <w:sz w:val="21"/>
                <w:szCs w:val="21"/>
                <w:highlight w:val="none"/>
                <w:vertAlign w:val="baseline"/>
              </w:rPr>
              <w:t>回收站</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类似windows的回收站记录，接收库中删除的档案；提供删除记录的还原、彻底删除。对案卷及档案门类，如果要还原卷内记录，则需要先还原案卷目录</w:t>
            </w:r>
          </w:p>
          <w:p>
            <w:pPr>
              <w:numPr>
                <w:ilvl w:val="0"/>
                <w:numId w:val="0"/>
              </w:numPr>
              <w:spacing w:line="360" w:lineRule="auto"/>
              <w:ind w:left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lang w:val="en-US" w:eastAsia="zh-CN"/>
              </w:rPr>
              <w:t>二、</w:t>
            </w:r>
            <w:r>
              <w:rPr>
                <w:rFonts w:hint="eastAsia" w:ascii="宋体" w:hAnsi="宋体" w:eastAsia="宋体" w:cs="宋体"/>
                <w:color w:val="auto"/>
                <w:sz w:val="21"/>
                <w:szCs w:val="21"/>
                <w:highlight w:val="none"/>
                <w:vertAlign w:val="baseline"/>
              </w:rPr>
              <w:t>档案管理</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基本要求：馆藏数字档案管理系统中的档案管理是由档案管理员对档案数据的管理，系统需满足对档案数据进行有序管理，辅助实体档案进行管理</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档案整理：可对接收进馆的数据进行管理，具备多种分类方式的数据组织功能，提供档案条目的补充修改、四性检测、电子文件查看、档案浏览、目录打印、EXCEL数据导出等功能，并可定制、扩展</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数字化成果导</w:t>
            </w:r>
            <w:r>
              <w:rPr>
                <w:rFonts w:hint="eastAsia" w:ascii="宋体" w:hAnsi="宋体" w:eastAsia="宋体" w:cs="宋体"/>
                <w:color w:val="auto"/>
                <w:sz w:val="21"/>
                <w:szCs w:val="21"/>
                <w:highlight w:val="none"/>
                <w:vertAlign w:val="baseline"/>
                <w:lang w:val="en-US" w:eastAsia="zh-CN"/>
              </w:rPr>
              <w:t>入：</w:t>
            </w:r>
            <w:r>
              <w:rPr>
                <w:rFonts w:hint="eastAsia" w:ascii="宋体" w:hAnsi="宋体" w:eastAsia="宋体" w:cs="宋体"/>
                <w:color w:val="auto"/>
                <w:sz w:val="21"/>
                <w:szCs w:val="21"/>
                <w:highlight w:val="none"/>
                <w:vertAlign w:val="baseline"/>
              </w:rPr>
              <w:t>满足馆藏历史数据迁移的功能，具备目录数据与数字档案关系功能，包括目录导入、全文挂接、成果导入</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全宗卷维护</w:t>
            </w:r>
            <w:r>
              <w:rPr>
                <w:rFonts w:hint="eastAsia" w:ascii="宋体" w:hAnsi="宋体" w:eastAsia="宋体" w:cs="宋体"/>
                <w:color w:val="auto"/>
                <w:sz w:val="21"/>
                <w:szCs w:val="21"/>
                <w:highlight w:val="none"/>
                <w:vertAlign w:val="baseline"/>
                <w:lang w:eastAsia="zh-CN"/>
              </w:rPr>
              <w:t>：</w:t>
            </w:r>
            <w:r>
              <w:rPr>
                <w:rFonts w:hint="eastAsia" w:ascii="宋体" w:hAnsi="宋体" w:eastAsia="宋体" w:cs="宋体"/>
                <w:color w:val="auto"/>
                <w:sz w:val="21"/>
                <w:szCs w:val="21"/>
                <w:highlight w:val="none"/>
                <w:vertAlign w:val="baseline"/>
              </w:rPr>
              <w:t>提供全宗卷集中保管，可维护各单位的全宗卷信息，提供全宗卷的新增、修改、删除、上传文件、导入全宗卷目录、导出全宗卷目录、全宗卷目录打印</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具备数据编辑、发布功能：将本系统的各种档案信息资源根据开放级别要求发布到各网段中。提供发布方案维护、选择要发布的范围是条目还是条目加全文、调取要发布的开放档案、待发布数据提交领导审批、审批流程跟踪、同网段在线发布，发布时将待发布的数据处理（如转换为版式文件、添加水印、生成缩略图）、格式包下载</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▲辅助鉴定</w:t>
            </w:r>
            <w:r>
              <w:rPr>
                <w:rFonts w:hint="eastAsia" w:ascii="宋体" w:hAnsi="宋体" w:eastAsia="宋体" w:cs="宋体"/>
                <w:color w:val="auto"/>
                <w:sz w:val="21"/>
                <w:szCs w:val="21"/>
                <w:highlight w:val="none"/>
                <w:vertAlign w:val="baseline"/>
                <w:lang w:eastAsia="zh-CN"/>
              </w:rPr>
              <w:t>：</w:t>
            </w:r>
            <w:r>
              <w:rPr>
                <w:rFonts w:hint="eastAsia" w:ascii="宋体" w:hAnsi="宋体" w:eastAsia="宋体" w:cs="宋体"/>
                <w:color w:val="auto"/>
                <w:sz w:val="21"/>
                <w:szCs w:val="21"/>
                <w:highlight w:val="none"/>
                <w:vertAlign w:val="baseline"/>
              </w:rPr>
              <w:t>提供开放档案鉴定、保管期限鉴定、密级鉴定、销毁鉴定</w:t>
            </w:r>
            <w:r>
              <w:rPr>
                <w:rFonts w:hint="eastAsia" w:ascii="宋体" w:hAnsi="宋体" w:eastAsia="宋体" w:cs="宋体"/>
                <w:color w:val="auto"/>
                <w:sz w:val="21"/>
                <w:szCs w:val="21"/>
                <w:highlight w:val="none"/>
                <w:vertAlign w:val="baseline"/>
                <w:lang w:eastAsia="zh-CN"/>
              </w:rPr>
              <w:t>；</w:t>
            </w:r>
            <w:r>
              <w:rPr>
                <w:rFonts w:hint="eastAsia" w:ascii="宋体" w:hAnsi="宋体" w:eastAsia="宋体" w:cs="宋体"/>
                <w:color w:val="auto"/>
                <w:sz w:val="21"/>
                <w:szCs w:val="21"/>
                <w:highlight w:val="none"/>
                <w:vertAlign w:val="baseline"/>
              </w:rPr>
              <w:t>开放鉴定还提供如下功能：关键词筛选、关键词过滤、敏感词标红、鉴定组长分配鉴定任务、打印鉴定结果目录、用户密级和权限的分组、分类管理功能、具备高密机档案锁定和解锁功能</w:t>
            </w:r>
            <w:r>
              <w:rPr>
                <w:rFonts w:hint="eastAsia" w:ascii="宋体" w:hAnsi="宋体" w:eastAsia="宋体" w:cs="宋体"/>
                <w:b/>
                <w:bCs/>
                <w:color w:val="auto"/>
                <w:sz w:val="21"/>
                <w:szCs w:val="21"/>
                <w:highlight w:val="none"/>
                <w:vertAlign w:val="baseline"/>
                <w:lang w:eastAsia="zh-CN"/>
              </w:rPr>
              <w:t>（</w:t>
            </w:r>
            <w:r>
              <w:rPr>
                <w:rFonts w:hint="eastAsia" w:ascii="宋体" w:hAnsi="宋体" w:eastAsia="宋体" w:cs="宋体"/>
                <w:b/>
                <w:bCs/>
                <w:color w:val="auto"/>
                <w:sz w:val="21"/>
                <w:szCs w:val="21"/>
                <w:highlight w:val="none"/>
                <w:vertAlign w:val="baseline"/>
                <w:lang w:val="en-US" w:eastAsia="zh-CN"/>
              </w:rPr>
              <w:t>提供类似</w:t>
            </w:r>
            <w:r>
              <w:rPr>
                <w:rFonts w:hint="eastAsia" w:ascii="宋体" w:hAnsi="宋体" w:eastAsia="宋体" w:cs="宋体"/>
                <w:b/>
                <w:bCs/>
                <w:color w:val="auto"/>
                <w:sz w:val="21"/>
                <w:szCs w:val="21"/>
                <w:highlight w:val="none"/>
                <w:vertAlign w:val="baseline"/>
              </w:rPr>
              <w:t>档案鉴定</w:t>
            </w:r>
            <w:r>
              <w:rPr>
                <w:rFonts w:hint="eastAsia" w:ascii="宋体" w:hAnsi="宋体" w:eastAsia="宋体" w:cs="宋体"/>
                <w:b/>
                <w:bCs/>
                <w:color w:val="auto"/>
                <w:sz w:val="21"/>
                <w:szCs w:val="21"/>
                <w:highlight w:val="none"/>
                <w:vertAlign w:val="baseline"/>
                <w:lang w:val="en-US" w:eastAsia="zh-CN"/>
              </w:rPr>
              <w:t>功能的软件著作权证明材料复印件，并加盖投标人公章）</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档案销毁：对处置鉴定中鉴定为销毁的数据可以进行销毁鉴定。销毁鉴定的流程通过工作流设置，销毁生效后实体档案销毁，电子档案不做销毁，但是需标注已鉴定销毁。提供销毁方案的维护、调取要销毁的档案、鉴定人员进行档案销毁结果、提交流程、流程跟踪、销毁结果生效</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辅助实体档案</w:t>
            </w:r>
            <w:r>
              <w:rPr>
                <w:rFonts w:hint="eastAsia" w:ascii="宋体" w:hAnsi="宋体" w:eastAsia="宋体" w:cs="宋体"/>
                <w:color w:val="auto"/>
                <w:sz w:val="21"/>
                <w:szCs w:val="21"/>
                <w:highlight w:val="none"/>
                <w:vertAlign w:val="baseline"/>
                <w:lang w:eastAsia="zh-CN"/>
              </w:rPr>
              <w:t>：</w:t>
            </w:r>
            <w:r>
              <w:rPr>
                <w:rFonts w:hint="eastAsia" w:ascii="宋体" w:hAnsi="宋体" w:eastAsia="宋体" w:cs="宋体"/>
                <w:color w:val="auto"/>
                <w:sz w:val="21"/>
                <w:szCs w:val="21"/>
                <w:highlight w:val="none"/>
                <w:vertAlign w:val="baseline"/>
              </w:rPr>
              <w:t>具备调卷、出入库登记、档案位置指示、保管状况描述，支持各个维度对库藏进行统计，并形成目录，支持对库房存储情况进行监控和存储空间预警等辅助实体档案管理功能</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▲声像档案管理</w:t>
            </w:r>
            <w:r>
              <w:rPr>
                <w:rFonts w:hint="eastAsia" w:ascii="宋体" w:hAnsi="宋体" w:eastAsia="宋体" w:cs="宋体"/>
                <w:color w:val="auto"/>
                <w:sz w:val="21"/>
                <w:szCs w:val="21"/>
                <w:highlight w:val="none"/>
                <w:vertAlign w:val="baseline"/>
                <w:lang w:eastAsia="zh-CN"/>
              </w:rPr>
              <w:t>：</w:t>
            </w:r>
            <w:r>
              <w:rPr>
                <w:rFonts w:hint="eastAsia" w:ascii="宋体" w:hAnsi="宋体" w:eastAsia="宋体" w:cs="宋体"/>
                <w:color w:val="auto"/>
                <w:sz w:val="21"/>
                <w:szCs w:val="21"/>
                <w:highlight w:val="none"/>
                <w:vertAlign w:val="baseline"/>
              </w:rPr>
              <w:t>实现对馆藏照片、录音、录像等声像类数据的统一管理。建立规范的声像档案目录，针对声像档案在管理、存储、利用方面区别与一般文书档案的进行系统功能的设计。系统可以支持当前主流媒体资源格式</w:t>
            </w:r>
            <w:r>
              <w:rPr>
                <w:rFonts w:hint="eastAsia" w:ascii="宋体" w:hAnsi="宋体" w:eastAsia="宋体" w:cs="宋体"/>
                <w:b/>
                <w:bCs/>
                <w:color w:val="auto"/>
                <w:sz w:val="21"/>
                <w:szCs w:val="21"/>
                <w:highlight w:val="none"/>
                <w:vertAlign w:val="baseline"/>
                <w:lang w:eastAsia="zh-CN"/>
              </w:rPr>
              <w:t>（</w:t>
            </w:r>
            <w:r>
              <w:rPr>
                <w:rFonts w:hint="eastAsia" w:ascii="宋体" w:hAnsi="宋体" w:eastAsia="宋体" w:cs="宋体"/>
                <w:b/>
                <w:bCs/>
                <w:color w:val="auto"/>
                <w:sz w:val="21"/>
                <w:szCs w:val="21"/>
                <w:highlight w:val="none"/>
                <w:vertAlign w:val="baseline"/>
                <w:lang w:val="en-US" w:eastAsia="zh-CN"/>
              </w:rPr>
              <w:t>提供类似声像</w:t>
            </w:r>
            <w:r>
              <w:rPr>
                <w:rFonts w:hint="eastAsia" w:ascii="宋体" w:hAnsi="宋体" w:eastAsia="宋体" w:cs="宋体"/>
                <w:b/>
                <w:bCs/>
                <w:color w:val="auto"/>
                <w:sz w:val="21"/>
                <w:szCs w:val="21"/>
                <w:highlight w:val="none"/>
                <w:vertAlign w:val="baseline"/>
              </w:rPr>
              <w:t>档案数据化加工</w:t>
            </w:r>
            <w:r>
              <w:rPr>
                <w:rFonts w:hint="eastAsia" w:ascii="宋体" w:hAnsi="宋体" w:eastAsia="宋体" w:cs="宋体"/>
                <w:b/>
                <w:bCs/>
                <w:color w:val="auto"/>
                <w:sz w:val="21"/>
                <w:szCs w:val="21"/>
                <w:highlight w:val="none"/>
                <w:vertAlign w:val="baseline"/>
                <w:lang w:val="en-US" w:eastAsia="zh-CN"/>
              </w:rPr>
              <w:t>功能的软件著作权证明材料复印件，并加盖投标人公章）</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声像档案管理</w:t>
            </w:r>
            <w:r>
              <w:rPr>
                <w:rFonts w:hint="eastAsia" w:ascii="宋体" w:hAnsi="宋体" w:eastAsia="宋体" w:cs="宋体"/>
                <w:color w:val="auto"/>
                <w:sz w:val="21"/>
                <w:szCs w:val="21"/>
                <w:highlight w:val="none"/>
                <w:vertAlign w:val="baseline"/>
                <w:lang w:eastAsia="zh-CN"/>
              </w:rPr>
              <w:t>：</w:t>
            </w:r>
            <w:r>
              <w:rPr>
                <w:rFonts w:hint="eastAsia" w:ascii="宋体" w:hAnsi="宋体" w:eastAsia="宋体" w:cs="宋体"/>
                <w:color w:val="auto"/>
                <w:sz w:val="21"/>
                <w:szCs w:val="21"/>
                <w:highlight w:val="none"/>
                <w:vertAlign w:val="baseline"/>
              </w:rPr>
              <w:t>具备按年度、机构、保管期限、类型、密级、开放程度、载体类型等不同维度进行接收、入库、利用、移交的统计分析，并可形成相应目录清单</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声像档案管理</w:t>
            </w:r>
            <w:r>
              <w:rPr>
                <w:rFonts w:hint="eastAsia" w:ascii="宋体" w:hAnsi="宋体" w:eastAsia="宋体" w:cs="宋体"/>
                <w:color w:val="auto"/>
                <w:sz w:val="21"/>
                <w:szCs w:val="21"/>
                <w:highlight w:val="none"/>
                <w:vertAlign w:val="baseline"/>
                <w:lang w:eastAsia="zh-CN"/>
              </w:rPr>
              <w:t>：</w:t>
            </w:r>
            <w:r>
              <w:rPr>
                <w:rFonts w:hint="eastAsia" w:ascii="宋体" w:hAnsi="宋体" w:eastAsia="宋体" w:cs="宋体"/>
                <w:color w:val="auto"/>
                <w:sz w:val="21"/>
                <w:szCs w:val="21"/>
                <w:highlight w:val="none"/>
                <w:vertAlign w:val="baseline"/>
              </w:rPr>
              <w:t>具备数量、类型、保管期限、形成单位、形成时间等统计功能</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声像档案管理</w:t>
            </w:r>
            <w:r>
              <w:rPr>
                <w:rFonts w:hint="eastAsia" w:ascii="宋体" w:hAnsi="宋体" w:eastAsia="宋体" w:cs="宋体"/>
                <w:color w:val="auto"/>
                <w:sz w:val="21"/>
                <w:szCs w:val="21"/>
                <w:highlight w:val="none"/>
                <w:vertAlign w:val="baseline"/>
                <w:lang w:eastAsia="zh-CN"/>
              </w:rPr>
              <w:t>：</w:t>
            </w:r>
            <w:r>
              <w:rPr>
                <w:rFonts w:hint="eastAsia" w:ascii="宋体" w:hAnsi="宋体" w:eastAsia="宋体" w:cs="宋体"/>
                <w:color w:val="auto"/>
                <w:sz w:val="21"/>
                <w:szCs w:val="21"/>
                <w:highlight w:val="none"/>
                <w:vertAlign w:val="baseline"/>
              </w:rPr>
              <w:t>可在线对各立档单位进行业务指导。业务指导时可在线浏览立档单位产生的电子文件数据、档案数据。可检查档案数据的完整性、准确性、可用性。指导人员可在线与立档单位档案员进行沟通</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声像档案管理</w:t>
            </w:r>
            <w:r>
              <w:rPr>
                <w:rFonts w:hint="eastAsia" w:ascii="宋体" w:hAnsi="宋体" w:eastAsia="宋体" w:cs="宋体"/>
                <w:color w:val="auto"/>
                <w:sz w:val="21"/>
                <w:szCs w:val="21"/>
                <w:highlight w:val="none"/>
                <w:vertAlign w:val="baseline"/>
                <w:lang w:eastAsia="zh-CN"/>
              </w:rPr>
              <w:t>：</w:t>
            </w:r>
            <w:r>
              <w:rPr>
                <w:rFonts w:hint="eastAsia" w:ascii="宋体" w:hAnsi="宋体" w:eastAsia="宋体" w:cs="宋体"/>
                <w:color w:val="auto"/>
                <w:sz w:val="21"/>
                <w:szCs w:val="21"/>
                <w:highlight w:val="none"/>
                <w:vertAlign w:val="baseline"/>
              </w:rPr>
              <w:t>系统要能够自动扫描档案数据，如发现错误，主动通知业务指导人员。业务指导人员可在线将有问题的数据返回给档案员处理</w:t>
            </w:r>
          </w:p>
          <w:p>
            <w:pPr>
              <w:numPr>
                <w:ilvl w:val="0"/>
                <w:numId w:val="0"/>
              </w:numPr>
              <w:spacing w:line="360" w:lineRule="auto"/>
              <w:ind w:left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lang w:val="en-US" w:eastAsia="zh-CN"/>
              </w:rPr>
              <w:t>三、</w:t>
            </w:r>
            <w:r>
              <w:rPr>
                <w:rFonts w:hint="eastAsia" w:ascii="宋体" w:hAnsi="宋体" w:eastAsia="宋体" w:cs="宋体"/>
                <w:color w:val="auto"/>
                <w:sz w:val="21"/>
                <w:szCs w:val="21"/>
                <w:highlight w:val="none"/>
                <w:vertAlign w:val="baseline"/>
              </w:rPr>
              <w:t>档案保存</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基本要求：档案管理员对接收的档案数据按照长期保存的要求，对数字档案进行分类存储、格式转换、备份。对超过保管期限的档案或保密期限的档案，按要求进行处理。对某一事由的往来文件、组件的完整性和相互间的有机关联进行维护</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系统具备分类存储功能</w:t>
            </w:r>
            <w:r>
              <w:rPr>
                <w:rFonts w:hint="eastAsia" w:ascii="宋体" w:hAnsi="宋体" w:eastAsia="宋体" w:cs="宋体"/>
                <w:color w:val="auto"/>
                <w:sz w:val="21"/>
                <w:szCs w:val="21"/>
                <w:highlight w:val="none"/>
                <w:vertAlign w:val="baseline"/>
                <w:lang w:eastAsia="zh-CN"/>
              </w:rPr>
              <w:t>：</w:t>
            </w:r>
            <w:r>
              <w:rPr>
                <w:rFonts w:hint="eastAsia" w:ascii="宋体" w:hAnsi="宋体" w:eastAsia="宋体" w:cs="宋体"/>
                <w:color w:val="auto"/>
                <w:sz w:val="21"/>
                <w:szCs w:val="21"/>
                <w:highlight w:val="none"/>
                <w:vertAlign w:val="baseline"/>
              </w:rPr>
              <w:t>支持按照档案门类、年度、单位、保管期限、格式等对电子档案进行组织存储，可以指定不同的数据存储在不同的区域，原文路径在模版管理中可任意设置数据存放位置，支持数字档案向标准格式转化功能和依照系统编码规则，自动编码功能</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保存库管理</w:t>
            </w:r>
            <w:r>
              <w:rPr>
                <w:rFonts w:hint="eastAsia" w:ascii="宋体" w:hAnsi="宋体" w:eastAsia="宋体" w:cs="宋体"/>
                <w:color w:val="auto"/>
                <w:sz w:val="21"/>
                <w:szCs w:val="21"/>
                <w:highlight w:val="none"/>
                <w:vertAlign w:val="baseline"/>
                <w:lang w:eastAsia="zh-CN"/>
              </w:rPr>
              <w:t>：</w:t>
            </w:r>
            <w:r>
              <w:rPr>
                <w:rFonts w:hint="eastAsia" w:ascii="宋体" w:hAnsi="宋体" w:eastAsia="宋体" w:cs="宋体"/>
                <w:color w:val="auto"/>
                <w:sz w:val="21"/>
                <w:szCs w:val="21"/>
                <w:highlight w:val="none"/>
                <w:vertAlign w:val="baseline"/>
              </w:rPr>
              <w:t>提供档案条目的浏览、检索、四性检测、与管理库中数据比对、对比日志查看、目录打印、EXCEL数据导出，支持对电子文件或数据化文件，具备加密、防篡改功能</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长期保存策略</w:t>
            </w:r>
            <w:r>
              <w:rPr>
                <w:rFonts w:hint="eastAsia" w:ascii="宋体" w:hAnsi="宋体" w:eastAsia="宋体" w:cs="宋体"/>
                <w:color w:val="auto"/>
                <w:sz w:val="21"/>
                <w:szCs w:val="21"/>
                <w:highlight w:val="none"/>
                <w:vertAlign w:val="baseline"/>
                <w:lang w:eastAsia="zh-CN"/>
              </w:rPr>
              <w:t>：</w:t>
            </w:r>
            <w:r>
              <w:rPr>
                <w:rFonts w:hint="eastAsia" w:ascii="宋体" w:hAnsi="宋体" w:eastAsia="宋体" w:cs="宋体"/>
                <w:color w:val="auto"/>
                <w:sz w:val="21"/>
                <w:szCs w:val="21"/>
                <w:highlight w:val="none"/>
                <w:vertAlign w:val="baseline"/>
              </w:rPr>
              <w:t>支持保存策略方案新增、修改、删除功能，根据方案中抽样自动调取档案、打印保存策略登记表、附件上传功能，支持备份数据恢复功能</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载体管理：系统能自动将档案管理员需要的档案组织起来，复制到相关载体上(如光盘、活动硬盘等)，具备在线、离线备份功能</w:t>
            </w:r>
          </w:p>
          <w:p>
            <w:pPr>
              <w:numPr>
                <w:ilvl w:val="0"/>
                <w:numId w:val="0"/>
              </w:numPr>
              <w:spacing w:line="360" w:lineRule="auto"/>
              <w:ind w:left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lang w:val="en-US" w:eastAsia="zh-CN"/>
              </w:rPr>
              <w:t>四、</w:t>
            </w:r>
            <w:r>
              <w:rPr>
                <w:rFonts w:hint="eastAsia" w:ascii="宋体" w:hAnsi="宋体" w:eastAsia="宋体" w:cs="宋体"/>
                <w:color w:val="auto"/>
                <w:sz w:val="21"/>
                <w:szCs w:val="21"/>
                <w:highlight w:val="none"/>
                <w:vertAlign w:val="baseline"/>
              </w:rPr>
              <w:t>档案利用</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基本要求：档案馆人员登录馆藏数字档案管理系统后，根据人员类别和权限，可查询和借阅权限范围内的档案；对于超出本人权限的，需由本人提交查阅申请，由相关部门、相应级别的人员进行审批，同时由档案室工作人员进行审核后，进行查阅。档案室向申请借阅人限时（可控制）开放电子文件浏览和打印（限定打印次数）权限。借阅人可在借阅期限内提前归还电子档案，或借阅时间到期后系统自动关闭借阅权限。归还档案，需要履行登记手续。对于特殊档案的查阅， 按档案密级和借阅人密级、身份，依据相关管理规定进行。档案室对档案进行编研工作，提供编研成果的利用</w:t>
            </w:r>
          </w:p>
          <w:p>
            <w:pPr>
              <w:numPr>
                <w:ilvl w:val="0"/>
                <w:numId w:val="0"/>
              </w:numPr>
              <w:spacing w:line="360" w:lineRule="auto"/>
              <w:ind w:left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lang w:eastAsia="zh-CN"/>
              </w:rPr>
              <w:t>（</w:t>
            </w:r>
            <w:r>
              <w:rPr>
                <w:rFonts w:hint="eastAsia" w:ascii="宋体" w:hAnsi="宋体" w:eastAsia="宋体" w:cs="宋体"/>
                <w:color w:val="auto"/>
                <w:sz w:val="21"/>
                <w:szCs w:val="21"/>
                <w:highlight w:val="none"/>
                <w:vertAlign w:val="baseline"/>
                <w:lang w:val="en-US" w:eastAsia="zh-CN"/>
              </w:rPr>
              <w:t>1</w:t>
            </w:r>
            <w:r>
              <w:rPr>
                <w:rFonts w:hint="eastAsia" w:ascii="宋体" w:hAnsi="宋体" w:eastAsia="宋体" w:cs="宋体"/>
                <w:color w:val="auto"/>
                <w:sz w:val="21"/>
                <w:szCs w:val="21"/>
                <w:highlight w:val="none"/>
                <w:vertAlign w:val="baseline"/>
                <w:lang w:eastAsia="zh-CN"/>
              </w:rPr>
              <w:t>）</w:t>
            </w:r>
            <w:r>
              <w:rPr>
                <w:rFonts w:hint="eastAsia" w:ascii="宋体" w:hAnsi="宋体" w:eastAsia="宋体" w:cs="宋体"/>
                <w:color w:val="auto"/>
                <w:sz w:val="21"/>
                <w:szCs w:val="21"/>
                <w:highlight w:val="none"/>
                <w:vertAlign w:val="baseline"/>
              </w:rPr>
              <w:t>查阅利用</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利用登记</w:t>
            </w:r>
            <w:r>
              <w:rPr>
                <w:rFonts w:hint="eastAsia" w:ascii="宋体" w:hAnsi="宋体" w:eastAsia="宋体" w:cs="宋体"/>
                <w:color w:val="auto"/>
                <w:sz w:val="21"/>
                <w:szCs w:val="21"/>
                <w:highlight w:val="none"/>
                <w:vertAlign w:val="baseline"/>
                <w:lang w:eastAsia="zh-CN"/>
              </w:rPr>
              <w:t>：</w:t>
            </w:r>
            <w:r>
              <w:rPr>
                <w:rFonts w:hint="eastAsia" w:ascii="宋体" w:hAnsi="宋体" w:eastAsia="宋体" w:cs="宋体"/>
                <w:color w:val="auto"/>
                <w:sz w:val="21"/>
                <w:szCs w:val="21"/>
                <w:highlight w:val="none"/>
                <w:vertAlign w:val="baseline"/>
              </w:rPr>
              <w:t>通过与高拍仪、二代身份证阅读器或者人脸识别设备的集成，实现利用者身份证信息的获取、在线扫描介绍信、利用者身份信息与扫描件的自动挂接，支持对利用者进行信息补充、修改维护，完成利用登记注册功能</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查档预约</w:t>
            </w:r>
            <w:r>
              <w:rPr>
                <w:rFonts w:hint="eastAsia" w:ascii="宋体" w:hAnsi="宋体" w:eastAsia="宋体" w:cs="宋体"/>
                <w:color w:val="auto"/>
                <w:sz w:val="21"/>
                <w:szCs w:val="21"/>
                <w:highlight w:val="none"/>
                <w:vertAlign w:val="baseline"/>
                <w:lang w:eastAsia="zh-CN"/>
              </w:rPr>
              <w:t>：</w:t>
            </w:r>
            <w:r>
              <w:rPr>
                <w:rFonts w:hint="eastAsia" w:ascii="宋体" w:hAnsi="宋体" w:eastAsia="宋体" w:cs="宋体"/>
                <w:color w:val="auto"/>
                <w:sz w:val="21"/>
                <w:szCs w:val="21"/>
                <w:highlight w:val="none"/>
                <w:vertAlign w:val="baseline"/>
              </w:rPr>
              <w:t>利用者可通过函电预约和网络预约等方式进行查档预约。函电预约提供电话、信函、传真等方式，提供预约查档的登记、受理、审核、反馈、自动提醒、执行、统计、打印等功能。系统可按所定的预约时间，提醒查档接待人员进行调卷准备</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查档申请审批</w:t>
            </w:r>
            <w:r>
              <w:rPr>
                <w:rFonts w:hint="eastAsia" w:ascii="宋体" w:hAnsi="宋体" w:eastAsia="宋体" w:cs="宋体"/>
                <w:color w:val="auto"/>
                <w:sz w:val="21"/>
                <w:szCs w:val="21"/>
                <w:highlight w:val="none"/>
                <w:vertAlign w:val="baseline"/>
                <w:lang w:eastAsia="zh-CN"/>
              </w:rPr>
              <w:t>：</w:t>
            </w:r>
            <w:r>
              <w:rPr>
                <w:rFonts w:hint="eastAsia" w:ascii="宋体" w:hAnsi="宋体" w:eastAsia="宋体" w:cs="宋体"/>
                <w:color w:val="auto"/>
                <w:sz w:val="21"/>
                <w:szCs w:val="21"/>
                <w:highlight w:val="none"/>
                <w:vertAlign w:val="baseline"/>
              </w:rPr>
              <w:t>提供档案利用环节的流程审批功能，严格控制利用者的查询权限，除了公开档案信息可以直接提供查询外，如需查阅一些特殊档案，则需要经过申请，审批通过后才能查阅。如提供对查档用户（含电子阅览室查档用户）提交的利用申请进行审批功能，可对电子全文和实体档案借阅申请进行审批处理</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档案利用管理</w:t>
            </w:r>
            <w:r>
              <w:rPr>
                <w:rFonts w:hint="eastAsia" w:ascii="宋体" w:hAnsi="宋体" w:eastAsia="宋体" w:cs="宋体"/>
                <w:color w:val="auto"/>
                <w:sz w:val="21"/>
                <w:szCs w:val="21"/>
                <w:highlight w:val="none"/>
                <w:vertAlign w:val="baseline"/>
                <w:lang w:eastAsia="zh-CN"/>
              </w:rPr>
              <w:t>：</w:t>
            </w:r>
            <w:r>
              <w:rPr>
                <w:rFonts w:hint="eastAsia" w:ascii="宋体" w:hAnsi="宋体" w:eastAsia="宋体" w:cs="宋体"/>
                <w:color w:val="auto"/>
                <w:sz w:val="21"/>
                <w:szCs w:val="21"/>
                <w:highlight w:val="none"/>
                <w:vertAlign w:val="baseline"/>
              </w:rPr>
              <w:t>提供对利用档案的操作管理，包括档案目录数据和数字档案数据的复印、打印、拷贝等功能。支持利用过程记录监控功能，提供个人利用时根据利用者信息查询该用户的民生类档案、档案打印、打印时自动添加水印、证明文件打印、发现有错的档案在线标记错误信息、电子利用提交审批、电子授权、实体利用提交审批、实体利用通知档案出库、流程跟踪、利用完毕填写利用效果、利用单复制、利用记录导出、利用登记单打印等功能</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查档用户管理</w:t>
            </w:r>
            <w:r>
              <w:rPr>
                <w:rFonts w:hint="eastAsia" w:ascii="宋体" w:hAnsi="宋体" w:eastAsia="宋体" w:cs="宋体"/>
                <w:color w:val="auto"/>
                <w:sz w:val="21"/>
                <w:szCs w:val="21"/>
                <w:highlight w:val="none"/>
                <w:vertAlign w:val="baseline"/>
                <w:lang w:eastAsia="zh-CN"/>
              </w:rPr>
              <w:t>：</w:t>
            </w:r>
            <w:r>
              <w:rPr>
                <w:rFonts w:hint="eastAsia" w:ascii="宋体" w:hAnsi="宋体" w:eastAsia="宋体" w:cs="宋体"/>
                <w:color w:val="auto"/>
                <w:sz w:val="21"/>
                <w:szCs w:val="21"/>
                <w:highlight w:val="none"/>
                <w:vertAlign w:val="baseline"/>
              </w:rPr>
              <w:t>提供利用者的管理功能，并可浏览该利用者的历史利用档案</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档案标注</w:t>
            </w:r>
            <w:r>
              <w:rPr>
                <w:rFonts w:hint="eastAsia" w:ascii="宋体" w:hAnsi="宋体" w:eastAsia="宋体" w:cs="宋体"/>
                <w:color w:val="auto"/>
                <w:sz w:val="21"/>
                <w:szCs w:val="21"/>
                <w:highlight w:val="none"/>
                <w:vertAlign w:val="baseline"/>
                <w:lang w:eastAsia="zh-CN"/>
              </w:rPr>
              <w:t>：</w:t>
            </w:r>
            <w:r>
              <w:rPr>
                <w:rFonts w:hint="eastAsia" w:ascii="宋体" w:hAnsi="宋体" w:eastAsia="宋体" w:cs="宋体"/>
                <w:color w:val="auto"/>
                <w:sz w:val="21"/>
                <w:szCs w:val="21"/>
                <w:highlight w:val="none"/>
                <w:vertAlign w:val="baseline"/>
              </w:rPr>
              <w:t>查看所有标注过有错误的档案，提供标注的错误信息查看功能、已修改的查看修改信息、修改确认</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借阅管理</w:t>
            </w:r>
            <w:r>
              <w:rPr>
                <w:rFonts w:hint="eastAsia" w:ascii="宋体" w:hAnsi="宋体" w:eastAsia="宋体" w:cs="宋体"/>
                <w:color w:val="auto"/>
                <w:sz w:val="21"/>
                <w:szCs w:val="21"/>
                <w:highlight w:val="none"/>
                <w:vertAlign w:val="baseline"/>
                <w:lang w:eastAsia="zh-CN"/>
              </w:rPr>
              <w:t>：</w:t>
            </w:r>
            <w:r>
              <w:rPr>
                <w:rFonts w:hint="eastAsia" w:ascii="宋体" w:hAnsi="宋体" w:eastAsia="宋体" w:cs="宋体"/>
                <w:color w:val="auto"/>
                <w:sz w:val="21"/>
                <w:szCs w:val="21"/>
                <w:highlight w:val="none"/>
                <w:vertAlign w:val="baseline"/>
              </w:rPr>
              <w:t>对借阅人员进行基本信息登记、资料借出、归还、预借以及续借管理。可以批量借阅，其中借阅分为馆内借阅和馆外借阅两种方式，对于没有权限借阅的图书资料，可以发起申请流程，审批通过后可以进行借阅操作，形成借阅登记表单文据，提供电子签名、在线打印、保存到本地电脑等功能，可按借阅时间、借阅人/单位、全宗单位、档案年度等不同的条件对借阅情况进行统计并形成统计图表</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支持不需要安装任何专用浏览器或者插件，即可浏览查看各种常见电子文件（包括但不限于PDF、OFD、CAD、音视频文件）；支持OFD版式文件的阅览、打印等功能；支持IE（9以上）或非IE内核浏览器打开阅览；支持在国产PC、通用PC终端设备上无插件阅读OFD文档</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档案编研</w:t>
            </w:r>
            <w:r>
              <w:rPr>
                <w:rFonts w:hint="eastAsia" w:ascii="宋体" w:hAnsi="宋体" w:eastAsia="宋体" w:cs="宋体"/>
                <w:color w:val="auto"/>
                <w:sz w:val="21"/>
                <w:szCs w:val="21"/>
                <w:highlight w:val="none"/>
                <w:vertAlign w:val="baseline"/>
                <w:lang w:eastAsia="zh-CN"/>
              </w:rPr>
              <w:t>：</w:t>
            </w:r>
            <w:r>
              <w:rPr>
                <w:rFonts w:hint="eastAsia" w:ascii="宋体" w:hAnsi="宋体" w:eastAsia="宋体" w:cs="宋体"/>
                <w:color w:val="auto"/>
                <w:sz w:val="21"/>
                <w:szCs w:val="21"/>
                <w:highlight w:val="none"/>
                <w:vertAlign w:val="baseline"/>
              </w:rPr>
              <w:t>支持提供跨档案类型组织专题功能。支持关键词筛选、关键词过滤等功能，能根据专题的内容从海量档案文件或照片库中选择与主题有关的档案或照片，提供专题分类维护、专题维护、调取档案</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综合检索</w:t>
            </w:r>
            <w:r>
              <w:rPr>
                <w:rFonts w:hint="eastAsia" w:ascii="宋体" w:hAnsi="宋体" w:eastAsia="宋体" w:cs="宋体"/>
                <w:color w:val="auto"/>
                <w:sz w:val="21"/>
                <w:szCs w:val="21"/>
                <w:highlight w:val="none"/>
                <w:vertAlign w:val="baseline"/>
                <w:lang w:eastAsia="zh-CN"/>
              </w:rPr>
              <w:t>：</w:t>
            </w:r>
            <w:r>
              <w:rPr>
                <w:rFonts w:hint="eastAsia" w:ascii="宋体" w:hAnsi="宋体" w:eastAsia="宋体" w:cs="宋体"/>
                <w:color w:val="auto"/>
                <w:sz w:val="21"/>
                <w:szCs w:val="21"/>
                <w:highlight w:val="none"/>
                <w:vertAlign w:val="baseline"/>
              </w:rPr>
              <w:t>提供档案信息跨分类、跨库模糊检索，支持档案类型跨字段的条目一体化检索及全文检素；提供档案门类检素、索引库检索、数据库检素、全文检素、全文检索结果标注定位、检索结果记录、检索历史纪录的筛选标签、检索结果以列表形式展示等功能，支持包括但不限于pdf、ofd、jpeg、tiff等格式阅览</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支持对各类档案库的限定检索</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支持基于元数据、结构化数据（如提名）全局性检索和全文检索</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支持基于检索历史数据的热门检索词、热门推荐</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高级检索：用户可定义各种复杂条件，根据查询条件对档案进行查询，提供按照档案分类或全宗字段等方式精确检索，可按照时间区间范围数据筛选查询检索，可实现结果中再查询，提供检索结果自定义排序、展示功能</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专题检索：系统提供为利用者提供专题检索以及浏览功能</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对于没有权限查询的档案可以提出实体借阅申请或者全文调阅申请</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案例管理：对检索结果可以另存为其他档案库</w:t>
            </w:r>
          </w:p>
          <w:p>
            <w:pPr>
              <w:numPr>
                <w:ilvl w:val="0"/>
                <w:numId w:val="0"/>
              </w:numPr>
              <w:spacing w:line="360" w:lineRule="auto"/>
              <w:ind w:left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lang w:val="en-US" w:eastAsia="zh-CN"/>
              </w:rPr>
              <w:t>五、</w:t>
            </w:r>
            <w:r>
              <w:rPr>
                <w:rFonts w:hint="eastAsia" w:ascii="宋体" w:hAnsi="宋体" w:eastAsia="宋体" w:cs="宋体"/>
                <w:color w:val="auto"/>
                <w:sz w:val="21"/>
                <w:szCs w:val="21"/>
                <w:highlight w:val="none"/>
                <w:vertAlign w:val="baseline"/>
              </w:rPr>
              <w:t>档案统计</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基本要求：系统需满足档案馆对档案数据的各种方式统计</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综合统计</w:t>
            </w:r>
            <w:r>
              <w:rPr>
                <w:rFonts w:hint="eastAsia" w:ascii="宋体" w:hAnsi="宋体" w:eastAsia="宋体" w:cs="宋体"/>
                <w:color w:val="auto"/>
                <w:sz w:val="21"/>
                <w:szCs w:val="21"/>
                <w:highlight w:val="none"/>
                <w:vertAlign w:val="baseline"/>
                <w:lang w:eastAsia="zh-CN"/>
              </w:rPr>
              <w:t>：</w:t>
            </w:r>
            <w:r>
              <w:rPr>
                <w:rFonts w:hint="eastAsia" w:ascii="宋体" w:hAnsi="宋体" w:eastAsia="宋体" w:cs="宋体"/>
                <w:color w:val="auto"/>
                <w:sz w:val="21"/>
                <w:szCs w:val="21"/>
                <w:highlight w:val="none"/>
                <w:vertAlign w:val="baseline"/>
              </w:rPr>
              <w:t>针对不同的档案业务，系统需采用多种的统计方案，系统管理员可以根据需要进行统计，并打印统计结果，下载统计图表（支持柱状图、饼状图、折线及波浪图）</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档案增长情况统计</w:t>
            </w:r>
            <w:r>
              <w:rPr>
                <w:rFonts w:hint="eastAsia" w:ascii="宋体" w:hAnsi="宋体" w:eastAsia="宋体" w:cs="宋体"/>
                <w:color w:val="auto"/>
                <w:sz w:val="21"/>
                <w:szCs w:val="21"/>
                <w:highlight w:val="none"/>
                <w:vertAlign w:val="baseline"/>
                <w:lang w:eastAsia="zh-CN"/>
              </w:rPr>
              <w:t>：</w:t>
            </w:r>
            <w:r>
              <w:rPr>
                <w:rFonts w:hint="eastAsia" w:ascii="宋体" w:hAnsi="宋体" w:eastAsia="宋体" w:cs="宋体"/>
                <w:color w:val="auto"/>
                <w:sz w:val="21"/>
                <w:szCs w:val="21"/>
                <w:highlight w:val="none"/>
                <w:vertAlign w:val="baseline"/>
              </w:rPr>
              <w:t>系统需根据年、月的方式，对不同的档案类型增长程度进行统计</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档案库存统计</w:t>
            </w:r>
            <w:r>
              <w:rPr>
                <w:rFonts w:hint="eastAsia" w:ascii="宋体" w:hAnsi="宋体" w:eastAsia="宋体" w:cs="宋体"/>
                <w:color w:val="auto"/>
                <w:sz w:val="21"/>
                <w:szCs w:val="21"/>
                <w:highlight w:val="none"/>
                <w:vertAlign w:val="baseline"/>
                <w:lang w:eastAsia="zh-CN"/>
              </w:rPr>
              <w:t>：</w:t>
            </w:r>
            <w:r>
              <w:rPr>
                <w:rFonts w:hint="eastAsia" w:ascii="宋体" w:hAnsi="宋体" w:eastAsia="宋体" w:cs="宋体"/>
                <w:color w:val="auto"/>
                <w:sz w:val="21"/>
                <w:szCs w:val="21"/>
                <w:highlight w:val="none"/>
                <w:vertAlign w:val="baseline"/>
              </w:rPr>
              <w:t>系统需以各种图表的形式，可直观形象的看到档案馆馆藏档案库存结果</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年报统计</w:t>
            </w:r>
            <w:r>
              <w:rPr>
                <w:rFonts w:hint="eastAsia" w:ascii="宋体" w:hAnsi="宋体" w:eastAsia="宋体" w:cs="宋体"/>
                <w:color w:val="auto"/>
                <w:sz w:val="21"/>
                <w:szCs w:val="21"/>
                <w:highlight w:val="none"/>
                <w:vertAlign w:val="baseline"/>
                <w:lang w:eastAsia="zh-CN"/>
              </w:rPr>
              <w:t>：</w:t>
            </w:r>
            <w:r>
              <w:rPr>
                <w:rFonts w:hint="eastAsia" w:ascii="宋体" w:hAnsi="宋体" w:eastAsia="宋体" w:cs="宋体"/>
                <w:color w:val="auto"/>
                <w:sz w:val="21"/>
                <w:szCs w:val="21"/>
                <w:highlight w:val="none"/>
                <w:vertAlign w:val="baseline"/>
              </w:rPr>
              <w:t>系统需具备按档案工作统计年报统计数据功能，通过统计报表、柱状图、饼图或曲线等各类方式显示统计报告，档案年报的格式参照国家档案馆的标准格式</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统计分析对于查档大厅接待服务系统各类接待利用情况进行统计分析</w:t>
            </w:r>
            <w:r>
              <w:rPr>
                <w:rFonts w:hint="eastAsia" w:ascii="宋体" w:hAnsi="宋体" w:eastAsia="宋体" w:cs="宋体"/>
                <w:color w:val="auto"/>
                <w:sz w:val="21"/>
                <w:szCs w:val="21"/>
                <w:highlight w:val="none"/>
                <w:vertAlign w:val="baseline"/>
                <w:lang w:eastAsia="zh-CN"/>
              </w:rPr>
              <w:t>，</w:t>
            </w:r>
            <w:r>
              <w:rPr>
                <w:rFonts w:hint="eastAsia" w:ascii="宋体" w:hAnsi="宋体" w:eastAsia="宋体" w:cs="宋体"/>
                <w:color w:val="auto"/>
                <w:sz w:val="21"/>
                <w:szCs w:val="21"/>
                <w:highlight w:val="none"/>
                <w:vertAlign w:val="baseline"/>
              </w:rPr>
              <w:t>可按利用人次、利用目的、效果、件次、利用时间等利用统计和用户使用评价功能，可生成日报、月报、年报表</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可对查阅人员进行名字、身份证、电话号码等方面的检索</w:t>
            </w:r>
            <w:r>
              <w:rPr>
                <w:rFonts w:hint="eastAsia" w:ascii="宋体" w:hAnsi="宋体" w:eastAsia="宋体" w:cs="宋体"/>
                <w:color w:val="auto"/>
                <w:sz w:val="21"/>
                <w:szCs w:val="21"/>
                <w:highlight w:val="none"/>
                <w:vertAlign w:val="baseline"/>
                <w:lang w:eastAsia="zh-CN"/>
              </w:rPr>
              <w:t>，</w:t>
            </w:r>
            <w:r>
              <w:rPr>
                <w:rFonts w:hint="eastAsia" w:ascii="宋体" w:hAnsi="宋体" w:eastAsia="宋体" w:cs="宋体"/>
                <w:color w:val="auto"/>
                <w:sz w:val="21"/>
                <w:szCs w:val="21"/>
                <w:highlight w:val="none"/>
                <w:vertAlign w:val="baseline"/>
              </w:rPr>
              <w:t>提供按门类、保管期限、形成时间、单位、利用次数、利用效果等方式统计满足数字档案馆测评要求，检索结果可批量导出电子文件存档，同时展示模式支持表格、饼图、柱状图、仪表盘、折线图等</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支持用户自定义统计</w:t>
            </w:r>
            <w:r>
              <w:rPr>
                <w:rFonts w:hint="eastAsia" w:ascii="宋体" w:hAnsi="宋体" w:eastAsia="宋体" w:cs="宋体"/>
                <w:color w:val="auto"/>
                <w:sz w:val="21"/>
                <w:szCs w:val="21"/>
                <w:highlight w:val="none"/>
                <w:vertAlign w:val="baseline"/>
                <w:lang w:eastAsia="zh-CN"/>
              </w:rPr>
              <w:t>：</w:t>
            </w:r>
            <w:r>
              <w:rPr>
                <w:rFonts w:hint="eastAsia" w:ascii="宋体" w:hAnsi="宋体" w:eastAsia="宋体" w:cs="宋体"/>
                <w:color w:val="auto"/>
                <w:sz w:val="21"/>
                <w:szCs w:val="21"/>
                <w:highlight w:val="none"/>
                <w:vertAlign w:val="baseline"/>
              </w:rPr>
              <w:t>用户可根据自身需要，通过图形界面的形式，调用系统数据字典参数进行指定类型数据统计</w:t>
            </w:r>
          </w:p>
          <w:p>
            <w:pPr>
              <w:numPr>
                <w:ilvl w:val="0"/>
                <w:numId w:val="0"/>
              </w:numPr>
              <w:spacing w:line="360" w:lineRule="auto"/>
              <w:ind w:left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lang w:val="en-US" w:eastAsia="zh-CN"/>
              </w:rPr>
              <w:t>六、</w:t>
            </w:r>
            <w:r>
              <w:rPr>
                <w:rFonts w:hint="eastAsia" w:ascii="宋体" w:hAnsi="宋体" w:eastAsia="宋体" w:cs="宋体"/>
                <w:color w:val="auto"/>
                <w:sz w:val="21"/>
                <w:szCs w:val="21"/>
                <w:highlight w:val="none"/>
                <w:vertAlign w:val="baseline"/>
              </w:rPr>
              <w:t>系统管理</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基本要求：报证系统的可靠、可控、安全、高效的运行</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用户管理</w:t>
            </w:r>
            <w:r>
              <w:rPr>
                <w:rFonts w:hint="eastAsia" w:ascii="宋体" w:hAnsi="宋体" w:eastAsia="宋体" w:cs="宋体"/>
                <w:color w:val="auto"/>
                <w:sz w:val="21"/>
                <w:szCs w:val="21"/>
                <w:highlight w:val="none"/>
                <w:vertAlign w:val="baseline"/>
                <w:lang w:eastAsia="zh-CN"/>
              </w:rPr>
              <w:t>：</w:t>
            </w:r>
            <w:r>
              <w:rPr>
                <w:rFonts w:hint="eastAsia" w:ascii="宋体" w:hAnsi="宋体" w:eastAsia="宋体" w:cs="宋体"/>
                <w:color w:val="auto"/>
                <w:sz w:val="21"/>
                <w:szCs w:val="21"/>
                <w:highlight w:val="none"/>
                <w:vertAlign w:val="baseline"/>
              </w:rPr>
              <w:t>提供组织管理,对组织以及用户进行维护，包含新增、修改、删除操作;可进行数据导入导出操作</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提供用户管理,对系统用户进行维护，包含新增、修改、删除等操作;可进行数据导入导出操作</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提供角色管理，对系统角色进行维护，包含新增、修改、删除操作;可进行数据导入导出操作</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为了确保档案资料文件的安全,系统可以方便地给用户添加一个或多个角色，也可以给角色添加一个或多个用户。具备完善的权限继承与屏蔽功能，授权控制基于用户、角色、访问类型等，以满足应用系统应用于多级部门多级职能的需要。系统除了提供角色等授权外，还能够设定权限的有效期,到期权限自动失效，另支持权限授予、权限回收、权限修改、同权拷贝、加权赋予等多种灵活方式，大大简化授权过程</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日志管理用于对用户的操作和登录进行记录;提供用户进行查询追踪;提供日志审计功能,同时可创建审计的定时任务</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数据导入导出</w:t>
            </w:r>
            <w:r>
              <w:rPr>
                <w:rFonts w:hint="eastAsia" w:ascii="宋体" w:hAnsi="宋体" w:eastAsia="宋体" w:cs="宋体"/>
                <w:color w:val="auto"/>
                <w:sz w:val="21"/>
                <w:szCs w:val="21"/>
                <w:highlight w:val="none"/>
                <w:vertAlign w:val="baseline"/>
                <w:lang w:eastAsia="zh-CN"/>
              </w:rPr>
              <w:t>：</w:t>
            </w:r>
            <w:r>
              <w:rPr>
                <w:rFonts w:hint="eastAsia" w:ascii="宋体" w:hAnsi="宋体" w:eastAsia="宋体" w:cs="宋体"/>
                <w:color w:val="auto"/>
                <w:sz w:val="21"/>
                <w:szCs w:val="21"/>
                <w:highlight w:val="none"/>
                <w:vertAlign w:val="baseline"/>
              </w:rPr>
              <w:t>结合数字档案馆测评指标，提供数据导入导出模块，包括业务数据和系统数据，支持导出标准格式包档案数据</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三员分立管理</w:t>
            </w:r>
            <w:r>
              <w:rPr>
                <w:rFonts w:hint="eastAsia" w:ascii="宋体" w:hAnsi="宋体" w:eastAsia="宋体" w:cs="宋体"/>
                <w:color w:val="auto"/>
                <w:sz w:val="21"/>
                <w:szCs w:val="21"/>
                <w:highlight w:val="none"/>
                <w:vertAlign w:val="baseline"/>
                <w:lang w:eastAsia="zh-CN"/>
              </w:rPr>
              <w:t>：</w:t>
            </w:r>
            <w:r>
              <w:rPr>
                <w:rFonts w:hint="eastAsia" w:ascii="宋体" w:hAnsi="宋体" w:eastAsia="宋体" w:cs="宋体"/>
                <w:color w:val="auto"/>
                <w:sz w:val="21"/>
                <w:szCs w:val="21"/>
                <w:highlight w:val="none"/>
                <w:vertAlign w:val="baseline"/>
              </w:rPr>
              <w:t>根据分保及企事业单位提出的不同组织特性和管理要求，支持三员分立管理模式。系统内将权限管理的操作权、审核权与审计权分由三类不同的角色分别掌控，分别是系统管理员、安全管理员、系统审计员。三种角色相互独立，不可兼任，通过合理配置和运用决策权、审核权、监督权，以解决某些方面权力过于集中且缺乏有效监督、执行不力等问题。系统提供三员分立启用开关，可根据客户需要有选择的开启,并对用户管理、人员组织管理、角色授予分3个开关可单独开启或关闭</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审核管理</w:t>
            </w:r>
            <w:r>
              <w:rPr>
                <w:rFonts w:hint="eastAsia" w:ascii="宋体" w:hAnsi="宋体" w:eastAsia="宋体" w:cs="宋体"/>
                <w:color w:val="auto"/>
                <w:sz w:val="21"/>
                <w:szCs w:val="21"/>
                <w:highlight w:val="none"/>
                <w:vertAlign w:val="baseline"/>
                <w:lang w:eastAsia="zh-CN"/>
              </w:rPr>
              <w:t>：</w:t>
            </w:r>
            <w:r>
              <w:rPr>
                <w:rFonts w:hint="eastAsia" w:ascii="宋体" w:hAnsi="宋体" w:eastAsia="宋体" w:cs="宋体"/>
                <w:color w:val="auto"/>
                <w:sz w:val="21"/>
                <w:szCs w:val="21"/>
                <w:highlight w:val="none"/>
                <w:vertAlign w:val="baseline"/>
              </w:rPr>
              <w:t>根据分保及企事业单位提出的不同组织特性和管理要求，开启三员分立开关后，系统管理员操作用户管理和人员组织关系调整以及角色授予时,需要安全管理员进行审核，审核通过方可生效</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安全设置</w:t>
            </w:r>
            <w:r>
              <w:rPr>
                <w:rFonts w:hint="eastAsia" w:ascii="宋体" w:hAnsi="宋体" w:eastAsia="宋体" w:cs="宋体"/>
                <w:color w:val="auto"/>
                <w:sz w:val="21"/>
                <w:szCs w:val="21"/>
                <w:highlight w:val="none"/>
                <w:vertAlign w:val="baseline"/>
                <w:lang w:eastAsia="zh-CN"/>
              </w:rPr>
              <w:t>：</w:t>
            </w:r>
            <w:r>
              <w:rPr>
                <w:rFonts w:hint="eastAsia" w:ascii="宋体" w:hAnsi="宋体" w:eastAsia="宋体" w:cs="宋体"/>
                <w:color w:val="auto"/>
                <w:sz w:val="21"/>
                <w:szCs w:val="21"/>
                <w:highlight w:val="none"/>
                <w:vertAlign w:val="baseline"/>
              </w:rPr>
              <w:t>提供设置登录身份验证和密码安全相关设置</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系统配置</w:t>
            </w:r>
            <w:r>
              <w:rPr>
                <w:rFonts w:hint="eastAsia" w:ascii="宋体" w:hAnsi="宋体" w:eastAsia="宋体" w:cs="宋体"/>
                <w:color w:val="auto"/>
                <w:sz w:val="21"/>
                <w:szCs w:val="21"/>
                <w:highlight w:val="none"/>
                <w:vertAlign w:val="baseline"/>
                <w:lang w:eastAsia="zh-CN"/>
              </w:rPr>
              <w:t>：</w:t>
            </w:r>
            <w:r>
              <w:rPr>
                <w:rFonts w:hint="eastAsia" w:ascii="宋体" w:hAnsi="宋体" w:eastAsia="宋体" w:cs="宋体"/>
                <w:color w:val="auto"/>
                <w:sz w:val="21"/>
                <w:szCs w:val="21"/>
                <w:highlight w:val="none"/>
                <w:vertAlign w:val="baseline"/>
              </w:rPr>
              <w:t>档案著录模板自定义：支持档案著录模板自定义，支持档案元数据增删查改、著录模板增删查改、基于元数据的著录模板的可视化设计，以适用不同档案类型或特殊需求的档案著录要求</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门类定义：提供档案门类维护功能，可进行档案门类创建、档案门类修改、档案门类删除、档案门类绑定保管期限、设置是否常用档案门类、设置需要进行一体化检索的档案门类、设置档案门类的应用规则（列表、排序、界面、档号规则）等，门类中数据字典可在不同门类直接复制；可将所有设置属性导出复用</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档案树定义：设置系统中要用的档案类型树。提供不同功能的页面左侧树展示方式、支持多种分类方式、档案树复制、档案类型树应用到模块。可选择的树节点有：门类节点、全宗节点、保管期限节点、开放情况节点、年度节点等方式并可扩展，针对各种节点都有动态或静态的设置</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档案打印模板自定义：支持基于元数据的打印模板的可视化设计，用户可自定义打印内容，包括但不限于字体、颜色、布局、边界，系统预置常用（标准）报表样式</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公共字典定义：对所有表的公共字段整理维护。提供公共数据字典新增、修改、删除、复制、应用到门类功能</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统计定义：生成统计源和统计报表，可以前台档案统计模块中展示</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统计数据源定义：确定统计定义时的数据源，如可选择哪些表、字段可以统计定义中被使用</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检测方案定义：可根据各档案类型提供不同的检测方案配置功能，在档案管理的各过程中根据配置的检测方案进行四性检测。如可按归档、移交/接收、保存环节配置不同的四性检测方案</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敏感词定义：对敏感词进行管理，包括敏感词新增、修改、删除</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同义词定义：提供同义词后控词表设置功能，检索时检索同一同义词中的某个词，系统就可以检索出这组同义词组所有词的内容，提高查准率</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筛选标签定义：该功能模块提供对档案检索中用于筛选的标签的管理，选中的字段编码将作为筛选标签出现在档案检索的标签筛选中</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流程管理</w:t>
            </w:r>
            <w:r>
              <w:rPr>
                <w:rFonts w:hint="eastAsia" w:ascii="宋体" w:hAnsi="宋体" w:eastAsia="宋体" w:cs="宋体"/>
                <w:color w:val="auto"/>
                <w:sz w:val="21"/>
                <w:szCs w:val="21"/>
                <w:highlight w:val="none"/>
                <w:vertAlign w:val="baseline"/>
                <w:lang w:eastAsia="zh-CN"/>
              </w:rPr>
              <w:t>：</w:t>
            </w:r>
            <w:r>
              <w:rPr>
                <w:rFonts w:hint="eastAsia" w:ascii="宋体" w:hAnsi="宋体" w:eastAsia="宋体" w:cs="宋体"/>
                <w:color w:val="auto"/>
                <w:sz w:val="21"/>
                <w:szCs w:val="21"/>
                <w:highlight w:val="none"/>
                <w:vertAlign w:val="baseline"/>
              </w:rPr>
              <w:t>流程审批</w:t>
            </w:r>
            <w:r>
              <w:rPr>
                <w:rFonts w:hint="eastAsia" w:ascii="宋体" w:hAnsi="宋体" w:eastAsia="宋体" w:cs="宋体"/>
                <w:color w:val="auto"/>
                <w:sz w:val="21"/>
                <w:szCs w:val="21"/>
                <w:highlight w:val="none"/>
                <w:vertAlign w:val="baseline"/>
                <w:lang w:eastAsia="zh-CN"/>
              </w:rPr>
              <w:t>，</w:t>
            </w:r>
            <w:r>
              <w:rPr>
                <w:rFonts w:hint="eastAsia" w:ascii="宋体" w:hAnsi="宋体" w:eastAsia="宋体" w:cs="宋体"/>
                <w:color w:val="auto"/>
                <w:sz w:val="21"/>
                <w:szCs w:val="21"/>
                <w:highlight w:val="none"/>
                <w:vertAlign w:val="baseline"/>
              </w:rPr>
              <w:t>提供档案管理环节的流程管理功能，显示流程中各状态。审批人可对工作流节点进行办理、签收、审批等操作。全部审批通过后，由申请人在任务单管理中进行生效操作。用户根据自己的权限对流程节点进行处理。主要包含：待办箱、已办箱、办结箱</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工作流引擎：提供多种业务操作以及定义流程逻辑的功能，改变以前单一的顺序控制方式，用户可以根据一定的流程节点的组合形成符合自己业务特点的业务处理过程；提供图形化的流程监控界面，通过图形化的监控功能，各级领导和用户能直观查看具体业务的处理过程和当前状态。例如管理库入保存库流程、档案鉴定流程、档案信息发布流程</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编码管理：管理系统可设置的所有编码。提供用户对编码进行维护，包含新增、修改、删除操作</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参数管理：在参数配置功能模块中，对涉及到的系统参数和业务参数进行设置和管理。包括：流程参数设置、界面提示设置、安全设置等</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任务管理：该模块提供记录并管理定时任务的功能，列表展示所有定时任务，区分任务类型、操作方式、是否启动、是否显示等定时任务状态</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存储管理：配置电子全文在服务器上的存储盘符、存储结构及命名规则</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首页管理：自定义首页方案，提供首页台账自定义、台账布局、台账风格、台账元素、栏目管理</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台账自定义：自定义台账方案，设置布局、元素及风格</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台账布局：管理系统已有的台账布局种类，提供增删改功能</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台账风格：管理系统已有的台账风格，实施人员可在其中配置个性风格</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台账元素：管理系统已有台账元素，提供增删改功能</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栏目管理：管理发布到台账上的通知公告、新闻事件等信息</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索引库管理：对档案检索时的索引库进行创建，提供索引库重建、索引库增量索引、创建条目索引、创建全文索引等创建机制</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电子全文转换：记录所有未转换或已转换的电子文件，如转换时间、转换成过、原文件格式、转换格式等电子全文转换的信息，提供增删改功能</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水印章管理：管理本系统中用到的水印章的管理，包括归档章、利用章等，可设置水印章是否启用</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常用下载：管理台账上的常用下载模块，支持条目管理和上传文件，该模块新增的条目会在台账的常用下载模块显示</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按钮菜单配置：自定义各个功能模块的菜单按钮</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统计配置：生成统计源和统计报表，可在前台档案统计模块中展示</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存储管理：对电子档案存储环境、存储层级及档案存储位置等进行管理</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全宗信息：提供全宗信息维护功能。可进行新增、修改、删除、下载模板、导入、关联档案、导出等操作</w:t>
            </w:r>
          </w:p>
        </w:tc>
        <w:tc>
          <w:tcPr>
            <w:tcW w:w="636" w:type="dxa"/>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1"/>
                <w:szCs w:val="21"/>
                <w:highlight w:val="none"/>
                <w:vertAlign w:val="baseline"/>
              </w:rPr>
            </w:pPr>
            <w:r>
              <w:rPr>
                <w:rFonts w:hint="eastAsia" w:ascii="宋体" w:hAnsi="宋体" w:eastAsia="宋体" w:cs="宋体"/>
                <w:i w:val="0"/>
                <w:iCs w:val="0"/>
                <w:color w:val="auto"/>
                <w:kern w:val="0"/>
                <w:sz w:val="21"/>
                <w:szCs w:val="21"/>
                <w:highlight w:val="none"/>
                <w:u w:val="none"/>
                <w:lang w:val="en-US" w:eastAsia="zh-CN" w:bidi="ar"/>
              </w:rPr>
              <w:t>1</w:t>
            </w:r>
          </w:p>
        </w:tc>
        <w:tc>
          <w:tcPr>
            <w:tcW w:w="717" w:type="dxa"/>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1"/>
                <w:szCs w:val="21"/>
                <w:highlight w:val="none"/>
                <w:vertAlign w:val="baseline"/>
              </w:rPr>
            </w:pPr>
            <w:r>
              <w:rPr>
                <w:rFonts w:hint="eastAsia" w:ascii="宋体" w:hAnsi="宋体" w:eastAsia="宋体" w:cs="宋体"/>
                <w:i w:val="0"/>
                <w:iCs w:val="0"/>
                <w:color w:val="auto"/>
                <w:kern w:val="0"/>
                <w:sz w:val="21"/>
                <w:szCs w:val="21"/>
                <w:highlight w:val="none"/>
                <w:u w:val="none"/>
                <w:lang w:val="en-US" w:eastAsia="zh-CN" w:bidi="ar"/>
              </w:rPr>
              <w:t>套</w:t>
            </w:r>
          </w:p>
        </w:tc>
        <w:tc>
          <w:tcPr>
            <w:tcW w:w="771" w:type="dxa"/>
          </w:tcPr>
          <w:p>
            <w:pPr>
              <w:spacing w:line="360" w:lineRule="auto"/>
              <w:rPr>
                <w:rFonts w:hint="eastAsia" w:ascii="宋体" w:hAnsi="宋体" w:eastAsia="宋体" w:cs="宋体"/>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7" w:type="dxa"/>
            <w:vAlign w:val="top"/>
          </w:tcPr>
          <w:p>
            <w:pPr>
              <w:keepNext w:val="0"/>
              <w:keepLines w:val="0"/>
              <w:suppressLineNumbers w:val="0"/>
              <w:spacing w:before="0" w:beforeAutospacing="0" w:after="0" w:afterAutospacing="0" w:line="240" w:lineRule="auto"/>
              <w:ind w:left="0" w:leftChars="0" w:right="0" w:rightChars="0"/>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4"/>
                <w:szCs w:val="24"/>
                <w:highlight w:val="none"/>
                <w:lang w:val="en-US" w:eastAsia="zh-CN"/>
              </w:rPr>
              <w:t>33</w:t>
            </w:r>
          </w:p>
        </w:tc>
        <w:tc>
          <w:tcPr>
            <w:tcW w:w="1152" w:type="dxa"/>
            <w:vAlign w:val="center"/>
          </w:tcPr>
          <w:p>
            <w:pPr>
              <w:spacing w:line="360" w:lineRule="auto"/>
              <w:jc w:val="center"/>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电子阅览室系统</w:t>
            </w:r>
          </w:p>
        </w:tc>
        <w:tc>
          <w:tcPr>
            <w:tcW w:w="5572" w:type="dxa"/>
          </w:tcPr>
          <w:p>
            <w:pPr>
              <w:numPr>
                <w:ilvl w:val="0"/>
                <w:numId w:val="0"/>
              </w:numPr>
              <w:spacing w:line="360" w:lineRule="auto"/>
              <w:ind w:left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一、档案检索</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基本要求：系统需支持跨档案门类不设定检索字段的简单检索、支持根据档案门类分类检索、支持选定多项检索字段及其逻辑关系的高级检索、支持全文检索、支持在检索结果中再次检索、支持在线查看、打印、下载目录、下载内容数据的功能、支持添加数字水印</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系统应以权限管理为基础，支持多途径，多角度且易用的检索和利用方式</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系统应具备不设定检索字段的简单检索、选定多项检索字段及其逻辑关联的高级检索、跨档案门类检索、全文检索等功能</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全文检索以能识别到电子文件及目录数据题名里关键字为主</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系统应具备在线查看、打印、下载目录数据和档案内容功能</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系统应支持档案借阅流程管理和利用审批功能</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系统应具备在本单位主要工作网络（局域网）开展档案自助查询利用的服务功能</w:t>
            </w:r>
          </w:p>
          <w:p>
            <w:pPr>
              <w:numPr>
                <w:ilvl w:val="0"/>
                <w:numId w:val="0"/>
              </w:numPr>
              <w:spacing w:line="360" w:lineRule="auto"/>
              <w:ind w:left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二、查档利用</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基本要求：查档利用人员登录电子阅览室系统后，根据人员类别和权限，可查询和借阅权限范围内的档案；对于超出本人权限的，需由本人提交查阅申请，由档案馆管理人员进行审批，同时由档案室工作人员进行审核后，进行查阅。档案室向申请借阅人限时（可控制）开放电子文件浏览和打印（限定打印次数）权限。借阅人可在借阅期限内提前归还电子档案，或借阅时间到期后系统自动关闭借阅权限。归还档案，需要履行登记手续。对于特殊档案的查阅，按档案密级和借阅人密级、身份，依据相关管理规定进行</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查档人员登记</w:t>
            </w:r>
            <w:r>
              <w:rPr>
                <w:rFonts w:hint="eastAsia" w:ascii="宋体" w:hAnsi="宋体" w:eastAsia="宋体" w:cs="宋体"/>
                <w:color w:val="auto"/>
                <w:sz w:val="21"/>
                <w:szCs w:val="21"/>
                <w:highlight w:val="none"/>
                <w:vertAlign w:val="baseline"/>
                <w:lang w:eastAsia="zh-CN"/>
              </w:rPr>
              <w:t>：</w:t>
            </w:r>
            <w:r>
              <w:rPr>
                <w:rFonts w:hint="eastAsia" w:ascii="宋体" w:hAnsi="宋体" w:eastAsia="宋体" w:cs="宋体"/>
                <w:color w:val="auto"/>
                <w:sz w:val="21"/>
                <w:szCs w:val="21"/>
                <w:highlight w:val="none"/>
                <w:vertAlign w:val="baseline"/>
              </w:rPr>
              <w:t>查档人员进入利用大厅，利用处接待人员对查档人员身份进行核实，登记查档人员信息、查档目的、备注（系统自动注册查档人员账号），利用处接待人员自定义分配查档人员权限（查询范围、查询时间）</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登录系统</w:t>
            </w:r>
            <w:r>
              <w:rPr>
                <w:rFonts w:hint="eastAsia" w:ascii="宋体" w:hAnsi="宋体" w:eastAsia="宋体" w:cs="宋体"/>
                <w:color w:val="auto"/>
                <w:sz w:val="21"/>
                <w:szCs w:val="21"/>
                <w:highlight w:val="none"/>
                <w:vertAlign w:val="baseline"/>
                <w:lang w:eastAsia="zh-CN"/>
              </w:rPr>
              <w:t>：</w:t>
            </w:r>
            <w:r>
              <w:rPr>
                <w:rFonts w:hint="eastAsia" w:ascii="宋体" w:hAnsi="宋体" w:eastAsia="宋体" w:cs="宋体"/>
                <w:color w:val="auto"/>
                <w:sz w:val="21"/>
                <w:szCs w:val="21"/>
                <w:highlight w:val="none"/>
                <w:vertAlign w:val="baseline"/>
              </w:rPr>
              <w:t>查档人员登记后，可根据利用处接待人员分配权限，使用账号或身份证读取登录，自动跳转至公开档案查询或内控档案查询界面</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公开电子档案查阅</w:t>
            </w:r>
            <w:r>
              <w:rPr>
                <w:rFonts w:hint="eastAsia" w:ascii="宋体" w:hAnsi="宋体" w:eastAsia="宋体" w:cs="宋体"/>
                <w:color w:val="auto"/>
                <w:sz w:val="21"/>
                <w:szCs w:val="21"/>
                <w:highlight w:val="none"/>
                <w:vertAlign w:val="baseline"/>
                <w:lang w:eastAsia="zh-CN"/>
              </w:rPr>
              <w:t>：</w:t>
            </w:r>
            <w:r>
              <w:rPr>
                <w:rFonts w:hint="eastAsia" w:ascii="宋体" w:hAnsi="宋体" w:eastAsia="宋体" w:cs="宋体"/>
                <w:color w:val="auto"/>
                <w:sz w:val="21"/>
                <w:szCs w:val="21"/>
                <w:highlight w:val="none"/>
                <w:vertAlign w:val="baseline"/>
              </w:rPr>
              <w:t>开放查档人根据利用处人员分配的查阅权限，对已经公开的档案信息资源进行全文检索（只可检索开放条目），检索到符合条件的电子目录后向利用处提出查阅申请，审批通过后根据审批回馈单或电子文件借阅管理中查阅已通过审批的电子档案</w:t>
            </w:r>
            <w:r>
              <w:rPr>
                <w:rFonts w:hint="eastAsia" w:ascii="宋体" w:hAnsi="宋体" w:eastAsia="宋体" w:cs="宋体"/>
                <w:color w:val="auto"/>
                <w:sz w:val="21"/>
                <w:szCs w:val="21"/>
                <w:highlight w:val="none"/>
                <w:vertAlign w:val="baseline"/>
                <w:lang w:eastAsia="zh-CN"/>
              </w:rPr>
              <w:t>（</w:t>
            </w:r>
            <w:r>
              <w:rPr>
                <w:rFonts w:hint="eastAsia" w:ascii="宋体" w:hAnsi="宋体" w:eastAsia="宋体" w:cs="宋体"/>
                <w:color w:val="auto"/>
                <w:sz w:val="21"/>
                <w:szCs w:val="21"/>
                <w:highlight w:val="none"/>
                <w:vertAlign w:val="baseline"/>
              </w:rPr>
              <w:t>若条目中未挂接电子档案，可自动选择申请实体档案借阅</w:t>
            </w:r>
            <w:r>
              <w:rPr>
                <w:rFonts w:hint="eastAsia" w:ascii="宋体" w:hAnsi="宋体" w:eastAsia="宋体" w:cs="宋体"/>
                <w:color w:val="auto"/>
                <w:sz w:val="21"/>
                <w:szCs w:val="21"/>
                <w:highlight w:val="none"/>
                <w:vertAlign w:val="baseline"/>
                <w:lang w:eastAsia="zh-CN"/>
              </w:rPr>
              <w:t>）</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内控电子档案查阅</w:t>
            </w:r>
            <w:r>
              <w:rPr>
                <w:rFonts w:hint="eastAsia" w:ascii="宋体" w:hAnsi="宋体" w:eastAsia="宋体" w:cs="宋体"/>
                <w:color w:val="auto"/>
                <w:sz w:val="21"/>
                <w:szCs w:val="21"/>
                <w:highlight w:val="none"/>
                <w:vertAlign w:val="baseline"/>
                <w:lang w:eastAsia="zh-CN"/>
              </w:rPr>
              <w:t>：</w:t>
            </w:r>
            <w:r>
              <w:rPr>
                <w:rFonts w:hint="eastAsia" w:ascii="宋体" w:hAnsi="宋体" w:eastAsia="宋体" w:cs="宋体"/>
                <w:color w:val="auto"/>
                <w:sz w:val="21"/>
                <w:szCs w:val="21"/>
                <w:highlight w:val="none"/>
                <w:vertAlign w:val="baseline"/>
              </w:rPr>
              <w:t>内控查档人根据利用处人员分配的查阅权限，咨询内控接待人员（下述中的查档人为内控查档人员，接待人为内控接待人员），内控接待人员登录查档人员账号，对内控的档案信息资源进行全文检索（只可检索开放条目），索引到符合条件的电子目录后向利用处提交查阅申请（上传内控查阅凭证），审批通过后根据审批回馈单或电子文件借阅管理查阅已通过审批的电子档案</w:t>
            </w:r>
            <w:r>
              <w:rPr>
                <w:rFonts w:hint="eastAsia" w:ascii="宋体" w:hAnsi="宋体" w:eastAsia="宋体" w:cs="宋体"/>
                <w:color w:val="auto"/>
                <w:sz w:val="21"/>
                <w:szCs w:val="21"/>
                <w:highlight w:val="none"/>
                <w:vertAlign w:val="baseline"/>
                <w:lang w:eastAsia="zh-CN"/>
              </w:rPr>
              <w:t>（</w:t>
            </w:r>
            <w:r>
              <w:rPr>
                <w:rFonts w:hint="eastAsia" w:ascii="宋体" w:hAnsi="宋体" w:eastAsia="宋体" w:cs="宋体"/>
                <w:color w:val="auto"/>
                <w:sz w:val="21"/>
                <w:szCs w:val="21"/>
                <w:highlight w:val="none"/>
                <w:vertAlign w:val="baseline"/>
              </w:rPr>
              <w:t>若条目中未挂接电子档案，可自动选择申请实体档案借阅</w:t>
            </w:r>
            <w:r>
              <w:rPr>
                <w:rFonts w:hint="eastAsia" w:ascii="宋体" w:hAnsi="宋体" w:eastAsia="宋体" w:cs="宋体"/>
                <w:color w:val="auto"/>
                <w:sz w:val="21"/>
                <w:szCs w:val="21"/>
                <w:highlight w:val="none"/>
                <w:vertAlign w:val="baseline"/>
                <w:lang w:eastAsia="zh-CN"/>
              </w:rPr>
              <w:t>）</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电子档案打印对已通过查阅申请的电子档案可提出打印申请（内控档案上传内控打印凭证），通过利用处审批后，可根据审批回馈单提供的位置到指定地点凭身份证领取打印件</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公开实体档案借阅</w:t>
            </w:r>
            <w:r>
              <w:rPr>
                <w:rFonts w:hint="eastAsia" w:ascii="宋体" w:hAnsi="宋体" w:eastAsia="宋体" w:cs="宋体"/>
                <w:color w:val="auto"/>
                <w:sz w:val="21"/>
                <w:szCs w:val="21"/>
                <w:highlight w:val="none"/>
                <w:vertAlign w:val="baseline"/>
                <w:lang w:eastAsia="zh-CN"/>
              </w:rPr>
              <w:t>：</w:t>
            </w:r>
            <w:r>
              <w:rPr>
                <w:rFonts w:hint="eastAsia" w:ascii="宋体" w:hAnsi="宋体" w:eastAsia="宋体" w:cs="宋体"/>
                <w:color w:val="auto"/>
                <w:sz w:val="21"/>
                <w:szCs w:val="21"/>
                <w:highlight w:val="none"/>
                <w:vertAlign w:val="baseline"/>
              </w:rPr>
              <w:t>开放查档人根据利用处人员分配的查阅权限，对已经公开的档案信息资源进行全文检索（只可检索开放条目），检索到符合条件的电子目录后向利用处提出实体档案借阅申请，审批通过后生成调卷单发送给被借阅实体档案所属库房库管员，库管员根据调卷单整理实体档案送至利用处，经利用处确认后，完成调卷；查档人根据利用处借阅审批反馈至指定地点凭身份证确认领取被借阅档案</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内控实体档案借阅</w:t>
            </w:r>
            <w:r>
              <w:rPr>
                <w:rFonts w:hint="eastAsia" w:ascii="宋体" w:hAnsi="宋体" w:eastAsia="宋体" w:cs="宋体"/>
                <w:color w:val="auto"/>
                <w:sz w:val="21"/>
                <w:szCs w:val="21"/>
                <w:highlight w:val="none"/>
                <w:vertAlign w:val="baseline"/>
                <w:lang w:eastAsia="zh-CN"/>
              </w:rPr>
              <w:t>：</w:t>
            </w:r>
            <w:r>
              <w:rPr>
                <w:rFonts w:hint="eastAsia" w:ascii="宋体" w:hAnsi="宋体" w:eastAsia="宋体" w:cs="宋体"/>
                <w:color w:val="auto"/>
                <w:sz w:val="21"/>
                <w:szCs w:val="21"/>
                <w:highlight w:val="none"/>
                <w:vertAlign w:val="baseline"/>
              </w:rPr>
              <w:t>内控查档人根据利用处人员分配的查阅权限，咨询内控接待人员（下述中的查档人为内控查档人员，接待人为内控接待人员），待人员登录查档人员账号，对内控的档案信息资源进行全文检索（只可检索开放条目），索引到符合条件的电子目录后向利用处提交实体档案借阅申请（上传内控借阅凭证），审批通过后生成调卷单发送给被借阅实体档案所属库房库管员，库管员根据调卷单整理实体档案送至利用处，经利用处确认后，完成调卷；查档人根据利用处借阅审批反馈至指定地点凭身份证确认领取被借阅档案</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电子档案归还</w:t>
            </w:r>
            <w:r>
              <w:rPr>
                <w:rFonts w:hint="eastAsia" w:ascii="宋体" w:hAnsi="宋体" w:eastAsia="宋体" w:cs="宋体"/>
                <w:color w:val="auto"/>
                <w:sz w:val="21"/>
                <w:szCs w:val="21"/>
                <w:highlight w:val="none"/>
                <w:vertAlign w:val="baseline"/>
                <w:lang w:eastAsia="zh-CN"/>
              </w:rPr>
              <w:t>：</w:t>
            </w:r>
            <w:r>
              <w:rPr>
                <w:rFonts w:hint="eastAsia" w:ascii="宋体" w:hAnsi="宋体" w:eastAsia="宋体" w:cs="宋体"/>
                <w:color w:val="auto"/>
                <w:sz w:val="21"/>
                <w:szCs w:val="21"/>
                <w:highlight w:val="none"/>
                <w:vertAlign w:val="baseline"/>
              </w:rPr>
              <w:t>电子档案查阅时间到期后系统自动回收查阅者权限</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实体档案归还</w:t>
            </w:r>
            <w:r>
              <w:rPr>
                <w:rFonts w:hint="eastAsia" w:ascii="宋体" w:hAnsi="宋体" w:eastAsia="宋体" w:cs="宋体"/>
                <w:color w:val="auto"/>
                <w:sz w:val="21"/>
                <w:szCs w:val="21"/>
                <w:highlight w:val="none"/>
                <w:vertAlign w:val="baseline"/>
                <w:lang w:eastAsia="zh-CN"/>
              </w:rPr>
              <w:t>：</w:t>
            </w:r>
            <w:r>
              <w:rPr>
                <w:rFonts w:hint="eastAsia" w:ascii="宋体" w:hAnsi="宋体" w:eastAsia="宋体" w:cs="宋体"/>
                <w:color w:val="auto"/>
                <w:sz w:val="21"/>
                <w:szCs w:val="21"/>
                <w:highlight w:val="none"/>
                <w:vertAlign w:val="baseline"/>
              </w:rPr>
              <w:t>经利用处人员核实查档人已借阅目录，确认实体档案完整性后，接待人员点击完成查档人归还，系统生成归还记录。利用处按周期（周、月）生成归档单向保管处确认后进行档案归还</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查档人员满意度反馈</w:t>
            </w:r>
            <w:r>
              <w:rPr>
                <w:rFonts w:hint="eastAsia" w:ascii="宋体" w:hAnsi="宋体" w:eastAsia="宋体" w:cs="宋体"/>
                <w:color w:val="auto"/>
                <w:sz w:val="21"/>
                <w:szCs w:val="21"/>
                <w:highlight w:val="none"/>
                <w:vertAlign w:val="baseline"/>
                <w:lang w:eastAsia="zh-CN"/>
              </w:rPr>
              <w:t>：</w:t>
            </w:r>
            <w:r>
              <w:rPr>
                <w:rFonts w:hint="eastAsia" w:ascii="宋体" w:hAnsi="宋体" w:eastAsia="宋体" w:cs="宋体"/>
                <w:color w:val="auto"/>
                <w:sz w:val="21"/>
                <w:szCs w:val="21"/>
                <w:highlight w:val="none"/>
                <w:vertAlign w:val="baseline"/>
              </w:rPr>
              <w:t>查阅审批回馈单中弹出满意度调研框，用户完成调研后或关闭后可进行电子档案查阅</w:t>
            </w:r>
          </w:p>
          <w:p>
            <w:pPr>
              <w:numPr>
                <w:ilvl w:val="0"/>
                <w:numId w:val="0"/>
              </w:numPr>
              <w:spacing w:line="360" w:lineRule="auto"/>
              <w:ind w:left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三、照片档案查阅</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基本要求：提供开放照片档案查询，开放的数据由馆藏数字档案管理系统发布模块进行相应档案类型的数据发布</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照片档案检索时，提供缩率图的展示方式</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点击任一图片信息，可以直接查看相关信息，照片的左方会显示相应的摄影信息和照片说明，照片的下方会显示上一列下一列照片的缩略图，以及当前图片的其他相关图片</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大图浏览：系统以照片组的方式展示照片档案，用户不仅能方便的查阅同组照片档案信息，同时照片组与组之间也能方便切换， 界面设计风格可适用于PC机、触摸屏</w:t>
            </w:r>
          </w:p>
          <w:p>
            <w:pPr>
              <w:numPr>
                <w:ilvl w:val="0"/>
                <w:numId w:val="0"/>
              </w:numPr>
              <w:spacing w:line="360" w:lineRule="auto"/>
              <w:ind w:left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四、音视频档案查阅</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基本要求：提供开放音视频档案查询，开放的数据由馆藏数字档案管理系统发布模块进行相应档案类型的数据发布</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点击任一档案信息，可以直接查看音视频信息</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视频的下方会显示相应的摄影信息和视频说明</w:t>
            </w:r>
          </w:p>
          <w:p>
            <w:pPr>
              <w:numPr>
                <w:ilvl w:val="0"/>
                <w:numId w:val="0"/>
              </w:numPr>
              <w:spacing w:line="360" w:lineRule="auto"/>
              <w:ind w:left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五、利用统计</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基本要求：电子阅览室系统提供用户对档案利用的情况统计，可通过档案类型人次、目的、件次、利用效果或满意度等方式进行统计</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电子档案利用统计</w:t>
            </w:r>
            <w:r>
              <w:rPr>
                <w:rFonts w:hint="eastAsia" w:ascii="宋体" w:hAnsi="宋体" w:eastAsia="宋体" w:cs="宋体"/>
                <w:color w:val="auto"/>
                <w:sz w:val="21"/>
                <w:szCs w:val="21"/>
                <w:highlight w:val="none"/>
                <w:vertAlign w:val="baseline"/>
                <w:lang w:eastAsia="zh-CN"/>
              </w:rPr>
              <w:t>：</w:t>
            </w:r>
            <w:r>
              <w:rPr>
                <w:rFonts w:hint="eastAsia" w:ascii="宋体" w:hAnsi="宋体" w:eastAsia="宋体" w:cs="宋体"/>
                <w:color w:val="auto"/>
                <w:sz w:val="21"/>
                <w:szCs w:val="21"/>
                <w:highlight w:val="none"/>
                <w:vertAlign w:val="baseline"/>
              </w:rPr>
              <w:t>提供已借出档案利用数量、目的等元素的图表展示，更加直观的展示电子档案的利用效果</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实体档案利用统计</w:t>
            </w:r>
            <w:r>
              <w:rPr>
                <w:rFonts w:hint="eastAsia" w:ascii="宋体" w:hAnsi="宋体" w:eastAsia="宋体" w:cs="宋体"/>
                <w:color w:val="auto"/>
                <w:sz w:val="21"/>
                <w:szCs w:val="21"/>
                <w:highlight w:val="none"/>
                <w:vertAlign w:val="baseline"/>
                <w:lang w:eastAsia="zh-CN"/>
              </w:rPr>
              <w:t>：</w:t>
            </w:r>
            <w:r>
              <w:rPr>
                <w:rFonts w:hint="eastAsia" w:ascii="宋体" w:hAnsi="宋体" w:eastAsia="宋体" w:cs="宋体"/>
                <w:color w:val="auto"/>
                <w:sz w:val="21"/>
                <w:szCs w:val="21"/>
                <w:highlight w:val="none"/>
                <w:vertAlign w:val="baseline"/>
              </w:rPr>
              <w:t>提供已借出档案利用数量、目的等元素的图表展示，提供未归还和已归还档案信息，供利用处人员进行参考，快速统计利用工作</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实体档案利用统计</w:t>
            </w:r>
            <w:r>
              <w:rPr>
                <w:rFonts w:hint="eastAsia" w:ascii="宋体" w:hAnsi="宋体" w:eastAsia="宋体" w:cs="宋体"/>
                <w:color w:val="auto"/>
                <w:sz w:val="21"/>
                <w:szCs w:val="21"/>
                <w:highlight w:val="none"/>
                <w:vertAlign w:val="baseline"/>
                <w:lang w:eastAsia="zh-CN"/>
              </w:rPr>
              <w:t>：</w:t>
            </w:r>
            <w:r>
              <w:rPr>
                <w:rFonts w:hint="eastAsia" w:ascii="宋体" w:hAnsi="宋体" w:eastAsia="宋体" w:cs="宋体"/>
                <w:color w:val="auto"/>
                <w:sz w:val="21"/>
                <w:szCs w:val="21"/>
                <w:highlight w:val="none"/>
                <w:vertAlign w:val="baseline"/>
              </w:rPr>
              <w:t>根据每次查档人员反馈的满意度，完成各人员的满意度统计展示</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配置至少两台移动查询终端，可以根据权限进行馆内进行收档、查档、并进行权限设置</w:t>
            </w:r>
            <w:r>
              <w:rPr>
                <w:rFonts w:hint="eastAsia" w:ascii="宋体" w:hAnsi="宋体" w:eastAsia="宋体" w:cs="宋体"/>
                <w:color w:val="auto"/>
                <w:sz w:val="21"/>
                <w:szCs w:val="21"/>
                <w:highlight w:val="none"/>
                <w:vertAlign w:val="baseline"/>
                <w:lang w:eastAsia="zh-CN"/>
              </w:rPr>
              <w:t>，</w:t>
            </w:r>
            <w:r>
              <w:rPr>
                <w:rFonts w:hint="eastAsia" w:ascii="宋体" w:hAnsi="宋体" w:eastAsia="宋体" w:cs="宋体"/>
                <w:color w:val="auto"/>
                <w:sz w:val="21"/>
                <w:szCs w:val="21"/>
                <w:highlight w:val="none"/>
                <w:vertAlign w:val="baseline"/>
              </w:rPr>
              <w:t>屏幕</w:t>
            </w:r>
            <w:r>
              <w:rPr>
                <w:rFonts w:hint="eastAsia" w:ascii="宋体" w:hAnsi="宋体" w:eastAsia="宋体" w:cs="宋体"/>
                <w:color w:val="auto"/>
                <w:sz w:val="21"/>
                <w:szCs w:val="21"/>
                <w:highlight w:val="none"/>
                <w:vertAlign w:val="baseline"/>
                <w:lang w:val="en-US" w:eastAsia="zh-CN"/>
              </w:rPr>
              <w:t>≥</w:t>
            </w:r>
            <w:r>
              <w:rPr>
                <w:rFonts w:hint="eastAsia" w:ascii="宋体" w:hAnsi="宋体" w:eastAsia="宋体" w:cs="宋体"/>
                <w:color w:val="auto"/>
                <w:sz w:val="21"/>
                <w:szCs w:val="21"/>
                <w:highlight w:val="none"/>
                <w:vertAlign w:val="baseline"/>
              </w:rPr>
              <w:t>12寸，重量</w:t>
            </w:r>
            <w:r>
              <w:rPr>
                <w:rFonts w:hint="eastAsia" w:ascii="宋体" w:hAnsi="宋体" w:eastAsia="宋体" w:cs="宋体"/>
                <w:color w:val="auto"/>
                <w:sz w:val="21"/>
                <w:szCs w:val="21"/>
                <w:highlight w:val="none"/>
                <w:vertAlign w:val="baseline"/>
                <w:lang w:val="en-US" w:eastAsia="zh-CN"/>
              </w:rPr>
              <w:t>≤</w:t>
            </w:r>
            <w:r>
              <w:rPr>
                <w:rFonts w:hint="eastAsia" w:ascii="宋体" w:hAnsi="宋体" w:eastAsia="宋体" w:cs="宋体"/>
                <w:color w:val="auto"/>
                <w:sz w:val="21"/>
                <w:szCs w:val="21"/>
                <w:highlight w:val="none"/>
                <w:vertAlign w:val="baseline"/>
              </w:rPr>
              <w:t>3kg</w:t>
            </w:r>
          </w:p>
        </w:tc>
        <w:tc>
          <w:tcPr>
            <w:tcW w:w="636" w:type="dxa"/>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1"/>
                <w:szCs w:val="21"/>
                <w:highlight w:val="none"/>
                <w:vertAlign w:val="baseline"/>
              </w:rPr>
            </w:pPr>
            <w:r>
              <w:rPr>
                <w:rFonts w:hint="eastAsia" w:ascii="宋体" w:hAnsi="宋体" w:eastAsia="宋体" w:cs="宋体"/>
                <w:i w:val="0"/>
                <w:iCs w:val="0"/>
                <w:color w:val="auto"/>
                <w:kern w:val="0"/>
                <w:sz w:val="21"/>
                <w:szCs w:val="21"/>
                <w:highlight w:val="none"/>
                <w:u w:val="none"/>
                <w:lang w:val="en-US" w:eastAsia="zh-CN" w:bidi="ar"/>
              </w:rPr>
              <w:t>1</w:t>
            </w:r>
          </w:p>
        </w:tc>
        <w:tc>
          <w:tcPr>
            <w:tcW w:w="717" w:type="dxa"/>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1"/>
                <w:szCs w:val="21"/>
                <w:highlight w:val="none"/>
                <w:vertAlign w:val="baseline"/>
              </w:rPr>
            </w:pPr>
            <w:r>
              <w:rPr>
                <w:rFonts w:hint="eastAsia" w:ascii="宋体" w:hAnsi="宋体" w:eastAsia="宋体" w:cs="宋体"/>
                <w:i w:val="0"/>
                <w:iCs w:val="0"/>
                <w:color w:val="auto"/>
                <w:kern w:val="0"/>
                <w:sz w:val="21"/>
                <w:szCs w:val="21"/>
                <w:highlight w:val="none"/>
                <w:u w:val="none"/>
                <w:lang w:val="en-US" w:eastAsia="zh-CN" w:bidi="ar"/>
              </w:rPr>
              <w:t>套</w:t>
            </w:r>
          </w:p>
        </w:tc>
        <w:tc>
          <w:tcPr>
            <w:tcW w:w="771" w:type="dxa"/>
          </w:tcPr>
          <w:p>
            <w:pPr>
              <w:spacing w:line="360" w:lineRule="auto"/>
              <w:rPr>
                <w:rFonts w:hint="eastAsia" w:ascii="宋体" w:hAnsi="宋体" w:eastAsia="宋体" w:cs="宋体"/>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7" w:type="dxa"/>
            <w:vAlign w:val="top"/>
          </w:tcPr>
          <w:p>
            <w:pPr>
              <w:keepNext w:val="0"/>
              <w:keepLines w:val="0"/>
              <w:suppressLineNumbers w:val="0"/>
              <w:spacing w:before="0" w:beforeAutospacing="0" w:after="0" w:afterAutospacing="0" w:line="240" w:lineRule="auto"/>
              <w:ind w:left="0" w:leftChars="0" w:right="0" w:rightChars="0"/>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4"/>
                <w:szCs w:val="24"/>
                <w:highlight w:val="none"/>
                <w:lang w:val="en-US" w:eastAsia="zh-CN"/>
              </w:rPr>
              <w:t>34</w:t>
            </w:r>
          </w:p>
        </w:tc>
        <w:tc>
          <w:tcPr>
            <w:tcW w:w="1152" w:type="dxa"/>
            <w:vAlign w:val="center"/>
          </w:tcPr>
          <w:p>
            <w:pPr>
              <w:spacing w:line="360" w:lineRule="auto"/>
              <w:jc w:val="center"/>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lang w:val="en-US" w:eastAsia="zh-CN"/>
              </w:rPr>
              <w:t>全文智能检索系统</w:t>
            </w:r>
          </w:p>
        </w:tc>
        <w:tc>
          <w:tcPr>
            <w:tcW w:w="5572" w:type="dxa"/>
          </w:tcPr>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▲具备建立索引和提供查询的基本功能，需要嵌入馆藏档案综合管理系统、电子文件阅览系统</w:t>
            </w:r>
            <w:r>
              <w:rPr>
                <w:rFonts w:hint="eastAsia" w:ascii="宋体" w:hAnsi="宋体" w:eastAsia="宋体" w:cs="宋体"/>
                <w:b/>
                <w:bCs/>
                <w:color w:val="auto"/>
                <w:sz w:val="21"/>
                <w:szCs w:val="21"/>
                <w:highlight w:val="none"/>
                <w:vertAlign w:val="baseline"/>
                <w:lang w:eastAsia="zh-CN"/>
              </w:rPr>
              <w:t>（</w:t>
            </w:r>
            <w:r>
              <w:rPr>
                <w:rFonts w:hint="eastAsia" w:ascii="宋体" w:hAnsi="宋体" w:eastAsia="宋体" w:cs="宋体"/>
                <w:b/>
                <w:bCs/>
                <w:color w:val="auto"/>
                <w:sz w:val="21"/>
                <w:szCs w:val="21"/>
                <w:highlight w:val="none"/>
                <w:vertAlign w:val="baseline"/>
                <w:lang w:val="en-US" w:eastAsia="zh-CN"/>
              </w:rPr>
              <w:t>投标时提供截图或承诺函并加盖投标人公章</w:t>
            </w:r>
            <w:r>
              <w:rPr>
                <w:rFonts w:hint="eastAsia" w:ascii="宋体" w:hAnsi="宋体" w:eastAsia="宋体" w:cs="宋体"/>
                <w:b/>
                <w:bCs/>
                <w:color w:val="auto"/>
                <w:sz w:val="21"/>
                <w:szCs w:val="21"/>
                <w:highlight w:val="none"/>
                <w:vertAlign w:val="baseline"/>
                <w:lang w:eastAsia="zh-CN"/>
              </w:rPr>
              <w:t>）</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具有方便的用户接口、面向http的开发接口、二次应用开发接口等；</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具有建立索引、处理查询返回结果集、增加索引、优化索引结构等等功能，外围则由各种不同应用具有的功能组成；对档案馆接收的文档、图片、音频、视频4种类型档案，能够一键进行垮库智能全文搜索。</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支持中文智能分词技术、中文概念抽取技术、全文检索技术。</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支持模糊检索（词根检索）、多词检索、支持精确检索、二次检索、分类检索和限定检索等；</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具备音视频全文检索；支持通过人物图片或文字进行全文检索，并自动定位人物或文字出现的视频位置；性能要求在不少于3000个测试视频文件（总计不少于3000小时）实现音视频全文检索，2秒内返回结果，并统计出现的次数和定位播放。音视频文件需要语音转文字，并输出文字。</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具备能实现全文库中1000万条目数据，跨字段模糊检索时间1秒以内出结果；全文库5000万条数据全文检索时间3秒内出结果，并显示检索完成时间；</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可支持独立安装和嵌入系统，支持pdf、</w:t>
            </w:r>
            <w:r>
              <w:rPr>
                <w:rFonts w:hint="eastAsia" w:ascii="宋体" w:hAnsi="宋体" w:eastAsia="宋体" w:cs="宋体"/>
                <w:color w:val="auto"/>
                <w:sz w:val="21"/>
                <w:szCs w:val="21"/>
                <w:highlight w:val="none"/>
                <w:vertAlign w:val="baseline"/>
              </w:rPr>
              <w:t>ofd</w:t>
            </w:r>
            <w:r>
              <w:rPr>
                <w:rFonts w:hint="eastAsia" w:ascii="宋体" w:hAnsi="宋体" w:eastAsia="宋体" w:cs="宋体"/>
                <w:color w:val="auto"/>
                <w:sz w:val="21"/>
                <w:szCs w:val="21"/>
                <w:highlight w:val="none"/>
                <w:vertAlign w:val="baseline"/>
              </w:rPr>
              <w:t>、cad等通用电子文件无插件打开</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w:t>
            </w:r>
            <w:r>
              <w:rPr>
                <w:rFonts w:hint="eastAsia" w:ascii="宋体" w:hAnsi="宋体" w:eastAsia="宋体" w:cs="宋体"/>
                <w:b w:val="0"/>
                <w:bCs w:val="0"/>
                <w:color w:val="auto"/>
                <w:sz w:val="21"/>
                <w:szCs w:val="21"/>
                <w:highlight w:val="none"/>
                <w:vertAlign w:val="baseline"/>
              </w:rPr>
              <w:t>提供类似</w:t>
            </w:r>
            <w:r>
              <w:rPr>
                <w:rFonts w:hint="eastAsia" w:ascii="宋体" w:hAnsi="宋体" w:eastAsia="宋体" w:cs="宋体"/>
                <w:b w:val="0"/>
                <w:bCs w:val="0"/>
                <w:color w:val="auto"/>
                <w:sz w:val="21"/>
                <w:szCs w:val="21"/>
                <w:highlight w:val="none"/>
                <w:vertAlign w:val="baseline"/>
                <w:lang w:val="en-US" w:eastAsia="zh-CN"/>
              </w:rPr>
              <w:t>档案全文检索</w:t>
            </w:r>
            <w:r>
              <w:rPr>
                <w:rFonts w:hint="eastAsia" w:ascii="宋体" w:hAnsi="宋体" w:eastAsia="宋体" w:cs="宋体"/>
                <w:b w:val="0"/>
                <w:bCs w:val="0"/>
                <w:color w:val="auto"/>
                <w:sz w:val="21"/>
                <w:szCs w:val="21"/>
                <w:highlight w:val="none"/>
                <w:vertAlign w:val="baseline"/>
              </w:rPr>
              <w:t>的软件著作权的证明文件</w:t>
            </w:r>
            <w:r>
              <w:rPr>
                <w:rFonts w:hint="eastAsia" w:ascii="宋体" w:hAnsi="宋体" w:eastAsia="宋体" w:cs="宋体"/>
                <w:b w:val="0"/>
                <w:bCs w:val="0"/>
                <w:color w:val="auto"/>
                <w:sz w:val="21"/>
                <w:szCs w:val="21"/>
                <w:highlight w:val="none"/>
                <w:vertAlign w:val="baseline"/>
                <w:lang w:val="en-US" w:eastAsia="zh-CN"/>
              </w:rPr>
              <w:t>并加盖投标人公章</w:t>
            </w:r>
          </w:p>
        </w:tc>
        <w:tc>
          <w:tcPr>
            <w:tcW w:w="636" w:type="dxa"/>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1"/>
                <w:szCs w:val="21"/>
                <w:highlight w:val="none"/>
                <w:vertAlign w:val="baseline"/>
              </w:rPr>
            </w:pPr>
            <w:r>
              <w:rPr>
                <w:rFonts w:hint="eastAsia" w:ascii="宋体" w:hAnsi="宋体" w:eastAsia="宋体" w:cs="宋体"/>
                <w:i w:val="0"/>
                <w:iCs w:val="0"/>
                <w:color w:val="auto"/>
                <w:kern w:val="0"/>
                <w:sz w:val="21"/>
                <w:szCs w:val="21"/>
                <w:highlight w:val="none"/>
                <w:u w:val="none"/>
                <w:lang w:val="en-US" w:eastAsia="zh-CN" w:bidi="ar"/>
              </w:rPr>
              <w:t>1</w:t>
            </w:r>
          </w:p>
        </w:tc>
        <w:tc>
          <w:tcPr>
            <w:tcW w:w="717" w:type="dxa"/>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1"/>
                <w:szCs w:val="21"/>
                <w:highlight w:val="none"/>
                <w:vertAlign w:val="baseline"/>
              </w:rPr>
            </w:pPr>
            <w:r>
              <w:rPr>
                <w:rFonts w:hint="eastAsia" w:ascii="宋体" w:hAnsi="宋体" w:eastAsia="宋体" w:cs="宋体"/>
                <w:i w:val="0"/>
                <w:iCs w:val="0"/>
                <w:color w:val="auto"/>
                <w:kern w:val="0"/>
                <w:sz w:val="21"/>
                <w:szCs w:val="21"/>
                <w:highlight w:val="none"/>
                <w:u w:val="none"/>
                <w:lang w:val="en-US" w:eastAsia="zh-CN" w:bidi="ar"/>
              </w:rPr>
              <w:t>套</w:t>
            </w:r>
          </w:p>
        </w:tc>
        <w:tc>
          <w:tcPr>
            <w:tcW w:w="771" w:type="dxa"/>
          </w:tcPr>
          <w:p>
            <w:pPr>
              <w:spacing w:line="360" w:lineRule="auto"/>
              <w:rPr>
                <w:rFonts w:hint="eastAsia" w:ascii="宋体" w:hAnsi="宋体" w:eastAsia="宋体" w:cs="宋体"/>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7" w:type="dxa"/>
            <w:vAlign w:val="top"/>
          </w:tcPr>
          <w:p>
            <w:pPr>
              <w:keepNext w:val="0"/>
              <w:keepLines w:val="0"/>
              <w:suppressLineNumbers w:val="0"/>
              <w:spacing w:before="0" w:beforeAutospacing="0" w:after="0" w:afterAutospacing="0" w:line="240" w:lineRule="auto"/>
              <w:ind w:left="0" w:leftChars="0" w:right="0" w:rightChars="0"/>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4"/>
                <w:szCs w:val="24"/>
                <w:highlight w:val="none"/>
                <w:lang w:val="en-US" w:eastAsia="zh-CN"/>
              </w:rPr>
              <w:t>35</w:t>
            </w:r>
          </w:p>
        </w:tc>
        <w:tc>
          <w:tcPr>
            <w:tcW w:w="1152" w:type="dxa"/>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1"/>
                <w:szCs w:val="21"/>
                <w:highlight w:val="none"/>
                <w:vertAlign w:val="baseline"/>
              </w:rPr>
            </w:pPr>
            <w:r>
              <w:rPr>
                <w:rFonts w:hint="eastAsia" w:ascii="宋体" w:hAnsi="宋体" w:eastAsia="宋体" w:cs="宋体"/>
                <w:i w:val="0"/>
                <w:iCs w:val="0"/>
                <w:color w:val="auto"/>
                <w:kern w:val="0"/>
                <w:sz w:val="21"/>
                <w:szCs w:val="21"/>
                <w:highlight w:val="none"/>
                <w:u w:val="none"/>
                <w:lang w:val="en-US" w:eastAsia="zh-CN" w:bidi="ar"/>
              </w:rPr>
              <w:t>档案单机管理系统</w:t>
            </w:r>
          </w:p>
        </w:tc>
        <w:tc>
          <w:tcPr>
            <w:tcW w:w="5572" w:type="dxa"/>
            <w:vAlign w:val="center"/>
          </w:tcPr>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lang w:val="en-US" w:eastAsia="zh-CN"/>
              </w:rPr>
              <w:t>单机文件管理系统是档案馆针对馆内SM档案所建立的专业保存系统。系统面向档案馆SM网络（单机）进行建设或形成一套单机管理系统，由馆内涉密档案管理人员将SM档案进行线下移交到本系统</w:t>
            </w:r>
          </w:p>
        </w:tc>
        <w:tc>
          <w:tcPr>
            <w:tcW w:w="636" w:type="dxa"/>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1"/>
                <w:szCs w:val="21"/>
                <w:highlight w:val="none"/>
                <w:vertAlign w:val="baseline"/>
              </w:rPr>
            </w:pPr>
            <w:r>
              <w:rPr>
                <w:rFonts w:hint="eastAsia" w:ascii="宋体" w:hAnsi="宋体" w:eastAsia="宋体" w:cs="宋体"/>
                <w:i w:val="0"/>
                <w:iCs w:val="0"/>
                <w:color w:val="auto"/>
                <w:kern w:val="0"/>
                <w:sz w:val="21"/>
                <w:szCs w:val="21"/>
                <w:highlight w:val="none"/>
                <w:u w:val="none"/>
                <w:lang w:val="en-US" w:eastAsia="zh-CN" w:bidi="ar"/>
              </w:rPr>
              <w:t>1</w:t>
            </w:r>
          </w:p>
        </w:tc>
        <w:tc>
          <w:tcPr>
            <w:tcW w:w="717" w:type="dxa"/>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1"/>
                <w:szCs w:val="21"/>
                <w:highlight w:val="none"/>
                <w:vertAlign w:val="baseline"/>
              </w:rPr>
            </w:pPr>
            <w:r>
              <w:rPr>
                <w:rFonts w:hint="eastAsia" w:ascii="宋体" w:hAnsi="宋体" w:eastAsia="宋体" w:cs="宋体"/>
                <w:i w:val="0"/>
                <w:iCs w:val="0"/>
                <w:color w:val="auto"/>
                <w:kern w:val="0"/>
                <w:sz w:val="21"/>
                <w:szCs w:val="21"/>
                <w:highlight w:val="none"/>
                <w:u w:val="none"/>
                <w:lang w:val="en-US" w:eastAsia="zh-CN" w:bidi="ar"/>
              </w:rPr>
              <w:t>套</w:t>
            </w:r>
          </w:p>
        </w:tc>
        <w:tc>
          <w:tcPr>
            <w:tcW w:w="771" w:type="dxa"/>
          </w:tcPr>
          <w:p>
            <w:pPr>
              <w:spacing w:line="360" w:lineRule="auto"/>
              <w:rPr>
                <w:rFonts w:hint="eastAsia" w:ascii="宋体" w:hAnsi="宋体" w:eastAsia="宋体" w:cs="宋体"/>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7" w:type="dxa"/>
            <w:vAlign w:val="top"/>
          </w:tcPr>
          <w:p>
            <w:pPr>
              <w:keepNext w:val="0"/>
              <w:keepLines w:val="0"/>
              <w:suppressLineNumbers w:val="0"/>
              <w:spacing w:before="0" w:beforeAutospacing="0" w:after="0" w:afterAutospacing="0" w:line="240" w:lineRule="auto"/>
              <w:ind w:left="0" w:leftChars="0" w:right="0" w:rightChars="0"/>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4"/>
                <w:szCs w:val="24"/>
                <w:highlight w:val="none"/>
                <w:lang w:val="en-US" w:eastAsia="zh-CN"/>
              </w:rPr>
              <w:t>36</w:t>
            </w:r>
          </w:p>
        </w:tc>
        <w:tc>
          <w:tcPr>
            <w:tcW w:w="1152" w:type="dxa"/>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1"/>
                <w:szCs w:val="21"/>
                <w:highlight w:val="none"/>
                <w:vertAlign w:val="baseline"/>
              </w:rPr>
            </w:pPr>
            <w:r>
              <w:rPr>
                <w:rFonts w:hint="eastAsia" w:ascii="宋体" w:hAnsi="宋体" w:eastAsia="宋体" w:cs="宋体"/>
                <w:i w:val="0"/>
                <w:iCs w:val="0"/>
                <w:color w:val="auto"/>
                <w:kern w:val="0"/>
                <w:sz w:val="21"/>
                <w:szCs w:val="21"/>
                <w:highlight w:val="none"/>
                <w:u w:val="none"/>
                <w:lang w:val="en-US" w:eastAsia="zh-CN" w:bidi="ar"/>
              </w:rPr>
              <w:t>数字化加工软件</w:t>
            </w:r>
          </w:p>
        </w:tc>
        <w:tc>
          <w:tcPr>
            <w:tcW w:w="5572" w:type="dxa"/>
            <w:vAlign w:val="center"/>
          </w:tcPr>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实现各种常见扫描仪的接口，在系统中能够直接驱动扫描仪完成扫描操获取图像。可以对图像进行重扫、插扫，支持对分辨率、图像色彩等扫描参数进行设置，并且可以根据档案类型设定不同的扫描规则</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支持的扫描仪包括但不限于高速扫描仪、平板扫描仪、零边距扫描仪书本式扫描仪等</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支持扫描生成电子影像时自动写入影像元数据信息；</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支持图片格式及参数信息的校验，从源头把控图片的质量</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图像导入：支持外部扫描，可以批量导入外部图像，包括按文件夹方式批量导入</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图像命名：可以对图像进行逐张、批量命名，支持对命名规则进行自定义设置</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图像处理：可以对图像进行逐张、批量处理，包括对图片旋转、去黑边、纠斜、裁剪、去噪点、自动色阶、去污、图像居中、清除选择框外图像、改变图像尺寸、改变画布大小、文字加深、文字变浅、文本反白、反色、图像亮度调整、对比度调整、智能图像修补等。实现众多的批量图像处理功能，如批量旋转、纠斜、删除白页、去噪点、清除设定区域、清除选定区域、清除选择框外图像、去装订孔、去黑边、改变图像尺寸、改变画布大小、文本反白、调整亮度、调整对比度、图像居中，图像格式、类型转换等等基本图像处理操作以及图像的编页（支持奇偶页设置）、图像顺序调整等列表操作功能等。辅助图像处理工具，如标尺、助线、影像导航等功能。多种图像误操作补救措施，支持多步撤销等。</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lang w:val="en-US" w:eastAsia="zh-CN"/>
              </w:rPr>
              <w:t>图像合并：可以对合并PDF、多页jpg、tiff。支持卷内目录和案卷目录两种方式：卷内目录这种方式合并后的文件以件号命名，封面、目录、备考表的处理方式按照设置的方式进行命名；案卷目录方式，这种方式合并后的文件以档号命名，对封面、目录、备考表的处理同样根据设置的方式进行命名。</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b w:val="0"/>
                <w:bCs w:val="0"/>
                <w:color w:val="auto"/>
                <w:sz w:val="21"/>
                <w:szCs w:val="21"/>
                <w:highlight w:val="none"/>
                <w:vertAlign w:val="baseline"/>
              </w:rPr>
              <w:t>▲</w:t>
            </w:r>
            <w:r>
              <w:rPr>
                <w:rFonts w:hint="eastAsia" w:ascii="宋体" w:hAnsi="宋体" w:eastAsia="宋体" w:cs="宋体"/>
                <w:color w:val="auto"/>
                <w:sz w:val="21"/>
                <w:highlight w:val="none"/>
                <w:lang w:val="en-US" w:eastAsia="zh-CN"/>
              </w:rPr>
              <w:t>适配国产化主流桌面操作系统</w:t>
            </w:r>
            <w:r>
              <w:rPr>
                <w:rFonts w:hint="eastAsia" w:ascii="宋体" w:hAnsi="宋体" w:eastAsia="宋体" w:cs="宋体"/>
                <w:b/>
                <w:bCs/>
                <w:color w:val="auto"/>
                <w:sz w:val="21"/>
                <w:highlight w:val="none"/>
                <w:lang w:val="en-US" w:eastAsia="zh-CN"/>
              </w:rPr>
              <w:t>（</w:t>
            </w:r>
            <w:r>
              <w:rPr>
                <w:rFonts w:ascii="宋体" w:hAnsi="宋体" w:eastAsia="宋体" w:cs="宋体"/>
                <w:b/>
                <w:bCs/>
                <w:color w:val="auto"/>
                <w:sz w:val="21"/>
                <w:highlight w:val="none"/>
              </w:rPr>
              <w:t>提供类似实现上述数字加工功能的软件著作权的证明</w:t>
            </w:r>
            <w:r>
              <w:rPr>
                <w:rFonts w:hint="eastAsia" w:ascii="宋体" w:hAnsi="宋体" w:eastAsia="宋体" w:cs="宋体"/>
                <w:b/>
                <w:bCs/>
                <w:color w:val="auto"/>
                <w:sz w:val="21"/>
                <w:highlight w:val="none"/>
                <w:lang w:val="en-US" w:eastAsia="zh-CN"/>
              </w:rPr>
              <w:t>材料</w:t>
            </w:r>
            <w:r>
              <w:rPr>
                <w:rFonts w:ascii="宋体" w:hAnsi="宋体" w:eastAsia="宋体" w:cs="宋体"/>
                <w:b/>
                <w:bCs/>
                <w:color w:val="auto"/>
                <w:sz w:val="21"/>
                <w:highlight w:val="none"/>
              </w:rPr>
              <w:t>并加盖投标人公章</w:t>
            </w:r>
            <w:r>
              <w:rPr>
                <w:rFonts w:hint="eastAsia" w:ascii="宋体" w:hAnsi="宋体" w:eastAsia="宋体" w:cs="宋体"/>
                <w:b/>
                <w:bCs/>
                <w:color w:val="auto"/>
                <w:sz w:val="21"/>
                <w:highlight w:val="none"/>
                <w:lang w:eastAsia="zh-CN"/>
              </w:rPr>
              <w:t>）</w:t>
            </w:r>
          </w:p>
        </w:tc>
        <w:tc>
          <w:tcPr>
            <w:tcW w:w="636" w:type="dxa"/>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1"/>
                <w:szCs w:val="21"/>
                <w:highlight w:val="none"/>
                <w:vertAlign w:val="baseline"/>
              </w:rPr>
            </w:pPr>
            <w:r>
              <w:rPr>
                <w:rFonts w:hint="eastAsia" w:ascii="宋体" w:hAnsi="宋体" w:eastAsia="宋体" w:cs="宋体"/>
                <w:i w:val="0"/>
                <w:iCs w:val="0"/>
                <w:color w:val="auto"/>
                <w:kern w:val="0"/>
                <w:sz w:val="21"/>
                <w:szCs w:val="21"/>
                <w:highlight w:val="none"/>
                <w:u w:val="none"/>
                <w:lang w:val="en-US" w:eastAsia="zh-CN" w:bidi="ar"/>
              </w:rPr>
              <w:t>1</w:t>
            </w:r>
          </w:p>
        </w:tc>
        <w:tc>
          <w:tcPr>
            <w:tcW w:w="717" w:type="dxa"/>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1"/>
                <w:szCs w:val="21"/>
                <w:highlight w:val="none"/>
                <w:vertAlign w:val="baseline"/>
              </w:rPr>
            </w:pPr>
            <w:r>
              <w:rPr>
                <w:rFonts w:hint="eastAsia" w:ascii="宋体" w:hAnsi="宋体" w:eastAsia="宋体" w:cs="宋体"/>
                <w:i w:val="0"/>
                <w:iCs w:val="0"/>
                <w:color w:val="auto"/>
                <w:kern w:val="0"/>
                <w:sz w:val="21"/>
                <w:szCs w:val="21"/>
                <w:highlight w:val="none"/>
                <w:u w:val="none"/>
                <w:lang w:val="en-US" w:eastAsia="zh-CN" w:bidi="ar"/>
              </w:rPr>
              <w:t>套</w:t>
            </w:r>
          </w:p>
        </w:tc>
        <w:tc>
          <w:tcPr>
            <w:tcW w:w="771" w:type="dxa"/>
          </w:tcPr>
          <w:p>
            <w:pPr>
              <w:spacing w:line="360" w:lineRule="auto"/>
              <w:rPr>
                <w:rFonts w:hint="eastAsia" w:ascii="宋体" w:hAnsi="宋体" w:eastAsia="宋体" w:cs="宋体"/>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7" w:type="dxa"/>
            <w:vAlign w:val="top"/>
          </w:tcPr>
          <w:p>
            <w:pPr>
              <w:keepNext w:val="0"/>
              <w:keepLines w:val="0"/>
              <w:suppressLineNumbers w:val="0"/>
              <w:spacing w:before="0" w:beforeAutospacing="0" w:after="0" w:afterAutospacing="0" w:line="240" w:lineRule="auto"/>
              <w:ind w:left="0" w:leftChars="0" w:right="0" w:rightChars="0"/>
              <w:rPr>
                <w:rFonts w:hint="default"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4"/>
                <w:szCs w:val="24"/>
                <w:highlight w:val="none"/>
                <w:lang w:val="en-US" w:eastAsia="zh-CN"/>
              </w:rPr>
              <w:t>37</w:t>
            </w:r>
          </w:p>
        </w:tc>
        <w:tc>
          <w:tcPr>
            <w:tcW w:w="1152" w:type="dxa"/>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1"/>
                <w:szCs w:val="21"/>
                <w:highlight w:val="none"/>
                <w:vertAlign w:val="baseline"/>
              </w:rPr>
            </w:pPr>
            <w:r>
              <w:rPr>
                <w:rFonts w:hint="eastAsia" w:ascii="宋体" w:hAnsi="宋体" w:eastAsia="宋体" w:cs="宋体"/>
                <w:i w:val="0"/>
                <w:iCs w:val="0"/>
                <w:color w:val="auto"/>
                <w:kern w:val="0"/>
                <w:sz w:val="21"/>
                <w:szCs w:val="21"/>
                <w:highlight w:val="none"/>
                <w:u w:val="none"/>
                <w:lang w:val="en-US" w:eastAsia="zh-CN" w:bidi="ar"/>
              </w:rPr>
              <w:t>档案数据智慧分析系统</w:t>
            </w:r>
          </w:p>
        </w:tc>
        <w:tc>
          <w:tcPr>
            <w:tcW w:w="5572" w:type="dxa"/>
            <w:vAlign w:val="top"/>
          </w:tcPr>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lang w:val="en-US" w:eastAsia="zh-CN"/>
              </w:rPr>
              <w:t>馆藏资源情况分析以纵向和横向多种维度结合图形、表格或动画等多种形式展现馆藏全宗总数、馆藏量、全宗卷、档案门类、档案移交、接收、鉴定、保管期限、销毁数量等情况，通过数据钻取等方式，可快捷的展示到各个全宗的明细情况</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lang w:val="en-US" w:eastAsia="zh-CN"/>
              </w:rPr>
              <w:t>利用服务情况分析：以纵向和横向多种维度结合图形、表格或动画等多种形式展示档案资源年度利用情况和服务利用者情况，如可分析利用人次、服务对象、利用方式、利用目的、利用者情况、3 年同比、环比情况等，可以直观的了解档案服务利用分析情况</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lang w:val="en-US" w:eastAsia="zh-CN"/>
              </w:rPr>
              <w:t>电子档案采集接收归档情况分析：对区档案馆各个网络上采集接收归档情况进行综合统计分析。通过数据分析看板，可以直观发现、分析、预警数据中所隐藏的问题、及时应对业务中的风险，发现增长点；通过自助数据归集功能，业务人员就能对数据做筛选、切割、排序、汇总等，自助灵活地得到各种统计、分析结果</w:t>
            </w:r>
          </w:p>
        </w:tc>
        <w:tc>
          <w:tcPr>
            <w:tcW w:w="636" w:type="dxa"/>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1"/>
                <w:szCs w:val="21"/>
                <w:highlight w:val="none"/>
                <w:vertAlign w:val="baseline"/>
              </w:rPr>
            </w:pPr>
            <w:r>
              <w:rPr>
                <w:rFonts w:hint="eastAsia" w:ascii="宋体" w:hAnsi="宋体" w:eastAsia="宋体" w:cs="宋体"/>
                <w:i w:val="0"/>
                <w:iCs w:val="0"/>
                <w:color w:val="auto"/>
                <w:kern w:val="0"/>
                <w:sz w:val="21"/>
                <w:szCs w:val="21"/>
                <w:highlight w:val="none"/>
                <w:u w:val="none"/>
                <w:lang w:val="en-US" w:eastAsia="zh-CN" w:bidi="ar"/>
              </w:rPr>
              <w:t>1</w:t>
            </w:r>
          </w:p>
        </w:tc>
        <w:tc>
          <w:tcPr>
            <w:tcW w:w="717" w:type="dxa"/>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1"/>
                <w:szCs w:val="21"/>
                <w:highlight w:val="none"/>
                <w:vertAlign w:val="baseline"/>
              </w:rPr>
            </w:pPr>
            <w:r>
              <w:rPr>
                <w:rFonts w:hint="eastAsia" w:ascii="宋体" w:hAnsi="宋体" w:eastAsia="宋体" w:cs="宋体"/>
                <w:i w:val="0"/>
                <w:iCs w:val="0"/>
                <w:color w:val="auto"/>
                <w:kern w:val="0"/>
                <w:sz w:val="21"/>
                <w:szCs w:val="21"/>
                <w:highlight w:val="none"/>
                <w:u w:val="none"/>
                <w:lang w:val="en-US" w:eastAsia="zh-CN" w:bidi="ar"/>
              </w:rPr>
              <w:t>套</w:t>
            </w:r>
          </w:p>
        </w:tc>
        <w:tc>
          <w:tcPr>
            <w:tcW w:w="771" w:type="dxa"/>
          </w:tcPr>
          <w:p>
            <w:pPr>
              <w:spacing w:line="360" w:lineRule="auto"/>
              <w:rPr>
                <w:rFonts w:hint="eastAsia" w:ascii="宋体" w:hAnsi="宋体" w:eastAsia="宋体" w:cs="宋体"/>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7" w:type="dxa"/>
            <w:vAlign w:val="top"/>
          </w:tcPr>
          <w:p>
            <w:pPr>
              <w:keepNext w:val="0"/>
              <w:keepLines w:val="0"/>
              <w:suppressLineNumbers w:val="0"/>
              <w:spacing w:before="0" w:beforeAutospacing="0" w:after="0" w:afterAutospacing="0" w:line="240" w:lineRule="auto"/>
              <w:ind w:left="0" w:leftChars="0" w:right="0" w:rightChars="0"/>
              <w:rPr>
                <w:rFonts w:hint="default"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4"/>
                <w:szCs w:val="24"/>
                <w:highlight w:val="none"/>
                <w:lang w:val="en-US" w:eastAsia="zh-CN"/>
              </w:rPr>
              <w:t>38</w:t>
            </w:r>
          </w:p>
        </w:tc>
        <w:tc>
          <w:tcPr>
            <w:tcW w:w="1152" w:type="dxa"/>
            <w:vAlign w:val="center"/>
          </w:tcPr>
          <w:p>
            <w:pPr>
              <w:spacing w:line="360" w:lineRule="auto"/>
              <w:jc w:val="center"/>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互联网网站档案管理系统</w:t>
            </w:r>
          </w:p>
        </w:tc>
        <w:tc>
          <w:tcPr>
            <w:tcW w:w="5572" w:type="dxa"/>
          </w:tcPr>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color w:val="auto"/>
                <w:sz w:val="21"/>
                <w:szCs w:val="21"/>
                <w:highlight w:val="none"/>
                <w:vertAlign w:val="baseline"/>
              </w:rPr>
              <w:t>互联网网站档案管理系统需有馆藏介绍、利用指南、数据检索、开放数字档案阅览等服务功能。支持对用户在一定时间内访问系统的人次和对系统使用的满意度调查进行统计</w:t>
            </w:r>
          </w:p>
        </w:tc>
        <w:tc>
          <w:tcPr>
            <w:tcW w:w="636" w:type="dxa"/>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1"/>
                <w:szCs w:val="21"/>
                <w:highlight w:val="none"/>
                <w:vertAlign w:val="baseline"/>
              </w:rPr>
            </w:pPr>
            <w:r>
              <w:rPr>
                <w:rFonts w:hint="eastAsia" w:ascii="宋体" w:hAnsi="宋体" w:eastAsia="宋体" w:cs="宋体"/>
                <w:i w:val="0"/>
                <w:iCs w:val="0"/>
                <w:color w:val="auto"/>
                <w:kern w:val="0"/>
                <w:sz w:val="21"/>
                <w:szCs w:val="21"/>
                <w:highlight w:val="none"/>
                <w:u w:val="none"/>
                <w:lang w:val="en-US" w:eastAsia="zh-CN" w:bidi="ar"/>
              </w:rPr>
              <w:t>1</w:t>
            </w:r>
          </w:p>
        </w:tc>
        <w:tc>
          <w:tcPr>
            <w:tcW w:w="717" w:type="dxa"/>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1"/>
                <w:szCs w:val="21"/>
                <w:highlight w:val="none"/>
                <w:vertAlign w:val="baseline"/>
              </w:rPr>
            </w:pPr>
            <w:r>
              <w:rPr>
                <w:rFonts w:hint="eastAsia" w:ascii="宋体" w:hAnsi="宋体" w:eastAsia="宋体" w:cs="宋体"/>
                <w:i w:val="0"/>
                <w:iCs w:val="0"/>
                <w:color w:val="auto"/>
                <w:kern w:val="0"/>
                <w:sz w:val="21"/>
                <w:szCs w:val="21"/>
                <w:highlight w:val="none"/>
                <w:u w:val="none"/>
                <w:lang w:val="en-US" w:eastAsia="zh-CN" w:bidi="ar"/>
              </w:rPr>
              <w:t>套</w:t>
            </w:r>
          </w:p>
        </w:tc>
        <w:tc>
          <w:tcPr>
            <w:tcW w:w="771" w:type="dxa"/>
          </w:tcPr>
          <w:p>
            <w:pPr>
              <w:spacing w:line="360" w:lineRule="auto"/>
              <w:rPr>
                <w:rFonts w:hint="eastAsia" w:ascii="宋体" w:hAnsi="宋体" w:eastAsia="宋体" w:cs="宋体"/>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6" w:hRule="atLeast"/>
        </w:trPr>
        <w:tc>
          <w:tcPr>
            <w:tcW w:w="437" w:type="dxa"/>
            <w:vAlign w:val="top"/>
          </w:tcPr>
          <w:p>
            <w:pPr>
              <w:keepNext w:val="0"/>
              <w:keepLines w:val="0"/>
              <w:suppressLineNumbers w:val="0"/>
              <w:spacing w:before="0" w:beforeAutospacing="0" w:after="0" w:afterAutospacing="0" w:line="240" w:lineRule="auto"/>
              <w:ind w:left="0" w:leftChars="0" w:right="0" w:rightChars="0"/>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4"/>
                <w:szCs w:val="24"/>
                <w:highlight w:val="none"/>
                <w:lang w:val="en-US" w:eastAsia="zh-CN"/>
              </w:rPr>
              <w:t>39</w:t>
            </w:r>
          </w:p>
        </w:tc>
        <w:tc>
          <w:tcPr>
            <w:tcW w:w="1152" w:type="dxa"/>
            <w:vAlign w:val="center"/>
          </w:tcPr>
          <w:p>
            <w:pPr>
              <w:keepNext w:val="0"/>
              <w:keepLines w:val="0"/>
              <w:widowControl/>
              <w:suppressLineNumbers w:val="0"/>
              <w:spacing w:line="360" w:lineRule="auto"/>
              <w:jc w:val="center"/>
              <w:textAlignment w:val="center"/>
              <w:rPr>
                <w:rFonts w:hint="default" w:ascii="宋体" w:hAnsi="宋体" w:eastAsia="宋体" w:cs="宋体"/>
                <w:color w:val="auto"/>
                <w:sz w:val="21"/>
                <w:szCs w:val="21"/>
                <w:highlight w:val="none"/>
                <w:vertAlign w:val="baseline"/>
                <w:lang w:val="en-US"/>
              </w:rPr>
            </w:pPr>
            <w:r>
              <w:rPr>
                <w:rFonts w:hint="eastAsia" w:ascii="宋体" w:hAnsi="宋体" w:eastAsia="宋体" w:cs="宋体"/>
                <w:i w:val="0"/>
                <w:iCs w:val="0"/>
                <w:color w:val="auto"/>
                <w:kern w:val="0"/>
                <w:sz w:val="21"/>
                <w:szCs w:val="21"/>
                <w:highlight w:val="none"/>
                <w:u w:val="none"/>
                <w:lang w:val="en-US" w:eastAsia="zh-CN" w:bidi="ar"/>
              </w:rPr>
              <w:t>历史档案数据迁移和合规性检测</w:t>
            </w:r>
          </w:p>
        </w:tc>
        <w:tc>
          <w:tcPr>
            <w:tcW w:w="5572" w:type="dxa"/>
            <w:vAlign w:val="center"/>
          </w:tcPr>
          <w:p>
            <w:pPr>
              <w:numPr>
                <w:ilvl w:val="0"/>
                <w:numId w:val="5"/>
              </w:numPr>
              <w:spacing w:line="360" w:lineRule="auto"/>
              <w:ind w:left="0" w:leftChars="0" w:firstLine="0" w:firstLineChars="0"/>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color w:val="auto"/>
                <w:sz w:val="21"/>
                <w:szCs w:val="21"/>
                <w:highlight w:val="none"/>
                <w:vertAlign w:val="baseline"/>
                <w:lang w:val="en-US" w:eastAsia="zh-CN"/>
              </w:rPr>
              <w:t>清洗命名不规范、挂接不标准的数据，按规定把相关文件存储到相关规定的存储计算机内，</w:t>
            </w:r>
            <w:r>
              <w:rPr>
                <w:rFonts w:hint="eastAsia" w:ascii="宋体" w:hAnsi="宋体" w:eastAsia="宋体" w:cs="宋体"/>
                <w:color w:val="auto"/>
                <w:sz w:val="21"/>
                <w:highlight w:val="none"/>
              </w:rPr>
              <w:t>对不规范的档案提出数字化整改措施和方案</w:t>
            </w:r>
          </w:p>
          <w:p>
            <w:pPr>
              <w:numPr>
                <w:ilvl w:val="0"/>
                <w:numId w:val="5"/>
              </w:numPr>
              <w:spacing w:line="360" w:lineRule="auto"/>
              <w:ind w:left="0" w:leftChars="0" w:firstLine="0" w:firstLineChars="0"/>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合规性检测：</w:t>
            </w:r>
            <w:r>
              <w:rPr>
                <w:rFonts w:hint="eastAsia" w:ascii="宋体" w:hAnsi="宋体" w:eastAsia="宋体" w:cs="宋体"/>
                <w:i w:val="0"/>
                <w:color w:val="auto"/>
                <w:kern w:val="0"/>
                <w:sz w:val="21"/>
                <w:szCs w:val="21"/>
                <w:highlight w:val="none"/>
                <w:u w:val="none"/>
                <w:lang w:val="en-US" w:eastAsia="zh-CN" w:bidi="ar"/>
              </w:rPr>
              <w:t>通过系统对电子档案数据的目录和数字化副本进行数量、规则、逻辑相互检查，清理出移交电子数据中问题数据，并生成报告清单</w:t>
            </w:r>
          </w:p>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i w:val="0"/>
                <w:color w:val="auto"/>
                <w:kern w:val="0"/>
                <w:sz w:val="21"/>
                <w:szCs w:val="21"/>
                <w:highlight w:val="none"/>
                <w:u w:val="none"/>
                <w:lang w:val="en-US" w:eastAsia="zh-CN" w:bidi="ar"/>
              </w:rPr>
              <w:t>功能要求：档号唯一性检测、日期合法性检测、身份证号合法性检测、数量比对检测、起止页连续性检测（案卷级）、卷内文件份数检测（案卷级）、首页号检测（案卷级）、件号连续性检测（案件级）</w:t>
            </w:r>
          </w:p>
        </w:tc>
        <w:tc>
          <w:tcPr>
            <w:tcW w:w="636" w:type="dxa"/>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1"/>
                <w:szCs w:val="21"/>
                <w:highlight w:val="none"/>
                <w:vertAlign w:val="baseline"/>
              </w:rPr>
            </w:pPr>
            <w:r>
              <w:rPr>
                <w:rFonts w:hint="eastAsia" w:ascii="宋体" w:hAnsi="宋体" w:eastAsia="宋体" w:cs="宋体"/>
                <w:i w:val="0"/>
                <w:iCs w:val="0"/>
                <w:color w:val="auto"/>
                <w:kern w:val="0"/>
                <w:sz w:val="21"/>
                <w:szCs w:val="21"/>
                <w:highlight w:val="none"/>
                <w:u w:val="none"/>
                <w:lang w:val="en-US" w:eastAsia="zh-CN" w:bidi="ar"/>
              </w:rPr>
              <w:t>1</w:t>
            </w:r>
          </w:p>
        </w:tc>
        <w:tc>
          <w:tcPr>
            <w:tcW w:w="717" w:type="dxa"/>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1"/>
                <w:szCs w:val="21"/>
                <w:highlight w:val="none"/>
                <w:vertAlign w:val="baseline"/>
              </w:rPr>
            </w:pPr>
            <w:r>
              <w:rPr>
                <w:rFonts w:hint="eastAsia" w:ascii="宋体" w:hAnsi="宋体" w:eastAsia="宋体" w:cs="宋体"/>
                <w:i w:val="0"/>
                <w:iCs w:val="0"/>
                <w:color w:val="auto"/>
                <w:kern w:val="0"/>
                <w:sz w:val="21"/>
                <w:szCs w:val="21"/>
                <w:highlight w:val="none"/>
                <w:u w:val="none"/>
                <w:lang w:val="en-US" w:eastAsia="zh-CN" w:bidi="ar"/>
              </w:rPr>
              <w:t>项</w:t>
            </w:r>
          </w:p>
        </w:tc>
        <w:tc>
          <w:tcPr>
            <w:tcW w:w="771" w:type="dxa"/>
          </w:tcPr>
          <w:p>
            <w:pPr>
              <w:spacing w:line="360" w:lineRule="auto"/>
              <w:rPr>
                <w:rFonts w:hint="eastAsia" w:ascii="宋体" w:hAnsi="宋体" w:eastAsia="宋体" w:cs="宋体"/>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7" w:type="dxa"/>
            <w:vAlign w:val="top"/>
          </w:tcPr>
          <w:p>
            <w:pPr>
              <w:keepNext w:val="0"/>
              <w:keepLines w:val="0"/>
              <w:suppressLineNumbers w:val="0"/>
              <w:spacing w:before="0" w:beforeAutospacing="0" w:after="0" w:afterAutospacing="0" w:line="240" w:lineRule="auto"/>
              <w:ind w:left="0" w:leftChars="0" w:right="0" w:rightChars="0"/>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4"/>
                <w:szCs w:val="24"/>
                <w:highlight w:val="none"/>
                <w:lang w:val="en-US" w:eastAsia="zh-CN"/>
              </w:rPr>
              <w:t>40</w:t>
            </w:r>
          </w:p>
        </w:tc>
        <w:tc>
          <w:tcPr>
            <w:tcW w:w="1152" w:type="dxa"/>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1"/>
                <w:szCs w:val="21"/>
                <w:highlight w:val="none"/>
                <w:vertAlign w:val="baseline"/>
              </w:rPr>
            </w:pPr>
            <w:r>
              <w:rPr>
                <w:rFonts w:hint="eastAsia" w:ascii="宋体" w:hAnsi="宋体" w:eastAsia="宋体" w:cs="宋体"/>
                <w:i w:val="0"/>
                <w:iCs w:val="0"/>
                <w:color w:val="auto"/>
                <w:kern w:val="0"/>
                <w:sz w:val="21"/>
                <w:szCs w:val="21"/>
                <w:highlight w:val="none"/>
                <w:u w:val="none"/>
                <w:lang w:val="en-US" w:eastAsia="zh-CN" w:bidi="ar"/>
              </w:rPr>
              <w:t>数字档案馆体系建设测评咨询服务及文档编写</w:t>
            </w:r>
          </w:p>
        </w:tc>
        <w:tc>
          <w:tcPr>
            <w:tcW w:w="5572" w:type="dxa"/>
            <w:vAlign w:val="center"/>
          </w:tcPr>
          <w:p>
            <w:pPr>
              <w:numPr>
                <w:ilvl w:val="0"/>
                <w:numId w:val="5"/>
              </w:numPr>
              <w:spacing w:line="360" w:lineRule="auto"/>
              <w:ind w:left="0" w:leftChars="0" w:firstLine="0" w:firstLineChars="0"/>
              <w:rPr>
                <w:rFonts w:hint="eastAsia" w:ascii="宋体" w:hAnsi="宋体" w:eastAsia="宋体" w:cs="宋体"/>
                <w:color w:val="auto"/>
                <w:sz w:val="21"/>
                <w:szCs w:val="21"/>
                <w:highlight w:val="none"/>
                <w:vertAlign w:val="baseline"/>
              </w:rPr>
            </w:pPr>
            <w:r>
              <w:rPr>
                <w:rFonts w:hint="eastAsia" w:ascii="宋体" w:hAnsi="宋体" w:eastAsia="宋体" w:cs="宋体"/>
                <w:strike w:val="0"/>
                <w:dstrike w:val="0"/>
                <w:color w:val="auto"/>
                <w:sz w:val="21"/>
                <w:szCs w:val="21"/>
                <w:highlight w:val="none"/>
                <w:vertAlign w:val="baseline"/>
                <w:lang w:val="en-US" w:eastAsia="zh-CN"/>
              </w:rPr>
              <w:t>▲</w:t>
            </w:r>
            <w:r>
              <w:rPr>
                <w:rFonts w:hint="eastAsia" w:ascii="宋体" w:hAnsi="宋体" w:eastAsia="宋体" w:cs="宋体"/>
                <w:color w:val="auto"/>
                <w:sz w:val="21"/>
                <w:szCs w:val="21"/>
                <w:highlight w:val="none"/>
                <w:vertAlign w:val="baseline"/>
                <w:lang w:val="en-US" w:eastAsia="zh-CN"/>
              </w:rPr>
              <w:t>建设数字档案馆管理体系，辅助编写数字档案馆测试文档</w:t>
            </w:r>
            <w:r>
              <w:rPr>
                <w:rFonts w:hint="eastAsia"/>
                <w:color w:val="auto"/>
                <w:highlight w:val="none"/>
                <w:lang w:eastAsia="zh-CN"/>
              </w:rPr>
              <w:t>，</w:t>
            </w:r>
            <w:r>
              <w:rPr>
                <w:rFonts w:hint="eastAsia"/>
                <w:color w:val="auto"/>
                <w:highlight w:val="none"/>
                <w:lang w:val="en-US" w:eastAsia="zh-CN"/>
              </w:rPr>
              <w:t>包含测试文档、专家咨询、以及培训等费用</w:t>
            </w:r>
            <w:r>
              <w:rPr>
                <w:rFonts w:hint="eastAsia" w:asciiTheme="minorEastAsia" w:hAnsiTheme="minorEastAsia" w:eastAsiaTheme="minorEastAsia" w:cstheme="minorEastAsia"/>
                <w:strike w:val="0"/>
                <w:dstrike w:val="0"/>
                <w:color w:val="auto"/>
                <w:highlight w:val="none"/>
                <w:lang w:val="en-US" w:eastAsia="zh-CN"/>
              </w:rPr>
              <w:t>（</w:t>
            </w:r>
            <w:r>
              <w:rPr>
                <w:rFonts w:hint="eastAsia" w:asciiTheme="minorEastAsia" w:hAnsiTheme="minorEastAsia" w:eastAsiaTheme="minorEastAsia" w:cstheme="minorEastAsia"/>
                <w:b/>
                <w:bCs/>
                <w:strike w:val="0"/>
                <w:dstrike w:val="0"/>
                <w:color w:val="auto"/>
                <w:sz w:val="21"/>
                <w:szCs w:val="21"/>
                <w:highlight w:val="none"/>
                <w:vertAlign w:val="baseline"/>
                <w:lang w:val="en-US" w:eastAsia="zh-CN"/>
              </w:rPr>
              <w:t>投标时提供承诺函并加盖投标人公章）</w:t>
            </w:r>
          </w:p>
        </w:tc>
        <w:tc>
          <w:tcPr>
            <w:tcW w:w="636" w:type="dxa"/>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1"/>
                <w:szCs w:val="21"/>
                <w:highlight w:val="none"/>
                <w:vertAlign w:val="baseline"/>
              </w:rPr>
            </w:pPr>
            <w:r>
              <w:rPr>
                <w:rFonts w:hint="eastAsia" w:ascii="宋体" w:hAnsi="宋体" w:eastAsia="宋体" w:cs="宋体"/>
                <w:i w:val="0"/>
                <w:iCs w:val="0"/>
                <w:color w:val="auto"/>
                <w:kern w:val="0"/>
                <w:sz w:val="21"/>
                <w:szCs w:val="21"/>
                <w:highlight w:val="none"/>
                <w:u w:val="none"/>
                <w:lang w:val="en-US" w:eastAsia="zh-CN" w:bidi="ar"/>
              </w:rPr>
              <w:t>1</w:t>
            </w:r>
          </w:p>
        </w:tc>
        <w:tc>
          <w:tcPr>
            <w:tcW w:w="717" w:type="dxa"/>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1"/>
                <w:szCs w:val="21"/>
                <w:highlight w:val="none"/>
                <w:vertAlign w:val="baseline"/>
              </w:rPr>
            </w:pPr>
            <w:r>
              <w:rPr>
                <w:rFonts w:hint="eastAsia" w:ascii="宋体" w:hAnsi="宋体" w:eastAsia="宋体" w:cs="宋体"/>
                <w:i w:val="0"/>
                <w:iCs w:val="0"/>
                <w:color w:val="auto"/>
                <w:kern w:val="0"/>
                <w:sz w:val="21"/>
                <w:szCs w:val="21"/>
                <w:highlight w:val="none"/>
                <w:u w:val="none"/>
                <w:lang w:val="en-US" w:eastAsia="zh-CN" w:bidi="ar"/>
              </w:rPr>
              <w:t>项</w:t>
            </w:r>
          </w:p>
        </w:tc>
        <w:tc>
          <w:tcPr>
            <w:tcW w:w="771" w:type="dxa"/>
          </w:tcPr>
          <w:p>
            <w:pPr>
              <w:spacing w:line="360" w:lineRule="auto"/>
              <w:rPr>
                <w:rFonts w:hint="eastAsia" w:ascii="宋体" w:hAnsi="宋体" w:eastAsia="宋体" w:cs="宋体"/>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7" w:type="dxa"/>
            <w:vAlign w:val="top"/>
          </w:tcPr>
          <w:p>
            <w:pPr>
              <w:keepNext w:val="0"/>
              <w:keepLines w:val="0"/>
              <w:suppressLineNumbers w:val="0"/>
              <w:spacing w:before="0" w:beforeAutospacing="0" w:after="0" w:afterAutospacing="0" w:line="240" w:lineRule="auto"/>
              <w:ind w:left="0" w:leftChars="0" w:right="0" w:rightChars="0"/>
              <w:rPr>
                <w:rFonts w:hint="default"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4"/>
                <w:szCs w:val="24"/>
                <w:highlight w:val="none"/>
                <w:lang w:val="en-US" w:eastAsia="zh-CN"/>
              </w:rPr>
              <w:t>41</w:t>
            </w:r>
          </w:p>
        </w:tc>
        <w:tc>
          <w:tcPr>
            <w:tcW w:w="1152"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机柜钢支架</w:t>
            </w:r>
          </w:p>
        </w:tc>
        <w:tc>
          <w:tcPr>
            <w:tcW w:w="5572" w:type="dxa"/>
            <w:vAlign w:val="center"/>
          </w:tcPr>
          <w:p>
            <w:pPr>
              <w:keepNext w:val="0"/>
              <w:keepLines w:val="0"/>
              <w:widowControl/>
              <w:numPr>
                <w:ilvl w:val="0"/>
                <w:numId w:val="5"/>
              </w:numPr>
              <w:suppressLineNumbers w:val="0"/>
              <w:ind w:left="0" w:leftChars="0" w:firstLine="0" w:firstLineChars="0"/>
              <w:jc w:val="left"/>
              <w:textAlignment w:val="center"/>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规格:50*50*5mm角钢，焊接式</w:t>
            </w:r>
          </w:p>
        </w:tc>
        <w:tc>
          <w:tcPr>
            <w:tcW w:w="63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5</w:t>
            </w:r>
          </w:p>
        </w:tc>
        <w:tc>
          <w:tcPr>
            <w:tcW w:w="71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套</w:t>
            </w:r>
          </w:p>
        </w:tc>
        <w:tc>
          <w:tcPr>
            <w:tcW w:w="771" w:type="dxa"/>
          </w:tcPr>
          <w:p>
            <w:pPr>
              <w:spacing w:line="360" w:lineRule="auto"/>
              <w:rPr>
                <w:rFonts w:hint="eastAsia" w:ascii="宋体" w:hAnsi="宋体" w:eastAsia="宋体" w:cs="宋体"/>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7" w:type="dxa"/>
            <w:vAlign w:val="top"/>
          </w:tcPr>
          <w:p>
            <w:pPr>
              <w:keepNext w:val="0"/>
              <w:keepLines w:val="0"/>
              <w:suppressLineNumbers w:val="0"/>
              <w:spacing w:before="0" w:beforeAutospacing="0" w:after="0" w:afterAutospacing="0" w:line="240" w:lineRule="auto"/>
              <w:ind w:left="0" w:leftChars="0" w:right="0" w:rightChars="0"/>
              <w:rPr>
                <w:rFonts w:hint="default"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4"/>
                <w:szCs w:val="24"/>
                <w:highlight w:val="none"/>
                <w:lang w:val="en-US" w:eastAsia="zh-CN"/>
              </w:rPr>
              <w:t>42</w:t>
            </w:r>
          </w:p>
        </w:tc>
        <w:tc>
          <w:tcPr>
            <w:tcW w:w="1152"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空调散力钢支架</w:t>
            </w:r>
          </w:p>
        </w:tc>
        <w:tc>
          <w:tcPr>
            <w:tcW w:w="5572" w:type="dxa"/>
            <w:vAlign w:val="center"/>
          </w:tcPr>
          <w:p>
            <w:pPr>
              <w:keepNext w:val="0"/>
              <w:keepLines w:val="0"/>
              <w:widowControl/>
              <w:numPr>
                <w:ilvl w:val="0"/>
                <w:numId w:val="5"/>
              </w:numPr>
              <w:suppressLineNumbers w:val="0"/>
              <w:ind w:left="0" w:leftChars="0" w:firstLine="0" w:firstLineChars="0"/>
              <w:jc w:val="left"/>
              <w:textAlignment w:val="center"/>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规格:50*50*5mm角钢，焊接式</w:t>
            </w:r>
          </w:p>
        </w:tc>
        <w:tc>
          <w:tcPr>
            <w:tcW w:w="63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1</w:t>
            </w:r>
          </w:p>
        </w:tc>
        <w:tc>
          <w:tcPr>
            <w:tcW w:w="71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套</w:t>
            </w:r>
          </w:p>
        </w:tc>
        <w:tc>
          <w:tcPr>
            <w:tcW w:w="771" w:type="dxa"/>
          </w:tcPr>
          <w:p>
            <w:pPr>
              <w:spacing w:line="360" w:lineRule="auto"/>
              <w:rPr>
                <w:rFonts w:hint="eastAsia" w:ascii="宋体" w:hAnsi="宋体" w:eastAsia="宋体" w:cs="宋体"/>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7" w:type="dxa"/>
            <w:vAlign w:val="top"/>
          </w:tcPr>
          <w:p>
            <w:pPr>
              <w:keepNext w:val="0"/>
              <w:keepLines w:val="0"/>
              <w:suppressLineNumbers w:val="0"/>
              <w:spacing w:before="0" w:beforeAutospacing="0" w:after="0" w:afterAutospacing="0" w:line="240" w:lineRule="auto"/>
              <w:ind w:left="0" w:leftChars="0" w:right="0" w:rightChars="0"/>
              <w:rPr>
                <w:rFonts w:hint="default"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4"/>
                <w:szCs w:val="24"/>
                <w:highlight w:val="none"/>
                <w:lang w:val="en-US" w:eastAsia="zh-CN"/>
              </w:rPr>
              <w:t>43</w:t>
            </w:r>
          </w:p>
        </w:tc>
        <w:tc>
          <w:tcPr>
            <w:tcW w:w="1152"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电池柜支架</w:t>
            </w:r>
          </w:p>
        </w:tc>
        <w:tc>
          <w:tcPr>
            <w:tcW w:w="5572" w:type="dxa"/>
            <w:vAlign w:val="center"/>
          </w:tcPr>
          <w:p>
            <w:pPr>
              <w:keepNext w:val="0"/>
              <w:keepLines w:val="0"/>
              <w:widowControl/>
              <w:numPr>
                <w:ilvl w:val="0"/>
                <w:numId w:val="5"/>
              </w:numPr>
              <w:suppressLineNumbers w:val="0"/>
              <w:ind w:left="0" w:leftChars="0" w:firstLine="0" w:firstLineChars="0"/>
              <w:jc w:val="left"/>
              <w:textAlignment w:val="center"/>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规格:50*50*5mm角钢，焊接式</w:t>
            </w:r>
          </w:p>
        </w:tc>
        <w:tc>
          <w:tcPr>
            <w:tcW w:w="63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1</w:t>
            </w:r>
          </w:p>
        </w:tc>
        <w:tc>
          <w:tcPr>
            <w:tcW w:w="71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套</w:t>
            </w:r>
          </w:p>
        </w:tc>
        <w:tc>
          <w:tcPr>
            <w:tcW w:w="771" w:type="dxa"/>
          </w:tcPr>
          <w:p>
            <w:pPr>
              <w:spacing w:line="360" w:lineRule="auto"/>
              <w:rPr>
                <w:rFonts w:hint="eastAsia" w:ascii="宋体" w:hAnsi="宋体" w:eastAsia="宋体" w:cs="宋体"/>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7" w:type="dxa"/>
            <w:vAlign w:val="top"/>
          </w:tcPr>
          <w:p>
            <w:pPr>
              <w:keepNext w:val="0"/>
              <w:keepLines w:val="0"/>
              <w:suppressLineNumbers w:val="0"/>
              <w:spacing w:before="0" w:beforeAutospacing="0" w:after="0" w:afterAutospacing="0" w:line="240" w:lineRule="auto"/>
              <w:ind w:left="0" w:leftChars="0" w:right="0" w:rightChars="0"/>
              <w:rPr>
                <w:rFonts w:hint="default"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4"/>
                <w:szCs w:val="24"/>
                <w:highlight w:val="none"/>
                <w:lang w:val="en-US" w:eastAsia="zh-CN"/>
              </w:rPr>
              <w:t>44</w:t>
            </w:r>
          </w:p>
        </w:tc>
        <w:tc>
          <w:tcPr>
            <w:tcW w:w="1152"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玻璃隔断</w:t>
            </w:r>
          </w:p>
        </w:tc>
        <w:tc>
          <w:tcPr>
            <w:tcW w:w="5572" w:type="dxa"/>
            <w:vAlign w:val="center"/>
          </w:tcPr>
          <w:p>
            <w:pPr>
              <w:keepNext w:val="0"/>
              <w:keepLines w:val="0"/>
              <w:widowControl/>
              <w:numPr>
                <w:ilvl w:val="0"/>
                <w:numId w:val="5"/>
              </w:numPr>
              <w:suppressLineNumbers w:val="0"/>
              <w:ind w:left="0" w:leftChars="0" w:firstLine="0" w:firstLineChars="0"/>
              <w:jc w:val="left"/>
              <w:textAlignment w:val="center"/>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≥12mm厚防火玻璃</w:t>
            </w:r>
          </w:p>
        </w:tc>
        <w:tc>
          <w:tcPr>
            <w:tcW w:w="63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32</w:t>
            </w:r>
          </w:p>
        </w:tc>
        <w:tc>
          <w:tcPr>
            <w:tcW w:w="71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m2</w:t>
            </w:r>
          </w:p>
        </w:tc>
        <w:tc>
          <w:tcPr>
            <w:tcW w:w="771" w:type="dxa"/>
          </w:tcPr>
          <w:p>
            <w:pPr>
              <w:spacing w:line="360" w:lineRule="auto"/>
              <w:rPr>
                <w:rFonts w:hint="eastAsia" w:ascii="宋体" w:hAnsi="宋体" w:eastAsia="宋体" w:cs="宋体"/>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7" w:type="dxa"/>
            <w:vAlign w:val="top"/>
          </w:tcPr>
          <w:p>
            <w:pPr>
              <w:keepNext w:val="0"/>
              <w:keepLines w:val="0"/>
              <w:suppressLineNumbers w:val="0"/>
              <w:spacing w:before="0" w:beforeAutospacing="0" w:after="0" w:afterAutospacing="0" w:line="240" w:lineRule="auto"/>
              <w:ind w:left="0" w:leftChars="0" w:right="0" w:rightChars="0"/>
              <w:rPr>
                <w:rFonts w:hint="default"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4"/>
                <w:szCs w:val="24"/>
                <w:highlight w:val="none"/>
                <w:lang w:val="en-US" w:eastAsia="zh-CN"/>
              </w:rPr>
              <w:t>45</w:t>
            </w:r>
          </w:p>
        </w:tc>
        <w:tc>
          <w:tcPr>
            <w:tcW w:w="1152"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防火玻璃隔断套</w:t>
            </w:r>
          </w:p>
        </w:tc>
        <w:tc>
          <w:tcPr>
            <w:tcW w:w="5572" w:type="dxa"/>
            <w:vAlign w:val="center"/>
          </w:tcPr>
          <w:p>
            <w:pPr>
              <w:keepNext w:val="0"/>
              <w:keepLines w:val="0"/>
              <w:widowControl/>
              <w:numPr>
                <w:ilvl w:val="0"/>
                <w:numId w:val="5"/>
              </w:numPr>
              <w:suppressLineNumbers w:val="0"/>
              <w:ind w:left="0" w:leftChars="0" w:firstLine="0" w:firstLineChars="0"/>
              <w:jc w:val="left"/>
              <w:textAlignment w:val="center"/>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≥12mm厚防火玻璃，含五金配件</w:t>
            </w:r>
          </w:p>
        </w:tc>
        <w:tc>
          <w:tcPr>
            <w:tcW w:w="63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42</w:t>
            </w:r>
          </w:p>
        </w:tc>
        <w:tc>
          <w:tcPr>
            <w:tcW w:w="71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米</w:t>
            </w:r>
          </w:p>
        </w:tc>
        <w:tc>
          <w:tcPr>
            <w:tcW w:w="771" w:type="dxa"/>
          </w:tcPr>
          <w:p>
            <w:pPr>
              <w:spacing w:line="360" w:lineRule="auto"/>
              <w:rPr>
                <w:rFonts w:hint="eastAsia" w:ascii="宋体" w:hAnsi="宋体" w:eastAsia="宋体" w:cs="宋体"/>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7" w:type="dxa"/>
            <w:vAlign w:val="top"/>
          </w:tcPr>
          <w:p>
            <w:pPr>
              <w:keepNext w:val="0"/>
              <w:keepLines w:val="0"/>
              <w:suppressLineNumbers w:val="0"/>
              <w:spacing w:before="0" w:beforeAutospacing="0" w:after="0" w:afterAutospacing="0" w:line="240" w:lineRule="auto"/>
              <w:ind w:left="0" w:leftChars="0" w:right="0" w:rightChars="0"/>
              <w:rPr>
                <w:rFonts w:hint="default"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4"/>
                <w:szCs w:val="24"/>
                <w:highlight w:val="none"/>
                <w:lang w:val="en-US" w:eastAsia="zh-CN"/>
              </w:rPr>
              <w:t>46</w:t>
            </w:r>
          </w:p>
        </w:tc>
        <w:tc>
          <w:tcPr>
            <w:tcW w:w="1152"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防火玻璃门</w:t>
            </w:r>
          </w:p>
        </w:tc>
        <w:tc>
          <w:tcPr>
            <w:tcW w:w="5572" w:type="dxa"/>
            <w:vAlign w:val="center"/>
          </w:tcPr>
          <w:p>
            <w:pPr>
              <w:keepNext w:val="0"/>
              <w:keepLines w:val="0"/>
              <w:widowControl/>
              <w:numPr>
                <w:ilvl w:val="0"/>
                <w:numId w:val="5"/>
              </w:numPr>
              <w:suppressLineNumbers w:val="0"/>
              <w:ind w:left="0" w:leftChars="0" w:firstLine="0" w:firstLineChars="0"/>
              <w:jc w:val="left"/>
              <w:textAlignment w:val="center"/>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尺寸：≥900*2100mm，防火型</w:t>
            </w:r>
          </w:p>
        </w:tc>
        <w:tc>
          <w:tcPr>
            <w:tcW w:w="63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1</w:t>
            </w:r>
          </w:p>
        </w:tc>
        <w:tc>
          <w:tcPr>
            <w:tcW w:w="71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镗</w:t>
            </w:r>
          </w:p>
        </w:tc>
        <w:tc>
          <w:tcPr>
            <w:tcW w:w="771" w:type="dxa"/>
          </w:tcPr>
          <w:p>
            <w:pPr>
              <w:spacing w:line="360" w:lineRule="auto"/>
              <w:rPr>
                <w:rFonts w:hint="eastAsia" w:ascii="宋体" w:hAnsi="宋体" w:eastAsia="宋体" w:cs="宋体"/>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7" w:type="dxa"/>
            <w:vAlign w:val="top"/>
          </w:tcPr>
          <w:p>
            <w:pPr>
              <w:keepNext w:val="0"/>
              <w:keepLines w:val="0"/>
              <w:suppressLineNumbers w:val="0"/>
              <w:spacing w:before="0" w:beforeAutospacing="0" w:after="0" w:afterAutospacing="0" w:line="240" w:lineRule="auto"/>
              <w:ind w:left="0" w:leftChars="0" w:right="0" w:rightChars="0"/>
              <w:rPr>
                <w:rFonts w:hint="default"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4"/>
                <w:szCs w:val="24"/>
                <w:highlight w:val="none"/>
                <w:lang w:val="en-US" w:eastAsia="zh-CN"/>
              </w:rPr>
              <w:t>47</w:t>
            </w:r>
          </w:p>
        </w:tc>
        <w:tc>
          <w:tcPr>
            <w:tcW w:w="1152"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操作台</w:t>
            </w:r>
          </w:p>
        </w:tc>
        <w:tc>
          <w:tcPr>
            <w:tcW w:w="5572" w:type="dxa"/>
            <w:vAlign w:val="center"/>
          </w:tcPr>
          <w:p>
            <w:pPr>
              <w:keepNext w:val="0"/>
              <w:keepLines w:val="0"/>
              <w:widowControl/>
              <w:numPr>
                <w:ilvl w:val="0"/>
                <w:numId w:val="5"/>
              </w:numPr>
              <w:suppressLineNumbers w:val="0"/>
              <w:ind w:left="0" w:leftChars="0" w:firstLine="0" w:firstLineChars="0"/>
              <w:jc w:val="left"/>
              <w:textAlignment w:val="center"/>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 xml:space="preserve"> 尺寸：≥1800*750*900mm；材质：钢制</w:t>
            </w:r>
          </w:p>
        </w:tc>
        <w:tc>
          <w:tcPr>
            <w:tcW w:w="63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1</w:t>
            </w:r>
          </w:p>
        </w:tc>
        <w:tc>
          <w:tcPr>
            <w:tcW w:w="71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个</w:t>
            </w:r>
          </w:p>
        </w:tc>
        <w:tc>
          <w:tcPr>
            <w:tcW w:w="771" w:type="dxa"/>
          </w:tcPr>
          <w:p>
            <w:pPr>
              <w:spacing w:line="360" w:lineRule="auto"/>
              <w:rPr>
                <w:rFonts w:hint="eastAsia" w:ascii="宋体" w:hAnsi="宋体" w:eastAsia="宋体" w:cs="宋体"/>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7" w:type="dxa"/>
            <w:vAlign w:val="top"/>
          </w:tcPr>
          <w:p>
            <w:pPr>
              <w:keepNext w:val="0"/>
              <w:keepLines w:val="0"/>
              <w:suppressLineNumbers w:val="0"/>
              <w:spacing w:before="0" w:beforeAutospacing="0" w:after="0" w:afterAutospacing="0" w:line="240" w:lineRule="auto"/>
              <w:ind w:left="0" w:leftChars="0" w:right="0" w:rightChars="0"/>
              <w:rPr>
                <w:rFonts w:hint="default"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4"/>
                <w:szCs w:val="24"/>
                <w:highlight w:val="none"/>
                <w:lang w:val="en-US" w:eastAsia="zh-CN"/>
              </w:rPr>
              <w:t>48</w:t>
            </w:r>
          </w:p>
        </w:tc>
        <w:tc>
          <w:tcPr>
            <w:tcW w:w="1152"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机房配电柜</w:t>
            </w:r>
          </w:p>
        </w:tc>
        <w:tc>
          <w:tcPr>
            <w:tcW w:w="5572" w:type="dxa"/>
            <w:vAlign w:val="center"/>
          </w:tcPr>
          <w:p>
            <w:pPr>
              <w:keepNext w:val="0"/>
              <w:keepLines w:val="0"/>
              <w:widowControl/>
              <w:numPr>
                <w:ilvl w:val="0"/>
                <w:numId w:val="5"/>
              </w:numPr>
              <w:suppressLineNumbers w:val="0"/>
              <w:ind w:left="0" w:leftChars="0" w:firstLine="0" w:firstLineChars="0"/>
              <w:jc w:val="left"/>
              <w:textAlignment w:val="center"/>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尺寸根据现场实际情况定制，国产元器件</w:t>
            </w:r>
          </w:p>
        </w:tc>
        <w:tc>
          <w:tcPr>
            <w:tcW w:w="63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1</w:t>
            </w:r>
          </w:p>
        </w:tc>
        <w:tc>
          <w:tcPr>
            <w:tcW w:w="71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台</w:t>
            </w:r>
          </w:p>
        </w:tc>
        <w:tc>
          <w:tcPr>
            <w:tcW w:w="771" w:type="dxa"/>
          </w:tcPr>
          <w:p>
            <w:pPr>
              <w:spacing w:line="360" w:lineRule="auto"/>
              <w:rPr>
                <w:rFonts w:hint="eastAsia" w:ascii="宋体" w:hAnsi="宋体" w:eastAsia="宋体" w:cs="宋体"/>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7" w:type="dxa"/>
            <w:vAlign w:val="top"/>
          </w:tcPr>
          <w:p>
            <w:pPr>
              <w:keepNext w:val="0"/>
              <w:keepLines w:val="0"/>
              <w:suppressLineNumbers w:val="0"/>
              <w:spacing w:before="0" w:beforeAutospacing="0" w:after="0" w:afterAutospacing="0" w:line="240" w:lineRule="auto"/>
              <w:ind w:left="0" w:leftChars="0" w:right="0" w:rightChars="0"/>
              <w:rPr>
                <w:rFonts w:hint="default"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4"/>
                <w:szCs w:val="24"/>
                <w:highlight w:val="none"/>
                <w:lang w:val="en-US" w:eastAsia="zh-CN"/>
              </w:rPr>
              <w:t>49</w:t>
            </w:r>
          </w:p>
        </w:tc>
        <w:tc>
          <w:tcPr>
            <w:tcW w:w="1152"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金属桥架</w:t>
            </w:r>
          </w:p>
        </w:tc>
        <w:tc>
          <w:tcPr>
            <w:tcW w:w="5572" w:type="dxa"/>
            <w:vAlign w:val="center"/>
          </w:tcPr>
          <w:p>
            <w:pPr>
              <w:keepNext w:val="0"/>
              <w:keepLines w:val="0"/>
              <w:widowControl/>
              <w:numPr>
                <w:ilvl w:val="0"/>
                <w:numId w:val="5"/>
              </w:numPr>
              <w:suppressLineNumbers w:val="0"/>
              <w:ind w:left="0" w:leftChars="0" w:firstLine="0" w:firstLineChars="0"/>
              <w:jc w:val="left"/>
              <w:textAlignment w:val="center"/>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尺寸：≥200*100*1.0mm</w:t>
            </w:r>
          </w:p>
        </w:tc>
        <w:tc>
          <w:tcPr>
            <w:tcW w:w="63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35</w:t>
            </w:r>
          </w:p>
        </w:tc>
        <w:tc>
          <w:tcPr>
            <w:tcW w:w="71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米</w:t>
            </w:r>
          </w:p>
        </w:tc>
        <w:tc>
          <w:tcPr>
            <w:tcW w:w="771" w:type="dxa"/>
          </w:tcPr>
          <w:p>
            <w:pPr>
              <w:spacing w:line="360" w:lineRule="auto"/>
              <w:rPr>
                <w:rFonts w:hint="eastAsia" w:ascii="宋体" w:hAnsi="宋体" w:eastAsia="宋体" w:cs="宋体"/>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7" w:type="dxa"/>
            <w:vAlign w:val="top"/>
          </w:tcPr>
          <w:p>
            <w:pPr>
              <w:keepNext w:val="0"/>
              <w:keepLines w:val="0"/>
              <w:suppressLineNumbers w:val="0"/>
              <w:spacing w:before="0" w:beforeAutospacing="0" w:after="0" w:afterAutospacing="0" w:line="240" w:lineRule="auto"/>
              <w:ind w:left="0" w:leftChars="0" w:right="0" w:rightChars="0"/>
              <w:rPr>
                <w:rFonts w:hint="default"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4"/>
                <w:szCs w:val="24"/>
                <w:highlight w:val="none"/>
                <w:lang w:val="en-US" w:eastAsia="zh-CN"/>
              </w:rPr>
              <w:t>50</w:t>
            </w:r>
          </w:p>
        </w:tc>
        <w:tc>
          <w:tcPr>
            <w:tcW w:w="1152"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电线管</w:t>
            </w:r>
          </w:p>
        </w:tc>
        <w:tc>
          <w:tcPr>
            <w:tcW w:w="5572" w:type="dxa"/>
            <w:vAlign w:val="center"/>
          </w:tcPr>
          <w:p>
            <w:pPr>
              <w:keepNext w:val="0"/>
              <w:keepLines w:val="0"/>
              <w:widowControl/>
              <w:numPr>
                <w:ilvl w:val="0"/>
                <w:numId w:val="5"/>
              </w:numPr>
              <w:suppressLineNumbers w:val="0"/>
              <w:ind w:left="0" w:leftChars="0" w:firstLine="0" w:firstLineChars="0"/>
              <w:jc w:val="left"/>
              <w:textAlignment w:val="center"/>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规格：Φ20</w:t>
            </w:r>
          </w:p>
        </w:tc>
        <w:tc>
          <w:tcPr>
            <w:tcW w:w="63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80</w:t>
            </w:r>
          </w:p>
        </w:tc>
        <w:tc>
          <w:tcPr>
            <w:tcW w:w="71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2"/>
                <w:szCs w:val="22"/>
                <w:highlight w:val="none"/>
                <w:u w:val="none"/>
                <w:lang w:val="en-US" w:eastAsia="zh-CN" w:bidi="ar"/>
              </w:rPr>
              <w:t>m</w:t>
            </w:r>
          </w:p>
        </w:tc>
        <w:tc>
          <w:tcPr>
            <w:tcW w:w="771" w:type="dxa"/>
          </w:tcPr>
          <w:p>
            <w:pPr>
              <w:spacing w:line="360" w:lineRule="auto"/>
              <w:rPr>
                <w:rFonts w:hint="eastAsia" w:ascii="宋体" w:hAnsi="宋体" w:eastAsia="宋体" w:cs="宋体"/>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7" w:type="dxa"/>
            <w:vAlign w:val="top"/>
          </w:tcPr>
          <w:p>
            <w:pPr>
              <w:keepNext w:val="0"/>
              <w:keepLines w:val="0"/>
              <w:suppressLineNumbers w:val="0"/>
              <w:spacing w:before="0" w:beforeAutospacing="0" w:after="0" w:afterAutospacing="0" w:line="240" w:lineRule="auto"/>
              <w:ind w:left="0" w:leftChars="0" w:right="0" w:rightChars="0"/>
              <w:rPr>
                <w:rFonts w:hint="default"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4"/>
                <w:szCs w:val="24"/>
                <w:highlight w:val="none"/>
                <w:lang w:val="en-US" w:eastAsia="zh-CN"/>
              </w:rPr>
              <w:t>51</w:t>
            </w:r>
          </w:p>
        </w:tc>
        <w:tc>
          <w:tcPr>
            <w:tcW w:w="1152"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金属软管</w:t>
            </w:r>
          </w:p>
        </w:tc>
        <w:tc>
          <w:tcPr>
            <w:tcW w:w="5572" w:type="dxa"/>
            <w:vAlign w:val="center"/>
          </w:tcPr>
          <w:p>
            <w:pPr>
              <w:keepNext w:val="0"/>
              <w:keepLines w:val="0"/>
              <w:widowControl/>
              <w:numPr>
                <w:ilvl w:val="0"/>
                <w:numId w:val="5"/>
              </w:numPr>
              <w:suppressLineNumbers w:val="0"/>
              <w:ind w:left="0" w:leftChars="0" w:firstLine="0" w:firstLineChars="0"/>
              <w:jc w:val="left"/>
              <w:textAlignment w:val="center"/>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规格：Φ20</w:t>
            </w:r>
          </w:p>
        </w:tc>
        <w:tc>
          <w:tcPr>
            <w:tcW w:w="63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20</w:t>
            </w:r>
          </w:p>
        </w:tc>
        <w:tc>
          <w:tcPr>
            <w:tcW w:w="71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2"/>
                <w:szCs w:val="22"/>
                <w:highlight w:val="none"/>
                <w:u w:val="none"/>
                <w:lang w:val="en-US" w:eastAsia="zh-CN" w:bidi="ar"/>
              </w:rPr>
              <w:t>m</w:t>
            </w:r>
          </w:p>
        </w:tc>
        <w:tc>
          <w:tcPr>
            <w:tcW w:w="771" w:type="dxa"/>
          </w:tcPr>
          <w:p>
            <w:pPr>
              <w:spacing w:line="360" w:lineRule="auto"/>
              <w:rPr>
                <w:rFonts w:hint="eastAsia" w:ascii="宋体" w:hAnsi="宋体" w:eastAsia="宋体" w:cs="宋体"/>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7" w:type="dxa"/>
            <w:vAlign w:val="top"/>
          </w:tcPr>
          <w:p>
            <w:pPr>
              <w:keepNext w:val="0"/>
              <w:keepLines w:val="0"/>
              <w:suppressLineNumbers w:val="0"/>
              <w:spacing w:before="0" w:beforeAutospacing="0" w:after="0" w:afterAutospacing="0" w:line="240" w:lineRule="auto"/>
              <w:ind w:left="0" w:leftChars="0" w:right="0" w:rightChars="0"/>
              <w:rPr>
                <w:rFonts w:hint="default"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4"/>
                <w:szCs w:val="24"/>
                <w:highlight w:val="none"/>
                <w:lang w:val="en-US" w:eastAsia="zh-CN"/>
              </w:rPr>
              <w:t>52</w:t>
            </w:r>
          </w:p>
        </w:tc>
        <w:tc>
          <w:tcPr>
            <w:tcW w:w="1152"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接线盒</w:t>
            </w:r>
          </w:p>
        </w:tc>
        <w:tc>
          <w:tcPr>
            <w:tcW w:w="5572" w:type="dxa"/>
            <w:vAlign w:val="center"/>
          </w:tcPr>
          <w:p>
            <w:pPr>
              <w:keepNext w:val="0"/>
              <w:keepLines w:val="0"/>
              <w:widowControl/>
              <w:numPr>
                <w:ilvl w:val="0"/>
                <w:numId w:val="5"/>
              </w:numPr>
              <w:suppressLineNumbers w:val="0"/>
              <w:ind w:left="0" w:leftChars="0" w:firstLine="0" w:firstLineChars="0"/>
              <w:jc w:val="left"/>
              <w:textAlignment w:val="center"/>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规格：86H</w:t>
            </w:r>
          </w:p>
        </w:tc>
        <w:tc>
          <w:tcPr>
            <w:tcW w:w="63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50</w:t>
            </w:r>
          </w:p>
        </w:tc>
        <w:tc>
          <w:tcPr>
            <w:tcW w:w="71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个</w:t>
            </w:r>
          </w:p>
        </w:tc>
        <w:tc>
          <w:tcPr>
            <w:tcW w:w="771" w:type="dxa"/>
          </w:tcPr>
          <w:p>
            <w:pPr>
              <w:spacing w:line="360" w:lineRule="auto"/>
              <w:rPr>
                <w:rFonts w:hint="eastAsia" w:ascii="宋体" w:hAnsi="宋体" w:eastAsia="宋体" w:cs="宋体"/>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7" w:type="dxa"/>
            <w:vAlign w:val="top"/>
          </w:tcPr>
          <w:p>
            <w:pPr>
              <w:keepNext w:val="0"/>
              <w:keepLines w:val="0"/>
              <w:suppressLineNumbers w:val="0"/>
              <w:spacing w:before="0" w:beforeAutospacing="0" w:after="0" w:afterAutospacing="0" w:line="240" w:lineRule="auto"/>
              <w:ind w:left="0" w:leftChars="0" w:right="0" w:rightChars="0"/>
              <w:rPr>
                <w:rFonts w:hint="default"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4"/>
                <w:szCs w:val="24"/>
                <w:highlight w:val="none"/>
                <w:lang w:val="en-US" w:eastAsia="zh-CN"/>
              </w:rPr>
              <w:t>53</w:t>
            </w:r>
          </w:p>
        </w:tc>
        <w:tc>
          <w:tcPr>
            <w:tcW w:w="1152"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接入主电缆</w:t>
            </w:r>
          </w:p>
        </w:tc>
        <w:tc>
          <w:tcPr>
            <w:tcW w:w="5572" w:type="dxa"/>
            <w:vAlign w:val="center"/>
          </w:tcPr>
          <w:p>
            <w:pPr>
              <w:keepNext w:val="0"/>
              <w:keepLines w:val="0"/>
              <w:widowControl/>
              <w:numPr>
                <w:ilvl w:val="0"/>
                <w:numId w:val="5"/>
              </w:numPr>
              <w:suppressLineNumbers w:val="0"/>
              <w:ind w:left="0" w:leftChars="0" w:firstLine="0" w:firstLineChars="0"/>
              <w:jc w:val="left"/>
              <w:textAlignment w:val="center"/>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规格：YJV 4*25+1*16mm²</w:t>
            </w:r>
          </w:p>
        </w:tc>
        <w:tc>
          <w:tcPr>
            <w:tcW w:w="63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60</w:t>
            </w:r>
          </w:p>
        </w:tc>
        <w:tc>
          <w:tcPr>
            <w:tcW w:w="71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2"/>
                <w:szCs w:val="22"/>
                <w:highlight w:val="none"/>
                <w:u w:val="none"/>
                <w:lang w:val="en-US" w:eastAsia="zh-CN" w:bidi="ar"/>
              </w:rPr>
              <w:t>m</w:t>
            </w:r>
          </w:p>
        </w:tc>
        <w:tc>
          <w:tcPr>
            <w:tcW w:w="771" w:type="dxa"/>
          </w:tcPr>
          <w:p>
            <w:pPr>
              <w:spacing w:line="360" w:lineRule="auto"/>
              <w:rPr>
                <w:rFonts w:hint="eastAsia" w:ascii="宋体" w:hAnsi="宋体" w:eastAsia="宋体" w:cs="宋体"/>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7" w:type="dxa"/>
            <w:vAlign w:val="top"/>
          </w:tcPr>
          <w:p>
            <w:pPr>
              <w:keepNext w:val="0"/>
              <w:keepLines w:val="0"/>
              <w:suppressLineNumbers w:val="0"/>
              <w:spacing w:before="0" w:beforeAutospacing="0" w:after="0" w:afterAutospacing="0" w:line="240" w:lineRule="auto"/>
              <w:ind w:left="0" w:leftChars="0" w:right="0" w:rightChars="0"/>
              <w:rPr>
                <w:rFonts w:hint="default"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4"/>
                <w:szCs w:val="24"/>
                <w:highlight w:val="none"/>
                <w:lang w:val="en-US" w:eastAsia="zh-CN"/>
              </w:rPr>
              <w:t>54</w:t>
            </w:r>
          </w:p>
        </w:tc>
        <w:tc>
          <w:tcPr>
            <w:tcW w:w="1152"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空调接入电缆</w:t>
            </w:r>
          </w:p>
        </w:tc>
        <w:tc>
          <w:tcPr>
            <w:tcW w:w="5572" w:type="dxa"/>
            <w:vAlign w:val="center"/>
          </w:tcPr>
          <w:p>
            <w:pPr>
              <w:keepNext w:val="0"/>
              <w:keepLines w:val="0"/>
              <w:widowControl/>
              <w:numPr>
                <w:ilvl w:val="0"/>
                <w:numId w:val="5"/>
              </w:numPr>
              <w:suppressLineNumbers w:val="0"/>
              <w:ind w:left="0" w:leftChars="0" w:firstLine="0" w:firstLineChars="0"/>
              <w:jc w:val="left"/>
              <w:textAlignment w:val="center"/>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规格：YJV 5*6mm²</w:t>
            </w:r>
          </w:p>
        </w:tc>
        <w:tc>
          <w:tcPr>
            <w:tcW w:w="63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30</w:t>
            </w:r>
          </w:p>
        </w:tc>
        <w:tc>
          <w:tcPr>
            <w:tcW w:w="71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2"/>
                <w:szCs w:val="22"/>
                <w:highlight w:val="none"/>
                <w:u w:val="none"/>
                <w:lang w:val="en-US" w:eastAsia="zh-CN" w:bidi="ar"/>
              </w:rPr>
              <w:t>m</w:t>
            </w:r>
          </w:p>
        </w:tc>
        <w:tc>
          <w:tcPr>
            <w:tcW w:w="771" w:type="dxa"/>
          </w:tcPr>
          <w:p>
            <w:pPr>
              <w:spacing w:line="360" w:lineRule="auto"/>
              <w:rPr>
                <w:rFonts w:hint="eastAsia" w:ascii="宋体" w:hAnsi="宋体" w:eastAsia="宋体" w:cs="宋体"/>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7" w:type="dxa"/>
            <w:vAlign w:val="top"/>
          </w:tcPr>
          <w:p>
            <w:pPr>
              <w:keepNext w:val="0"/>
              <w:keepLines w:val="0"/>
              <w:suppressLineNumbers w:val="0"/>
              <w:spacing w:before="0" w:beforeAutospacing="0" w:after="0" w:afterAutospacing="0" w:line="240" w:lineRule="auto"/>
              <w:ind w:left="0" w:leftChars="0" w:right="0" w:rightChars="0"/>
              <w:rPr>
                <w:rFonts w:hint="default"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4"/>
                <w:szCs w:val="24"/>
                <w:highlight w:val="none"/>
                <w:lang w:val="en-US" w:eastAsia="zh-CN"/>
              </w:rPr>
              <w:t>55</w:t>
            </w:r>
          </w:p>
        </w:tc>
        <w:tc>
          <w:tcPr>
            <w:tcW w:w="1152"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UPS输入输出电缆</w:t>
            </w:r>
          </w:p>
        </w:tc>
        <w:tc>
          <w:tcPr>
            <w:tcW w:w="5572" w:type="dxa"/>
            <w:vAlign w:val="center"/>
          </w:tcPr>
          <w:p>
            <w:pPr>
              <w:keepNext w:val="0"/>
              <w:keepLines w:val="0"/>
              <w:widowControl/>
              <w:numPr>
                <w:ilvl w:val="0"/>
                <w:numId w:val="5"/>
              </w:numPr>
              <w:suppressLineNumbers w:val="0"/>
              <w:ind w:left="0" w:leftChars="0" w:firstLine="0" w:firstLineChars="0"/>
              <w:jc w:val="left"/>
              <w:textAlignment w:val="center"/>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规格：YJV 4*16+1*10mm²</w:t>
            </w:r>
          </w:p>
        </w:tc>
        <w:tc>
          <w:tcPr>
            <w:tcW w:w="63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20</w:t>
            </w:r>
          </w:p>
        </w:tc>
        <w:tc>
          <w:tcPr>
            <w:tcW w:w="71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2"/>
                <w:szCs w:val="22"/>
                <w:highlight w:val="none"/>
                <w:u w:val="none"/>
                <w:lang w:val="en-US" w:eastAsia="zh-CN" w:bidi="ar"/>
              </w:rPr>
              <w:t>m</w:t>
            </w:r>
          </w:p>
        </w:tc>
        <w:tc>
          <w:tcPr>
            <w:tcW w:w="771" w:type="dxa"/>
          </w:tcPr>
          <w:p>
            <w:pPr>
              <w:spacing w:line="360" w:lineRule="auto"/>
              <w:rPr>
                <w:rFonts w:hint="eastAsia" w:ascii="宋体" w:hAnsi="宋体" w:eastAsia="宋体" w:cs="宋体"/>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7" w:type="dxa"/>
            <w:vAlign w:val="top"/>
          </w:tcPr>
          <w:p>
            <w:pPr>
              <w:keepNext w:val="0"/>
              <w:keepLines w:val="0"/>
              <w:suppressLineNumbers w:val="0"/>
              <w:spacing w:before="0" w:beforeAutospacing="0" w:after="0" w:afterAutospacing="0" w:line="240" w:lineRule="auto"/>
              <w:ind w:left="0" w:leftChars="0" w:right="0" w:rightChars="0"/>
              <w:rPr>
                <w:rFonts w:hint="default"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4"/>
                <w:szCs w:val="24"/>
                <w:highlight w:val="none"/>
                <w:lang w:val="en-US" w:eastAsia="zh-CN"/>
              </w:rPr>
              <w:t>56</w:t>
            </w:r>
          </w:p>
        </w:tc>
        <w:tc>
          <w:tcPr>
            <w:tcW w:w="1152"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机柜电缆</w:t>
            </w:r>
          </w:p>
        </w:tc>
        <w:tc>
          <w:tcPr>
            <w:tcW w:w="5572" w:type="dxa"/>
            <w:vAlign w:val="center"/>
          </w:tcPr>
          <w:p>
            <w:pPr>
              <w:keepNext w:val="0"/>
              <w:keepLines w:val="0"/>
              <w:widowControl/>
              <w:numPr>
                <w:ilvl w:val="0"/>
                <w:numId w:val="5"/>
              </w:numPr>
              <w:suppressLineNumbers w:val="0"/>
              <w:ind w:left="0" w:leftChars="0" w:firstLine="0" w:firstLineChars="0"/>
              <w:jc w:val="left"/>
              <w:textAlignment w:val="center"/>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规格：YJV 3*4mm²</w:t>
            </w:r>
          </w:p>
        </w:tc>
        <w:tc>
          <w:tcPr>
            <w:tcW w:w="63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60</w:t>
            </w:r>
          </w:p>
        </w:tc>
        <w:tc>
          <w:tcPr>
            <w:tcW w:w="71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default" w:ascii="Times New Roman" w:hAnsi="Times New Roman" w:eastAsia="宋体" w:cs="Times New Roman"/>
                <w:i w:val="0"/>
                <w:iCs w:val="0"/>
                <w:color w:val="auto"/>
                <w:kern w:val="0"/>
                <w:sz w:val="22"/>
                <w:szCs w:val="22"/>
                <w:highlight w:val="none"/>
                <w:u w:val="none"/>
                <w:lang w:val="en-US" w:eastAsia="zh-CN" w:bidi="ar"/>
              </w:rPr>
              <w:t>m</w:t>
            </w:r>
          </w:p>
        </w:tc>
        <w:tc>
          <w:tcPr>
            <w:tcW w:w="771" w:type="dxa"/>
          </w:tcPr>
          <w:p>
            <w:pPr>
              <w:spacing w:line="360" w:lineRule="auto"/>
              <w:rPr>
                <w:rFonts w:hint="eastAsia" w:ascii="宋体" w:hAnsi="宋体" w:eastAsia="宋体" w:cs="宋体"/>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7" w:type="dxa"/>
            <w:vAlign w:val="top"/>
          </w:tcPr>
          <w:p>
            <w:pPr>
              <w:keepNext w:val="0"/>
              <w:keepLines w:val="0"/>
              <w:suppressLineNumbers w:val="0"/>
              <w:spacing w:before="0" w:beforeAutospacing="0" w:after="0" w:afterAutospacing="0" w:line="240" w:lineRule="auto"/>
              <w:ind w:left="0" w:leftChars="0" w:right="0" w:rightChars="0"/>
              <w:rPr>
                <w:rFonts w:hint="default"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4"/>
                <w:szCs w:val="24"/>
                <w:highlight w:val="none"/>
                <w:lang w:val="en-US" w:eastAsia="zh-CN"/>
              </w:rPr>
              <w:t>57</w:t>
            </w:r>
          </w:p>
        </w:tc>
        <w:tc>
          <w:tcPr>
            <w:tcW w:w="1152"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工业连接器</w:t>
            </w:r>
          </w:p>
        </w:tc>
        <w:tc>
          <w:tcPr>
            <w:tcW w:w="5572" w:type="dxa"/>
            <w:vAlign w:val="center"/>
          </w:tcPr>
          <w:p>
            <w:pPr>
              <w:keepNext w:val="0"/>
              <w:keepLines w:val="0"/>
              <w:widowControl/>
              <w:numPr>
                <w:ilvl w:val="0"/>
                <w:numId w:val="5"/>
              </w:numPr>
              <w:suppressLineNumbers w:val="0"/>
              <w:ind w:left="0" w:leftChars="0" w:firstLine="0" w:firstLineChars="0"/>
              <w:jc w:val="left"/>
              <w:textAlignment w:val="center"/>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220V/10A单相，防护等级≥IP44 固定式</w:t>
            </w:r>
          </w:p>
        </w:tc>
        <w:tc>
          <w:tcPr>
            <w:tcW w:w="63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4</w:t>
            </w:r>
          </w:p>
        </w:tc>
        <w:tc>
          <w:tcPr>
            <w:tcW w:w="71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套</w:t>
            </w:r>
          </w:p>
        </w:tc>
        <w:tc>
          <w:tcPr>
            <w:tcW w:w="771" w:type="dxa"/>
          </w:tcPr>
          <w:p>
            <w:pPr>
              <w:spacing w:line="360" w:lineRule="auto"/>
              <w:rPr>
                <w:rFonts w:hint="eastAsia" w:ascii="宋体" w:hAnsi="宋体" w:eastAsia="宋体" w:cs="宋体"/>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7" w:type="dxa"/>
            <w:vAlign w:val="top"/>
          </w:tcPr>
          <w:p>
            <w:pPr>
              <w:keepNext w:val="0"/>
              <w:keepLines w:val="0"/>
              <w:suppressLineNumbers w:val="0"/>
              <w:spacing w:before="0" w:beforeAutospacing="0" w:after="0" w:afterAutospacing="0" w:line="240" w:lineRule="auto"/>
              <w:ind w:left="0" w:leftChars="0" w:right="0" w:rightChars="0"/>
              <w:rPr>
                <w:rFonts w:hint="default"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4"/>
                <w:szCs w:val="24"/>
                <w:highlight w:val="none"/>
                <w:lang w:val="en-US" w:eastAsia="zh-CN"/>
              </w:rPr>
              <w:t>58</w:t>
            </w:r>
          </w:p>
        </w:tc>
        <w:tc>
          <w:tcPr>
            <w:tcW w:w="1152"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绝缘子</w:t>
            </w:r>
          </w:p>
        </w:tc>
        <w:tc>
          <w:tcPr>
            <w:tcW w:w="5572" w:type="dxa"/>
            <w:vAlign w:val="center"/>
          </w:tcPr>
          <w:p>
            <w:pPr>
              <w:keepNext w:val="0"/>
              <w:keepLines w:val="0"/>
              <w:widowControl/>
              <w:numPr>
                <w:ilvl w:val="0"/>
                <w:numId w:val="5"/>
              </w:numPr>
              <w:suppressLineNumbers w:val="0"/>
              <w:ind w:left="0" w:leftChars="0" w:firstLine="0" w:firstLineChars="0"/>
              <w:jc w:val="left"/>
              <w:textAlignment w:val="center"/>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规格：Φ10</w:t>
            </w:r>
          </w:p>
        </w:tc>
        <w:tc>
          <w:tcPr>
            <w:tcW w:w="63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20</w:t>
            </w:r>
          </w:p>
        </w:tc>
        <w:tc>
          <w:tcPr>
            <w:tcW w:w="71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个</w:t>
            </w:r>
          </w:p>
        </w:tc>
        <w:tc>
          <w:tcPr>
            <w:tcW w:w="771" w:type="dxa"/>
          </w:tcPr>
          <w:p>
            <w:pPr>
              <w:spacing w:line="360" w:lineRule="auto"/>
              <w:rPr>
                <w:rFonts w:hint="eastAsia" w:ascii="宋体" w:hAnsi="宋体" w:eastAsia="宋体" w:cs="宋体"/>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7" w:type="dxa"/>
            <w:vAlign w:val="top"/>
          </w:tcPr>
          <w:p>
            <w:pPr>
              <w:keepNext w:val="0"/>
              <w:keepLines w:val="0"/>
              <w:suppressLineNumbers w:val="0"/>
              <w:spacing w:before="0" w:beforeAutospacing="0" w:after="0" w:afterAutospacing="0" w:line="240" w:lineRule="auto"/>
              <w:ind w:left="0" w:leftChars="0" w:right="0" w:rightChars="0"/>
              <w:rPr>
                <w:rFonts w:hint="default"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4"/>
                <w:szCs w:val="24"/>
                <w:highlight w:val="none"/>
                <w:lang w:val="en-US" w:eastAsia="zh-CN"/>
              </w:rPr>
              <w:t>59</w:t>
            </w:r>
          </w:p>
        </w:tc>
        <w:tc>
          <w:tcPr>
            <w:tcW w:w="1152"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接地引线</w:t>
            </w:r>
          </w:p>
        </w:tc>
        <w:tc>
          <w:tcPr>
            <w:tcW w:w="5572" w:type="dxa"/>
            <w:vAlign w:val="center"/>
          </w:tcPr>
          <w:p>
            <w:pPr>
              <w:keepNext w:val="0"/>
              <w:keepLines w:val="0"/>
              <w:widowControl/>
              <w:numPr>
                <w:ilvl w:val="0"/>
                <w:numId w:val="5"/>
              </w:numPr>
              <w:suppressLineNumbers w:val="0"/>
              <w:ind w:left="0" w:leftChars="0" w:firstLine="0" w:firstLineChars="0"/>
              <w:jc w:val="left"/>
              <w:textAlignment w:val="center"/>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规格：BVR-35mm²，接入大楼防雷系</w:t>
            </w:r>
          </w:p>
        </w:tc>
        <w:tc>
          <w:tcPr>
            <w:tcW w:w="63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30</w:t>
            </w:r>
          </w:p>
        </w:tc>
        <w:tc>
          <w:tcPr>
            <w:tcW w:w="71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米</w:t>
            </w:r>
          </w:p>
        </w:tc>
        <w:tc>
          <w:tcPr>
            <w:tcW w:w="771" w:type="dxa"/>
          </w:tcPr>
          <w:p>
            <w:pPr>
              <w:spacing w:line="360" w:lineRule="auto"/>
              <w:rPr>
                <w:rFonts w:hint="eastAsia" w:ascii="宋体" w:hAnsi="宋体" w:eastAsia="宋体" w:cs="宋体"/>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7" w:type="dxa"/>
            <w:vAlign w:val="top"/>
          </w:tcPr>
          <w:p>
            <w:pPr>
              <w:keepNext w:val="0"/>
              <w:keepLines w:val="0"/>
              <w:suppressLineNumbers w:val="0"/>
              <w:spacing w:before="0" w:beforeAutospacing="0" w:after="0" w:afterAutospacing="0" w:line="240" w:lineRule="auto"/>
              <w:ind w:left="0" w:leftChars="0" w:right="0" w:rightChars="0"/>
              <w:rPr>
                <w:rFonts w:hint="default"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4"/>
                <w:szCs w:val="24"/>
                <w:highlight w:val="none"/>
                <w:lang w:val="en-US" w:eastAsia="zh-CN"/>
              </w:rPr>
              <w:t>60</w:t>
            </w:r>
          </w:p>
        </w:tc>
        <w:tc>
          <w:tcPr>
            <w:tcW w:w="1152"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接地铜排</w:t>
            </w:r>
          </w:p>
        </w:tc>
        <w:tc>
          <w:tcPr>
            <w:tcW w:w="5572" w:type="dxa"/>
            <w:vAlign w:val="center"/>
          </w:tcPr>
          <w:p>
            <w:pPr>
              <w:keepNext w:val="0"/>
              <w:keepLines w:val="0"/>
              <w:widowControl/>
              <w:numPr>
                <w:ilvl w:val="0"/>
                <w:numId w:val="5"/>
              </w:numPr>
              <w:suppressLineNumbers w:val="0"/>
              <w:ind w:left="0" w:leftChars="0" w:firstLine="0" w:firstLineChars="0"/>
              <w:jc w:val="left"/>
              <w:textAlignment w:val="center"/>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规格：30×3mm²</w:t>
            </w:r>
          </w:p>
        </w:tc>
        <w:tc>
          <w:tcPr>
            <w:tcW w:w="63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54</w:t>
            </w:r>
          </w:p>
        </w:tc>
        <w:tc>
          <w:tcPr>
            <w:tcW w:w="71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米</w:t>
            </w:r>
          </w:p>
        </w:tc>
        <w:tc>
          <w:tcPr>
            <w:tcW w:w="771" w:type="dxa"/>
          </w:tcPr>
          <w:p>
            <w:pPr>
              <w:spacing w:line="360" w:lineRule="auto"/>
              <w:rPr>
                <w:rFonts w:hint="eastAsia" w:ascii="宋体" w:hAnsi="宋体" w:eastAsia="宋体" w:cs="宋体"/>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7" w:type="dxa"/>
            <w:vAlign w:val="top"/>
          </w:tcPr>
          <w:p>
            <w:pPr>
              <w:keepNext w:val="0"/>
              <w:keepLines w:val="0"/>
              <w:suppressLineNumbers w:val="0"/>
              <w:spacing w:before="0" w:beforeAutospacing="0" w:after="0" w:afterAutospacing="0" w:line="240" w:lineRule="auto"/>
              <w:ind w:left="0" w:leftChars="0" w:right="0" w:rightChars="0"/>
              <w:rPr>
                <w:rFonts w:hint="default"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4"/>
                <w:szCs w:val="24"/>
                <w:highlight w:val="none"/>
                <w:lang w:val="en-US" w:eastAsia="zh-CN"/>
              </w:rPr>
              <w:t>61</w:t>
            </w:r>
          </w:p>
        </w:tc>
        <w:tc>
          <w:tcPr>
            <w:tcW w:w="1152"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接地连接线</w:t>
            </w:r>
          </w:p>
        </w:tc>
        <w:tc>
          <w:tcPr>
            <w:tcW w:w="5572" w:type="dxa"/>
            <w:vAlign w:val="center"/>
          </w:tcPr>
          <w:p>
            <w:pPr>
              <w:keepNext w:val="0"/>
              <w:keepLines w:val="0"/>
              <w:widowControl/>
              <w:numPr>
                <w:ilvl w:val="0"/>
                <w:numId w:val="5"/>
              </w:numPr>
              <w:suppressLineNumbers w:val="0"/>
              <w:ind w:left="0" w:leftChars="0" w:firstLine="0" w:firstLineChars="0"/>
              <w:jc w:val="left"/>
              <w:textAlignment w:val="center"/>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规格：BVR-6mm²</w:t>
            </w:r>
          </w:p>
        </w:tc>
        <w:tc>
          <w:tcPr>
            <w:tcW w:w="63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100</w:t>
            </w:r>
          </w:p>
        </w:tc>
        <w:tc>
          <w:tcPr>
            <w:tcW w:w="71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米</w:t>
            </w:r>
          </w:p>
        </w:tc>
        <w:tc>
          <w:tcPr>
            <w:tcW w:w="771" w:type="dxa"/>
          </w:tcPr>
          <w:p>
            <w:pPr>
              <w:spacing w:line="360" w:lineRule="auto"/>
              <w:rPr>
                <w:rFonts w:hint="eastAsia" w:ascii="宋体" w:hAnsi="宋体" w:eastAsia="宋体" w:cs="宋体"/>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7" w:type="dxa"/>
            <w:vAlign w:val="top"/>
          </w:tcPr>
          <w:p>
            <w:pPr>
              <w:keepNext w:val="0"/>
              <w:keepLines w:val="0"/>
              <w:suppressLineNumbers w:val="0"/>
              <w:spacing w:before="0" w:beforeAutospacing="0" w:after="0" w:afterAutospacing="0" w:line="240" w:lineRule="auto"/>
              <w:ind w:left="0" w:leftChars="0" w:right="0" w:rightChars="0"/>
              <w:rPr>
                <w:rFonts w:hint="default"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4"/>
                <w:szCs w:val="24"/>
                <w:highlight w:val="none"/>
                <w:lang w:val="en-US" w:eastAsia="zh-CN"/>
              </w:rPr>
              <w:t>62</w:t>
            </w:r>
          </w:p>
        </w:tc>
        <w:tc>
          <w:tcPr>
            <w:tcW w:w="1152"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三相电源防雷器</w:t>
            </w:r>
          </w:p>
        </w:tc>
        <w:tc>
          <w:tcPr>
            <w:tcW w:w="5572" w:type="dxa"/>
            <w:vAlign w:val="center"/>
          </w:tcPr>
          <w:p>
            <w:pPr>
              <w:keepNext w:val="0"/>
              <w:keepLines w:val="0"/>
              <w:widowControl/>
              <w:numPr>
                <w:ilvl w:val="0"/>
                <w:numId w:val="5"/>
              </w:numPr>
              <w:suppressLineNumbers w:val="0"/>
              <w:ind w:left="0" w:leftChars="0" w:firstLine="0" w:firstLineChars="0"/>
              <w:jc w:val="left"/>
              <w:textAlignment w:val="center"/>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规格：60KA（A级)</w:t>
            </w:r>
          </w:p>
        </w:tc>
        <w:tc>
          <w:tcPr>
            <w:tcW w:w="63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1</w:t>
            </w:r>
          </w:p>
        </w:tc>
        <w:tc>
          <w:tcPr>
            <w:tcW w:w="71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台</w:t>
            </w:r>
          </w:p>
        </w:tc>
        <w:tc>
          <w:tcPr>
            <w:tcW w:w="771" w:type="dxa"/>
          </w:tcPr>
          <w:p>
            <w:pPr>
              <w:spacing w:line="360" w:lineRule="auto"/>
              <w:rPr>
                <w:rFonts w:hint="eastAsia" w:ascii="宋体" w:hAnsi="宋体" w:eastAsia="宋体" w:cs="宋体"/>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7" w:type="dxa"/>
            <w:vAlign w:val="top"/>
          </w:tcPr>
          <w:p>
            <w:pPr>
              <w:keepNext w:val="0"/>
              <w:keepLines w:val="0"/>
              <w:suppressLineNumbers w:val="0"/>
              <w:spacing w:before="0" w:beforeAutospacing="0" w:after="0" w:afterAutospacing="0" w:line="240" w:lineRule="auto"/>
              <w:ind w:left="0" w:leftChars="0" w:right="0" w:rightChars="0"/>
              <w:rPr>
                <w:rFonts w:hint="default"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4"/>
                <w:szCs w:val="24"/>
                <w:highlight w:val="none"/>
                <w:lang w:val="en-US" w:eastAsia="zh-CN"/>
              </w:rPr>
              <w:t>63</w:t>
            </w:r>
          </w:p>
        </w:tc>
        <w:tc>
          <w:tcPr>
            <w:tcW w:w="1152"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铜鼻子</w:t>
            </w:r>
          </w:p>
        </w:tc>
        <w:tc>
          <w:tcPr>
            <w:tcW w:w="5572" w:type="dxa"/>
            <w:vAlign w:val="center"/>
          </w:tcPr>
          <w:p>
            <w:pPr>
              <w:keepNext w:val="0"/>
              <w:keepLines w:val="0"/>
              <w:widowControl/>
              <w:numPr>
                <w:ilvl w:val="0"/>
                <w:numId w:val="5"/>
              </w:numPr>
              <w:suppressLineNumbers w:val="0"/>
              <w:ind w:left="0" w:leftChars="0" w:firstLine="0" w:firstLineChars="0"/>
              <w:jc w:val="left"/>
              <w:textAlignment w:val="center"/>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规格：100A</w:t>
            </w:r>
          </w:p>
        </w:tc>
        <w:tc>
          <w:tcPr>
            <w:tcW w:w="63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50</w:t>
            </w:r>
          </w:p>
        </w:tc>
        <w:tc>
          <w:tcPr>
            <w:tcW w:w="71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台</w:t>
            </w:r>
          </w:p>
        </w:tc>
        <w:tc>
          <w:tcPr>
            <w:tcW w:w="771" w:type="dxa"/>
          </w:tcPr>
          <w:p>
            <w:pPr>
              <w:spacing w:line="360" w:lineRule="auto"/>
              <w:rPr>
                <w:rFonts w:hint="eastAsia" w:ascii="宋体" w:hAnsi="宋体" w:eastAsia="宋体" w:cs="宋体"/>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7" w:type="dxa"/>
            <w:vAlign w:val="top"/>
          </w:tcPr>
          <w:p>
            <w:pPr>
              <w:keepNext w:val="0"/>
              <w:keepLines w:val="0"/>
              <w:suppressLineNumbers w:val="0"/>
              <w:spacing w:before="0" w:beforeAutospacing="0" w:after="0" w:afterAutospacing="0" w:line="240" w:lineRule="auto"/>
              <w:ind w:left="0" w:leftChars="0" w:right="0" w:rightChars="0"/>
              <w:rPr>
                <w:rFonts w:hint="default"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4"/>
                <w:szCs w:val="24"/>
                <w:highlight w:val="none"/>
                <w:lang w:val="en-US" w:eastAsia="zh-CN"/>
              </w:rPr>
              <w:t>64</w:t>
            </w:r>
          </w:p>
        </w:tc>
        <w:tc>
          <w:tcPr>
            <w:tcW w:w="1152"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上走线金属桥架</w:t>
            </w:r>
          </w:p>
        </w:tc>
        <w:tc>
          <w:tcPr>
            <w:tcW w:w="5572" w:type="dxa"/>
            <w:vAlign w:val="center"/>
          </w:tcPr>
          <w:p>
            <w:pPr>
              <w:keepNext w:val="0"/>
              <w:keepLines w:val="0"/>
              <w:widowControl/>
              <w:numPr>
                <w:ilvl w:val="0"/>
                <w:numId w:val="5"/>
              </w:numPr>
              <w:suppressLineNumbers w:val="0"/>
              <w:ind w:left="0" w:leftChars="0" w:firstLine="0" w:firstLineChars="0"/>
              <w:jc w:val="left"/>
              <w:textAlignment w:val="center"/>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尺寸：≥200*100mm防火</w:t>
            </w:r>
          </w:p>
        </w:tc>
        <w:tc>
          <w:tcPr>
            <w:tcW w:w="63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30</w:t>
            </w:r>
          </w:p>
        </w:tc>
        <w:tc>
          <w:tcPr>
            <w:tcW w:w="71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米</w:t>
            </w:r>
          </w:p>
        </w:tc>
        <w:tc>
          <w:tcPr>
            <w:tcW w:w="771" w:type="dxa"/>
          </w:tcPr>
          <w:p>
            <w:pPr>
              <w:spacing w:line="360" w:lineRule="auto"/>
              <w:rPr>
                <w:rFonts w:hint="eastAsia" w:ascii="宋体" w:hAnsi="宋体" w:eastAsia="宋体" w:cs="宋体"/>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7" w:type="dxa"/>
            <w:vAlign w:val="top"/>
          </w:tcPr>
          <w:p>
            <w:pPr>
              <w:keepNext w:val="0"/>
              <w:keepLines w:val="0"/>
              <w:suppressLineNumbers w:val="0"/>
              <w:spacing w:before="0" w:beforeAutospacing="0" w:after="0" w:afterAutospacing="0" w:line="240" w:lineRule="auto"/>
              <w:ind w:left="0" w:leftChars="0" w:right="0" w:rightChars="0"/>
              <w:rPr>
                <w:rFonts w:hint="default"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4"/>
                <w:szCs w:val="24"/>
                <w:highlight w:val="none"/>
                <w:lang w:val="en-US" w:eastAsia="zh-CN"/>
              </w:rPr>
              <w:t>65</w:t>
            </w:r>
          </w:p>
        </w:tc>
        <w:tc>
          <w:tcPr>
            <w:tcW w:w="1152"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网线</w:t>
            </w:r>
          </w:p>
        </w:tc>
        <w:tc>
          <w:tcPr>
            <w:tcW w:w="5572" w:type="dxa"/>
            <w:vAlign w:val="center"/>
          </w:tcPr>
          <w:p>
            <w:pPr>
              <w:keepNext w:val="0"/>
              <w:keepLines w:val="0"/>
              <w:widowControl/>
              <w:numPr>
                <w:ilvl w:val="0"/>
                <w:numId w:val="5"/>
              </w:numPr>
              <w:suppressLineNumbers w:val="0"/>
              <w:spacing w:line="360" w:lineRule="auto"/>
              <w:ind w:left="0" w:leftChars="0" w:firstLine="0" w:firstLineChars="0"/>
              <w:jc w:val="left"/>
              <w:textAlignment w:val="center"/>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六类，RJ45水晶头插拔次数＞100 次；传输带宽≥200MHz；颜色可选（不同网络使用不同颜色区分）</w:t>
            </w:r>
          </w:p>
        </w:tc>
        <w:tc>
          <w:tcPr>
            <w:tcW w:w="63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3</w:t>
            </w:r>
          </w:p>
        </w:tc>
        <w:tc>
          <w:tcPr>
            <w:tcW w:w="71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箱</w:t>
            </w:r>
          </w:p>
        </w:tc>
        <w:tc>
          <w:tcPr>
            <w:tcW w:w="771" w:type="dxa"/>
          </w:tcPr>
          <w:p>
            <w:pPr>
              <w:spacing w:line="360" w:lineRule="auto"/>
              <w:rPr>
                <w:rFonts w:hint="eastAsia" w:ascii="宋体" w:hAnsi="宋体" w:eastAsia="宋体" w:cs="宋体"/>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7" w:type="dxa"/>
            <w:vAlign w:val="top"/>
          </w:tcPr>
          <w:p>
            <w:pPr>
              <w:keepNext w:val="0"/>
              <w:keepLines w:val="0"/>
              <w:suppressLineNumbers w:val="0"/>
              <w:spacing w:before="0" w:beforeAutospacing="0" w:after="0" w:afterAutospacing="0" w:line="240" w:lineRule="auto"/>
              <w:ind w:left="0" w:leftChars="0" w:right="0" w:rightChars="0"/>
              <w:rPr>
                <w:rFonts w:hint="default"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4"/>
                <w:szCs w:val="24"/>
                <w:highlight w:val="none"/>
                <w:lang w:val="en-US" w:eastAsia="zh-CN"/>
              </w:rPr>
              <w:t>66</w:t>
            </w:r>
          </w:p>
        </w:tc>
        <w:tc>
          <w:tcPr>
            <w:tcW w:w="1152"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机柜</w:t>
            </w:r>
          </w:p>
        </w:tc>
        <w:tc>
          <w:tcPr>
            <w:tcW w:w="5572" w:type="dxa"/>
            <w:vAlign w:val="center"/>
          </w:tcPr>
          <w:p>
            <w:pPr>
              <w:keepNext w:val="0"/>
              <w:keepLines w:val="0"/>
              <w:widowControl/>
              <w:numPr>
                <w:ilvl w:val="0"/>
                <w:numId w:val="5"/>
              </w:numPr>
              <w:suppressLineNumbers w:val="0"/>
              <w:spacing w:line="360" w:lineRule="auto"/>
              <w:ind w:left="0" w:leftChars="0" w:firstLine="0" w:firstLineChars="0"/>
              <w:jc w:val="left"/>
              <w:textAlignment w:val="center"/>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前后网孔42U，动态负载≥1000kg，静态负载≥1300kg，通过加强静态负载可≥1500kg，含托盘2个；机柜的网孔门开孔率≥70%，满足高热密度的散热需求；尺寸：≥600*2000*1000 mm</w:t>
            </w:r>
          </w:p>
        </w:tc>
        <w:tc>
          <w:tcPr>
            <w:tcW w:w="63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4</w:t>
            </w:r>
          </w:p>
        </w:tc>
        <w:tc>
          <w:tcPr>
            <w:tcW w:w="71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个</w:t>
            </w:r>
          </w:p>
        </w:tc>
        <w:tc>
          <w:tcPr>
            <w:tcW w:w="771" w:type="dxa"/>
          </w:tcPr>
          <w:p>
            <w:pPr>
              <w:spacing w:line="360" w:lineRule="auto"/>
              <w:rPr>
                <w:rFonts w:hint="eastAsia" w:ascii="宋体" w:hAnsi="宋体" w:eastAsia="宋体" w:cs="宋体"/>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7" w:type="dxa"/>
            <w:vAlign w:val="top"/>
          </w:tcPr>
          <w:p>
            <w:pPr>
              <w:keepNext w:val="0"/>
              <w:keepLines w:val="0"/>
              <w:suppressLineNumbers w:val="0"/>
              <w:spacing w:before="0" w:beforeAutospacing="0" w:after="0" w:afterAutospacing="0" w:line="240" w:lineRule="auto"/>
              <w:ind w:left="0" w:leftChars="0" w:right="0" w:rightChars="0"/>
              <w:rPr>
                <w:rFonts w:hint="default"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4"/>
                <w:szCs w:val="24"/>
                <w:highlight w:val="none"/>
                <w:lang w:val="en-US" w:eastAsia="zh-CN"/>
              </w:rPr>
              <w:t>67</w:t>
            </w:r>
          </w:p>
        </w:tc>
        <w:tc>
          <w:tcPr>
            <w:tcW w:w="1152"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PDU</w:t>
            </w:r>
          </w:p>
        </w:tc>
        <w:tc>
          <w:tcPr>
            <w:tcW w:w="5572" w:type="dxa"/>
            <w:vAlign w:val="center"/>
          </w:tcPr>
          <w:p>
            <w:pPr>
              <w:keepNext w:val="0"/>
              <w:keepLines w:val="0"/>
              <w:widowControl/>
              <w:numPr>
                <w:ilvl w:val="0"/>
                <w:numId w:val="5"/>
              </w:numPr>
              <w:suppressLineNumbers w:val="0"/>
              <w:spacing w:line="360" w:lineRule="auto"/>
              <w:ind w:left="0" w:leftChars="0" w:firstLine="0" w:firstLineChars="0"/>
              <w:jc w:val="left"/>
              <w:textAlignment w:val="center"/>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220V/16A，基本型PDU插排垂直型，输入规格≥32A，输出含8位IEC-C13 插座，安装方式：水平</w:t>
            </w:r>
          </w:p>
        </w:tc>
        <w:tc>
          <w:tcPr>
            <w:tcW w:w="63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4</w:t>
            </w:r>
          </w:p>
        </w:tc>
        <w:tc>
          <w:tcPr>
            <w:tcW w:w="71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套</w:t>
            </w:r>
          </w:p>
        </w:tc>
        <w:tc>
          <w:tcPr>
            <w:tcW w:w="771" w:type="dxa"/>
          </w:tcPr>
          <w:p>
            <w:pPr>
              <w:spacing w:line="360" w:lineRule="auto"/>
              <w:rPr>
                <w:rFonts w:hint="eastAsia" w:ascii="宋体" w:hAnsi="宋体" w:eastAsia="宋体" w:cs="宋体"/>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7" w:type="dxa"/>
            <w:vAlign w:val="top"/>
          </w:tcPr>
          <w:p>
            <w:pPr>
              <w:keepNext w:val="0"/>
              <w:keepLines w:val="0"/>
              <w:suppressLineNumbers w:val="0"/>
              <w:spacing w:before="0" w:beforeAutospacing="0" w:after="0" w:afterAutospacing="0" w:line="240" w:lineRule="auto"/>
              <w:ind w:left="0" w:leftChars="0" w:right="0" w:rightChars="0"/>
              <w:rPr>
                <w:rFonts w:hint="default"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4"/>
                <w:szCs w:val="24"/>
                <w:highlight w:val="none"/>
                <w:lang w:val="en-US" w:eastAsia="zh-CN"/>
              </w:rPr>
              <w:t>68</w:t>
            </w:r>
          </w:p>
        </w:tc>
        <w:tc>
          <w:tcPr>
            <w:tcW w:w="1152"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门禁一体机</w:t>
            </w:r>
          </w:p>
        </w:tc>
        <w:tc>
          <w:tcPr>
            <w:tcW w:w="5572" w:type="dxa"/>
            <w:vAlign w:val="center"/>
          </w:tcPr>
          <w:p>
            <w:pPr>
              <w:keepNext w:val="0"/>
              <w:keepLines w:val="0"/>
              <w:widowControl/>
              <w:numPr>
                <w:ilvl w:val="0"/>
                <w:numId w:val="5"/>
              </w:numPr>
              <w:suppressLineNumbers w:val="0"/>
              <w:spacing w:line="360" w:lineRule="auto"/>
              <w:ind w:left="0" w:leftChars="0" w:firstLine="0" w:firstLineChars="0"/>
              <w:jc w:val="left"/>
              <w:textAlignment w:val="center"/>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用户容量≥1000个，面部容量≥1000张，卡容量≥1000张，手掌容量≥1000个，记录容量≥10万条，显示屏≥4英寸触摸屏；通讯方式 TCP/IP、支持WiFi，使用温度 0℃~45℃，使用湿度 20%RH~80%RH，电源DC12V 1.5A；尺寸：160*70*20mm（±5mm）</w:t>
            </w:r>
          </w:p>
        </w:tc>
        <w:tc>
          <w:tcPr>
            <w:tcW w:w="63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1</w:t>
            </w:r>
          </w:p>
        </w:tc>
        <w:tc>
          <w:tcPr>
            <w:tcW w:w="71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套</w:t>
            </w:r>
          </w:p>
        </w:tc>
        <w:tc>
          <w:tcPr>
            <w:tcW w:w="771" w:type="dxa"/>
          </w:tcPr>
          <w:p>
            <w:pPr>
              <w:spacing w:line="360" w:lineRule="auto"/>
              <w:rPr>
                <w:rFonts w:hint="eastAsia" w:ascii="宋体" w:hAnsi="宋体" w:eastAsia="宋体" w:cs="宋体"/>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7" w:type="dxa"/>
            <w:vAlign w:val="top"/>
          </w:tcPr>
          <w:p>
            <w:pPr>
              <w:keepNext w:val="0"/>
              <w:keepLines w:val="0"/>
              <w:suppressLineNumbers w:val="0"/>
              <w:spacing w:before="0" w:beforeAutospacing="0" w:after="0" w:afterAutospacing="0" w:line="240" w:lineRule="auto"/>
              <w:ind w:left="0" w:leftChars="0" w:right="0" w:rightChars="0"/>
              <w:rPr>
                <w:rFonts w:hint="default"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4"/>
                <w:szCs w:val="24"/>
                <w:highlight w:val="none"/>
                <w:lang w:val="en-US" w:eastAsia="zh-CN"/>
              </w:rPr>
              <w:t>69</w:t>
            </w:r>
          </w:p>
        </w:tc>
        <w:tc>
          <w:tcPr>
            <w:tcW w:w="1152"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门套</w:t>
            </w:r>
          </w:p>
        </w:tc>
        <w:tc>
          <w:tcPr>
            <w:tcW w:w="5572" w:type="dxa"/>
            <w:vAlign w:val="center"/>
          </w:tcPr>
          <w:p>
            <w:pPr>
              <w:keepNext w:val="0"/>
              <w:keepLines w:val="0"/>
              <w:widowControl/>
              <w:numPr>
                <w:ilvl w:val="0"/>
                <w:numId w:val="5"/>
              </w:numPr>
              <w:suppressLineNumbers w:val="0"/>
              <w:ind w:left="0" w:leftChars="0" w:firstLine="0" w:firstLineChars="0"/>
              <w:jc w:val="left"/>
              <w:textAlignment w:val="center"/>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 xml:space="preserve"> 面层s304不锈钢 木工板基层；尺寸：300*4000*40cm（±5cm）</w:t>
            </w:r>
          </w:p>
        </w:tc>
        <w:tc>
          <w:tcPr>
            <w:tcW w:w="63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1</w:t>
            </w:r>
          </w:p>
        </w:tc>
        <w:tc>
          <w:tcPr>
            <w:tcW w:w="71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套</w:t>
            </w:r>
          </w:p>
        </w:tc>
        <w:tc>
          <w:tcPr>
            <w:tcW w:w="771" w:type="dxa"/>
          </w:tcPr>
          <w:p>
            <w:pPr>
              <w:spacing w:line="360" w:lineRule="auto"/>
              <w:rPr>
                <w:rFonts w:hint="eastAsia" w:ascii="宋体" w:hAnsi="宋体" w:eastAsia="宋体" w:cs="宋体"/>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7" w:type="dxa"/>
            <w:vAlign w:val="top"/>
          </w:tcPr>
          <w:p>
            <w:pPr>
              <w:keepNext w:val="0"/>
              <w:keepLines w:val="0"/>
              <w:suppressLineNumbers w:val="0"/>
              <w:spacing w:before="0" w:beforeAutospacing="0" w:after="0" w:afterAutospacing="0" w:line="240" w:lineRule="auto"/>
              <w:ind w:left="0" w:leftChars="0" w:right="0" w:rightChars="0"/>
              <w:rPr>
                <w:rFonts w:hint="default"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4"/>
                <w:szCs w:val="24"/>
                <w:highlight w:val="none"/>
                <w:lang w:val="en-US" w:eastAsia="zh-CN"/>
              </w:rPr>
              <w:t>70</w:t>
            </w:r>
          </w:p>
        </w:tc>
        <w:tc>
          <w:tcPr>
            <w:tcW w:w="1152"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窗户封堵</w:t>
            </w:r>
          </w:p>
        </w:tc>
        <w:tc>
          <w:tcPr>
            <w:tcW w:w="5572" w:type="dxa"/>
            <w:vAlign w:val="center"/>
          </w:tcPr>
          <w:p>
            <w:pPr>
              <w:keepNext w:val="0"/>
              <w:keepLines w:val="0"/>
              <w:widowControl/>
              <w:numPr>
                <w:ilvl w:val="0"/>
                <w:numId w:val="5"/>
              </w:numPr>
              <w:suppressLineNumbers w:val="0"/>
              <w:ind w:left="0" w:leftChars="0" w:firstLine="0" w:firstLineChars="0"/>
              <w:jc w:val="left"/>
              <w:textAlignment w:val="center"/>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i w:val="0"/>
                <w:iCs w:val="0"/>
                <w:color w:val="auto"/>
                <w:kern w:val="0"/>
                <w:sz w:val="22"/>
                <w:szCs w:val="22"/>
                <w:highlight w:val="none"/>
                <w:u w:val="none"/>
                <w:lang w:val="en-US" w:eastAsia="zh-CN" w:bidi="ar"/>
              </w:rPr>
              <w:t>磨砂纸+轻质墙板+防水处理</w:t>
            </w:r>
          </w:p>
        </w:tc>
        <w:tc>
          <w:tcPr>
            <w:tcW w:w="63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16</w:t>
            </w:r>
          </w:p>
        </w:tc>
        <w:tc>
          <w:tcPr>
            <w:tcW w:w="71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平方米</w:t>
            </w:r>
          </w:p>
        </w:tc>
        <w:tc>
          <w:tcPr>
            <w:tcW w:w="771" w:type="dxa"/>
          </w:tcPr>
          <w:p>
            <w:pPr>
              <w:spacing w:line="360" w:lineRule="auto"/>
              <w:rPr>
                <w:rFonts w:hint="eastAsia" w:ascii="宋体" w:hAnsi="宋体" w:eastAsia="宋体" w:cs="宋体"/>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7" w:type="dxa"/>
            <w:vAlign w:val="top"/>
          </w:tcPr>
          <w:p>
            <w:pPr>
              <w:keepNext w:val="0"/>
              <w:keepLines w:val="0"/>
              <w:suppressLineNumbers w:val="0"/>
              <w:spacing w:before="0" w:beforeAutospacing="0" w:after="0" w:afterAutospacing="0" w:line="240" w:lineRule="auto"/>
              <w:ind w:left="0" w:leftChars="0" w:right="0" w:rightChars="0"/>
              <w:rPr>
                <w:rFonts w:hint="default"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4"/>
                <w:szCs w:val="24"/>
                <w:highlight w:val="none"/>
                <w:lang w:val="en-US" w:eastAsia="zh-CN"/>
              </w:rPr>
              <w:t>71</w:t>
            </w:r>
          </w:p>
        </w:tc>
        <w:tc>
          <w:tcPr>
            <w:tcW w:w="1152"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手提式灭火器</w:t>
            </w:r>
          </w:p>
        </w:tc>
        <w:tc>
          <w:tcPr>
            <w:tcW w:w="5572" w:type="dxa"/>
            <w:vAlign w:val="center"/>
          </w:tcPr>
          <w:p>
            <w:pPr>
              <w:keepNext w:val="0"/>
              <w:keepLines w:val="0"/>
              <w:widowControl/>
              <w:numPr>
                <w:ilvl w:val="0"/>
                <w:numId w:val="5"/>
              </w:numPr>
              <w:suppressLineNumbers w:val="0"/>
              <w:ind w:left="0" w:leftChars="0" w:firstLine="0" w:firstLineChars="0"/>
              <w:jc w:val="left"/>
              <w:textAlignment w:val="center"/>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ab/>
            </w:r>
            <w:r>
              <w:rPr>
                <w:rFonts w:hint="eastAsia" w:ascii="宋体" w:hAnsi="宋体" w:eastAsia="宋体" w:cs="宋体"/>
                <w:color w:val="auto"/>
                <w:sz w:val="21"/>
                <w:szCs w:val="21"/>
                <w:highlight w:val="none"/>
                <w:vertAlign w:val="baseline"/>
                <w:lang w:val="en-US" w:eastAsia="zh-CN"/>
              </w:rPr>
              <w:t>每套两只3KG灭火箱（内置二氧化碳）</w:t>
            </w:r>
          </w:p>
        </w:tc>
        <w:tc>
          <w:tcPr>
            <w:tcW w:w="63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2</w:t>
            </w:r>
          </w:p>
        </w:tc>
        <w:tc>
          <w:tcPr>
            <w:tcW w:w="71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个</w:t>
            </w:r>
          </w:p>
        </w:tc>
        <w:tc>
          <w:tcPr>
            <w:tcW w:w="771" w:type="dxa"/>
          </w:tcPr>
          <w:p>
            <w:pPr>
              <w:spacing w:line="360" w:lineRule="auto"/>
              <w:rPr>
                <w:rFonts w:hint="eastAsia" w:ascii="宋体" w:hAnsi="宋体" w:eastAsia="宋体" w:cs="宋体"/>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7" w:type="dxa"/>
            <w:vAlign w:val="top"/>
          </w:tcPr>
          <w:p>
            <w:pPr>
              <w:keepNext w:val="0"/>
              <w:keepLines w:val="0"/>
              <w:suppressLineNumbers w:val="0"/>
              <w:spacing w:before="0" w:beforeAutospacing="0" w:after="0" w:afterAutospacing="0" w:line="240" w:lineRule="auto"/>
              <w:ind w:left="0" w:leftChars="0" w:right="0" w:rightChars="0"/>
              <w:rPr>
                <w:rFonts w:hint="default"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4"/>
                <w:szCs w:val="24"/>
                <w:highlight w:val="none"/>
                <w:lang w:val="en-US" w:eastAsia="zh-CN"/>
              </w:rPr>
              <w:t>72</w:t>
            </w:r>
          </w:p>
        </w:tc>
        <w:tc>
          <w:tcPr>
            <w:tcW w:w="1152"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硬盘</w:t>
            </w:r>
          </w:p>
        </w:tc>
        <w:tc>
          <w:tcPr>
            <w:tcW w:w="5572" w:type="dxa"/>
            <w:vAlign w:val="center"/>
          </w:tcPr>
          <w:p>
            <w:pPr>
              <w:keepNext w:val="0"/>
              <w:keepLines w:val="0"/>
              <w:widowControl/>
              <w:numPr>
                <w:ilvl w:val="0"/>
                <w:numId w:val="5"/>
              </w:numPr>
              <w:suppressLineNumbers w:val="0"/>
              <w:ind w:left="0" w:leftChars="0" w:firstLine="0" w:firstLineChars="0"/>
              <w:jc w:val="left"/>
              <w:textAlignment w:val="center"/>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容量：≥8T</w:t>
            </w:r>
          </w:p>
        </w:tc>
        <w:tc>
          <w:tcPr>
            <w:tcW w:w="63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2</w:t>
            </w:r>
          </w:p>
        </w:tc>
        <w:tc>
          <w:tcPr>
            <w:tcW w:w="71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个</w:t>
            </w:r>
          </w:p>
        </w:tc>
        <w:tc>
          <w:tcPr>
            <w:tcW w:w="771" w:type="dxa"/>
          </w:tcPr>
          <w:p>
            <w:pPr>
              <w:spacing w:line="360" w:lineRule="auto"/>
              <w:rPr>
                <w:rFonts w:hint="eastAsia" w:ascii="宋体" w:hAnsi="宋体" w:eastAsia="宋体" w:cs="宋体"/>
                <w:color w:val="auto"/>
                <w:sz w:val="21"/>
                <w:szCs w:val="21"/>
                <w:highlight w:val="none"/>
                <w:vertAlign w:val="baseline"/>
              </w:rPr>
            </w:pPr>
          </w:p>
        </w:tc>
      </w:tr>
    </w:tbl>
    <w:p>
      <w:pPr>
        <w:pStyle w:val="3"/>
        <w:keepNext/>
        <w:keepLines/>
        <w:pageBreakBefore w:val="0"/>
        <w:widowControl w:val="0"/>
        <w:numPr>
          <w:ilvl w:val="0"/>
          <w:numId w:val="0"/>
        </w:numPr>
        <w:kinsoku/>
        <w:wordWrap/>
        <w:overflowPunct/>
        <w:topLinePunct w:val="0"/>
        <w:autoSpaceDE/>
        <w:autoSpaceDN/>
        <w:bidi w:val="0"/>
        <w:adjustRightInd/>
        <w:snapToGrid/>
        <w:spacing w:before="0" w:after="0" w:line="360" w:lineRule="auto"/>
        <w:ind w:leftChars="0"/>
        <w:jc w:val="left"/>
        <w:textAlignment w:val="auto"/>
        <w:rPr>
          <w:rFonts w:hint="eastAsia" w:ascii="宋体" w:hAnsi="宋体" w:eastAsia="宋体" w:cs="宋体"/>
          <w:b/>
          <w:bCs w:val="0"/>
          <w:color w:val="auto"/>
          <w:sz w:val="22"/>
          <w:szCs w:val="22"/>
          <w:highlight w:val="none"/>
          <w:lang w:val="en-US" w:eastAsia="zh-CN"/>
        </w:rPr>
      </w:pPr>
      <w:r>
        <w:rPr>
          <w:rFonts w:hint="eastAsia" w:ascii="宋体" w:hAnsi="宋体" w:eastAsia="宋体" w:cs="宋体"/>
          <w:color w:val="auto"/>
          <w:sz w:val="22"/>
          <w:szCs w:val="22"/>
          <w:highlight w:val="none"/>
          <w:lang w:val="en-US" w:eastAsia="zh-CN"/>
        </w:rPr>
        <w:t>注：“▲”</w:t>
      </w:r>
      <w:r>
        <w:rPr>
          <w:rFonts w:hint="eastAsia" w:ascii="宋体" w:hAnsi="宋体" w:eastAsia="宋体" w:cs="宋体"/>
          <w:b/>
          <w:bCs w:val="0"/>
          <w:color w:val="auto"/>
          <w:sz w:val="22"/>
          <w:szCs w:val="22"/>
          <w:highlight w:val="none"/>
          <w:lang w:val="en-US" w:eastAsia="zh-CN"/>
        </w:rPr>
        <w:t>项参</w:t>
      </w:r>
      <w:r>
        <w:rPr>
          <w:rFonts w:hint="eastAsia" w:ascii="宋体" w:hAnsi="宋体" w:eastAsia="宋体" w:cs="宋体"/>
          <w:color w:val="auto"/>
          <w:sz w:val="22"/>
          <w:szCs w:val="22"/>
          <w:highlight w:val="none"/>
          <w:lang w:val="en-US" w:eastAsia="zh-CN"/>
        </w:rPr>
        <w:t>数为重点参数，如有负偏离将在评分处做扣分处理，扣分细则详见综合评分明细表，</w:t>
      </w:r>
      <w:r>
        <w:rPr>
          <w:rFonts w:hint="eastAsia" w:ascii="宋体" w:hAnsi="宋体" w:eastAsia="宋体" w:cs="宋体"/>
          <w:b/>
          <w:bCs w:val="0"/>
          <w:color w:val="auto"/>
          <w:sz w:val="22"/>
          <w:szCs w:val="22"/>
          <w:highlight w:val="none"/>
          <w:lang w:val="en-US" w:eastAsia="zh-CN"/>
        </w:rPr>
        <w:t>参数中“★”项为实质性要求，若有负偏离将作无效处理。</w:t>
      </w:r>
    </w:p>
    <w:p>
      <w:pPr>
        <w:pStyle w:val="3"/>
        <w:spacing w:before="0" w:after="0" w:line="360" w:lineRule="auto"/>
        <w:rPr>
          <w:rFonts w:ascii="宋体" w:hAnsi="宋体" w:eastAsia="宋体" w:cs="宋体"/>
          <w:color w:val="auto"/>
          <w:sz w:val="28"/>
          <w:szCs w:val="22"/>
          <w:highlight w:val="none"/>
        </w:rPr>
      </w:pPr>
      <w:r>
        <w:rPr>
          <w:rFonts w:hint="eastAsia" w:ascii="宋体" w:hAnsi="宋体" w:eastAsia="宋体" w:cs="宋体"/>
          <w:color w:val="auto"/>
          <w:sz w:val="28"/>
          <w:szCs w:val="22"/>
          <w:highlight w:val="none"/>
        </w:rPr>
        <w:t>三、其他要求</w:t>
      </w:r>
    </w:p>
    <w:p>
      <w:pPr>
        <w:spacing w:line="360" w:lineRule="auto"/>
        <w:ind w:firstLine="723" w:firstLineChars="300"/>
        <w:rPr>
          <w:rFonts w:ascii="宋体" w:hAnsi="宋体" w:cs="宋体"/>
          <w:color w:val="auto"/>
          <w:sz w:val="24"/>
          <w:highlight w:val="none"/>
        </w:rPr>
      </w:pPr>
      <w:r>
        <w:rPr>
          <w:rFonts w:hint="eastAsia" w:ascii="宋体" w:hAnsi="宋体" w:cs="宋体"/>
          <w:b/>
          <w:bCs/>
          <w:color w:val="auto"/>
          <w:sz w:val="24"/>
          <w:highlight w:val="none"/>
        </w:rPr>
        <w:t>3.1.材料要求：</w:t>
      </w:r>
      <w:r>
        <w:rPr>
          <w:rFonts w:hint="eastAsia" w:ascii="宋体" w:hAnsi="宋体" w:cs="宋体"/>
          <w:color w:val="auto"/>
          <w:sz w:val="24"/>
          <w:highlight w:val="none"/>
        </w:rPr>
        <w:t>符合国家安全、环保等方面的要求；</w:t>
      </w:r>
    </w:p>
    <w:p>
      <w:pPr>
        <w:spacing w:line="360" w:lineRule="auto"/>
        <w:ind w:firstLine="723" w:firstLineChars="300"/>
        <w:rPr>
          <w:rFonts w:hint="eastAsia" w:ascii="宋体" w:hAnsi="宋体" w:cs="宋体" w:eastAsiaTheme="minorEastAsia"/>
          <w:color w:val="auto"/>
          <w:sz w:val="24"/>
          <w:highlight w:val="none"/>
          <w:lang w:eastAsia="zh-CN"/>
        </w:rPr>
      </w:pPr>
      <w:r>
        <w:rPr>
          <w:rFonts w:hint="eastAsia" w:ascii="宋体" w:hAnsi="宋体" w:cs="宋体"/>
          <w:b/>
          <w:bCs/>
          <w:color w:val="auto"/>
          <w:sz w:val="24"/>
          <w:highlight w:val="none"/>
        </w:rPr>
        <w:t>3.2.</w:t>
      </w:r>
      <w:r>
        <w:rPr>
          <w:rFonts w:hint="eastAsia" w:ascii="宋体" w:hAnsi="宋体" w:cs="宋体" w:eastAsiaTheme="minorEastAsia"/>
          <w:color w:val="auto"/>
          <w:kern w:val="2"/>
          <w:sz w:val="24"/>
          <w:szCs w:val="24"/>
          <w:highlight w:val="none"/>
          <w:lang w:val="en-US" w:eastAsia="zh-CN" w:bidi="ar-SA"/>
        </w:rPr>
        <w:t>★</w:t>
      </w:r>
      <w:r>
        <w:rPr>
          <w:rFonts w:hint="eastAsia" w:ascii="宋体" w:hAnsi="宋体" w:cs="宋体"/>
          <w:b/>
          <w:bCs/>
          <w:color w:val="auto"/>
          <w:sz w:val="24"/>
          <w:highlight w:val="none"/>
        </w:rPr>
        <w:t>安全要求：</w:t>
      </w:r>
      <w:r>
        <w:rPr>
          <w:rFonts w:hint="eastAsia" w:ascii="宋体" w:hAnsi="宋体" w:cs="宋体"/>
          <w:color w:val="auto"/>
          <w:sz w:val="24"/>
          <w:highlight w:val="none"/>
        </w:rPr>
        <w:t>设施设备应满足国家有关消防、安全等方面的要求，本项目在运输</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安装调试</w:t>
      </w:r>
      <w:r>
        <w:rPr>
          <w:rFonts w:hint="eastAsia" w:ascii="宋体" w:hAnsi="宋体" w:cs="宋体"/>
          <w:color w:val="auto"/>
          <w:sz w:val="24"/>
          <w:highlight w:val="none"/>
        </w:rPr>
        <w:t>等整个活动期间，在项目实施地点范围内，所有安全责任均由中标单位负责</w:t>
      </w:r>
      <w:r>
        <w:rPr>
          <w:rFonts w:hint="eastAsia" w:ascii="宋体" w:hAnsi="宋体" w:cs="宋体"/>
          <w:b/>
          <w:bCs/>
          <w:color w:val="auto"/>
          <w:sz w:val="24"/>
          <w:highlight w:val="none"/>
          <w:lang w:eastAsia="zh-CN"/>
        </w:rPr>
        <w:t>（</w:t>
      </w:r>
      <w:r>
        <w:rPr>
          <w:rFonts w:hint="eastAsia" w:ascii="宋体" w:hAnsi="宋体" w:cs="宋体"/>
          <w:b/>
          <w:bCs/>
          <w:color w:val="auto"/>
          <w:sz w:val="24"/>
          <w:highlight w:val="none"/>
          <w:lang w:val="en-US" w:eastAsia="zh-CN"/>
        </w:rPr>
        <w:t>实质性要求</w:t>
      </w:r>
      <w:r>
        <w:rPr>
          <w:rFonts w:hint="eastAsia" w:ascii="宋体" w:hAnsi="宋体" w:cs="宋体"/>
          <w:b/>
          <w:bCs/>
          <w:color w:val="auto"/>
          <w:sz w:val="24"/>
          <w:highlight w:val="none"/>
          <w:lang w:eastAsia="zh-CN"/>
        </w:rPr>
        <w:t>）</w:t>
      </w:r>
      <w:r>
        <w:rPr>
          <w:rFonts w:hint="eastAsia" w:ascii="宋体" w:hAnsi="宋体" w:cs="宋体"/>
          <w:color w:val="auto"/>
          <w:sz w:val="24"/>
          <w:highlight w:val="none"/>
        </w:rPr>
        <w:t>；</w:t>
      </w:r>
    </w:p>
    <w:p>
      <w:pPr>
        <w:spacing w:line="360" w:lineRule="auto"/>
        <w:ind w:firstLine="723" w:firstLineChars="300"/>
        <w:rPr>
          <w:rFonts w:ascii="宋体" w:hAnsi="宋体" w:cs="宋体"/>
          <w:color w:val="auto"/>
          <w:sz w:val="24"/>
          <w:highlight w:val="none"/>
        </w:rPr>
      </w:pPr>
      <w:r>
        <w:rPr>
          <w:rFonts w:hint="eastAsia" w:ascii="宋体" w:hAnsi="宋体" w:cs="宋体"/>
          <w:b/>
          <w:bCs/>
          <w:color w:val="auto"/>
          <w:sz w:val="24"/>
          <w:highlight w:val="none"/>
        </w:rPr>
        <w:t>3.3.技术标准：</w:t>
      </w:r>
      <w:r>
        <w:rPr>
          <w:rFonts w:hint="eastAsia" w:ascii="宋体" w:hAnsi="宋体" w:cs="宋体"/>
          <w:color w:val="auto"/>
          <w:sz w:val="24"/>
          <w:highlight w:val="none"/>
        </w:rPr>
        <w:t xml:space="preserve">按照现行国家、省、市相关规范和标准执行； </w:t>
      </w:r>
    </w:p>
    <w:p>
      <w:pPr>
        <w:spacing w:line="360" w:lineRule="auto"/>
        <w:ind w:firstLine="723" w:firstLineChars="300"/>
        <w:rPr>
          <w:rFonts w:ascii="宋体" w:hAnsi="宋体" w:cs="宋体"/>
          <w:color w:val="auto"/>
          <w:sz w:val="24"/>
          <w:highlight w:val="none"/>
        </w:rPr>
      </w:pPr>
      <w:r>
        <w:rPr>
          <w:rFonts w:hint="eastAsia" w:ascii="宋体" w:hAnsi="宋体" w:cs="宋体"/>
          <w:b/>
          <w:bCs/>
          <w:color w:val="auto"/>
          <w:sz w:val="24"/>
          <w:highlight w:val="none"/>
        </w:rPr>
        <w:t>3.4.质量要求：</w:t>
      </w:r>
      <w:r>
        <w:rPr>
          <w:rFonts w:hint="eastAsia" w:ascii="宋体" w:hAnsi="宋体" w:cs="宋体"/>
          <w:color w:val="auto"/>
          <w:sz w:val="24"/>
          <w:highlight w:val="none"/>
        </w:rPr>
        <w:t xml:space="preserve">按照现行国家、省、市相关规范和标准执行； </w:t>
      </w:r>
    </w:p>
    <w:p>
      <w:pPr>
        <w:spacing w:line="360" w:lineRule="auto"/>
        <w:ind w:firstLine="723" w:firstLineChars="300"/>
        <w:rPr>
          <w:rFonts w:ascii="宋体" w:hAnsi="宋体" w:cs="宋体"/>
          <w:color w:val="auto"/>
          <w:highlight w:val="none"/>
        </w:rPr>
      </w:pPr>
      <w:r>
        <w:rPr>
          <w:rFonts w:hint="eastAsia" w:ascii="宋体" w:hAnsi="宋体" w:cs="宋体"/>
          <w:b/>
          <w:bCs/>
          <w:color w:val="auto"/>
          <w:sz w:val="24"/>
          <w:highlight w:val="none"/>
        </w:rPr>
        <w:t>3.5.成果要求：</w:t>
      </w:r>
      <w:r>
        <w:rPr>
          <w:rFonts w:hint="eastAsia" w:ascii="宋体" w:hAnsi="宋体" w:cs="宋体"/>
          <w:color w:val="auto"/>
          <w:sz w:val="24"/>
          <w:highlight w:val="none"/>
        </w:rPr>
        <w:t>按照现行国家、省、市相关规范和标准及采购人相关要求执行；</w:t>
      </w:r>
    </w:p>
    <w:p>
      <w:pPr>
        <w:spacing w:line="360" w:lineRule="auto"/>
        <w:ind w:firstLine="723" w:firstLineChars="300"/>
        <w:rPr>
          <w:rFonts w:ascii="宋体" w:hAnsi="宋体" w:cs="宋体"/>
          <w:color w:val="auto"/>
          <w:sz w:val="24"/>
          <w:highlight w:val="none"/>
        </w:rPr>
      </w:pPr>
      <w:r>
        <w:rPr>
          <w:rFonts w:hint="eastAsia" w:ascii="宋体" w:hAnsi="宋体" w:cs="宋体"/>
          <w:b/>
          <w:bCs/>
          <w:color w:val="auto"/>
          <w:sz w:val="24"/>
          <w:highlight w:val="none"/>
        </w:rPr>
        <w:t>3.6.安装实施要求：</w:t>
      </w:r>
      <w:r>
        <w:rPr>
          <w:rFonts w:hint="eastAsia" w:ascii="宋体" w:hAnsi="宋体" w:cs="宋体"/>
          <w:color w:val="auto"/>
          <w:sz w:val="24"/>
          <w:highlight w:val="none"/>
        </w:rPr>
        <w:t>必须满足相关规范要求，满足国家及地方政府对安全文明安装及环境保护的相关规定；</w:t>
      </w:r>
    </w:p>
    <w:p>
      <w:pPr>
        <w:spacing w:line="360" w:lineRule="auto"/>
        <w:ind w:firstLine="723" w:firstLineChars="300"/>
        <w:rPr>
          <w:rFonts w:ascii="宋体" w:hAnsi="宋体" w:cs="宋体"/>
          <w:b/>
          <w:bCs/>
          <w:color w:val="auto"/>
          <w:sz w:val="24"/>
          <w:highlight w:val="none"/>
        </w:rPr>
      </w:pPr>
      <w:r>
        <w:rPr>
          <w:rFonts w:hint="eastAsia" w:ascii="宋体" w:hAnsi="宋体" w:cs="宋体"/>
          <w:b/>
          <w:bCs/>
          <w:color w:val="auto"/>
          <w:sz w:val="24"/>
          <w:highlight w:val="none"/>
        </w:rPr>
        <w:t>3.7.其他要求</w:t>
      </w:r>
    </w:p>
    <w:p>
      <w:pPr>
        <w:spacing w:line="360" w:lineRule="auto"/>
        <w:ind w:firstLine="720" w:firstLineChars="300"/>
        <w:rPr>
          <w:rFonts w:ascii="宋体" w:hAnsi="宋体" w:cs="宋体"/>
          <w:color w:val="auto"/>
          <w:sz w:val="24"/>
          <w:highlight w:val="none"/>
        </w:rPr>
      </w:pPr>
      <w:r>
        <w:rPr>
          <w:rFonts w:hint="eastAsia" w:ascii="宋体" w:hAnsi="宋体" w:cs="宋体"/>
          <w:color w:val="auto"/>
          <w:sz w:val="24"/>
          <w:highlight w:val="none"/>
        </w:rPr>
        <w:t>①</w:t>
      </w:r>
      <w:r>
        <w:rPr>
          <w:rFonts w:hint="eastAsia" w:ascii="宋体" w:hAnsi="宋体" w:cs="宋体" w:eastAsiaTheme="minorEastAsia"/>
          <w:color w:val="auto"/>
          <w:kern w:val="2"/>
          <w:sz w:val="24"/>
          <w:szCs w:val="24"/>
          <w:highlight w:val="none"/>
          <w:lang w:val="en-US" w:eastAsia="zh-CN" w:bidi="ar-SA"/>
        </w:rPr>
        <w:t>★</w:t>
      </w:r>
      <w:r>
        <w:rPr>
          <w:rFonts w:hint="eastAsia" w:ascii="宋体" w:hAnsi="宋体" w:cs="宋体"/>
          <w:color w:val="auto"/>
          <w:sz w:val="24"/>
          <w:highlight w:val="none"/>
        </w:rPr>
        <w:t>投标人需负责本项目货物的配送</w:t>
      </w:r>
      <w:r>
        <w:rPr>
          <w:rFonts w:hint="eastAsia" w:ascii="宋体" w:hAnsi="宋体" w:cs="宋体"/>
          <w:color w:val="auto"/>
          <w:sz w:val="24"/>
          <w:highlight w:val="none"/>
          <w:lang w:val="en-US" w:eastAsia="zh-CN"/>
        </w:rPr>
        <w:t>及安装调试</w:t>
      </w:r>
      <w:r>
        <w:rPr>
          <w:rFonts w:hint="eastAsia" w:ascii="宋体" w:hAnsi="宋体" w:cs="宋体"/>
          <w:color w:val="auto"/>
          <w:sz w:val="24"/>
          <w:highlight w:val="none"/>
          <w:lang w:eastAsia="zh-CN"/>
        </w:rPr>
        <w:t>，</w:t>
      </w:r>
      <w:r>
        <w:rPr>
          <w:rFonts w:hint="eastAsia" w:ascii="宋体" w:hAnsi="宋体" w:cs="宋体"/>
          <w:color w:val="auto"/>
          <w:sz w:val="24"/>
          <w:highlight w:val="none"/>
        </w:rPr>
        <w:t>完成本项目所需要的其他材料均要求投标人自行提供，采购人不承担成交人除中标价外的任何费用</w:t>
      </w:r>
      <w:r>
        <w:rPr>
          <w:rFonts w:hint="eastAsia" w:ascii="宋体" w:hAnsi="宋体" w:cs="宋体"/>
          <w:b/>
          <w:bCs/>
          <w:color w:val="auto"/>
          <w:sz w:val="24"/>
          <w:highlight w:val="none"/>
          <w:lang w:eastAsia="zh-CN"/>
        </w:rPr>
        <w:t>（</w:t>
      </w:r>
      <w:r>
        <w:rPr>
          <w:rFonts w:hint="eastAsia" w:ascii="宋体" w:hAnsi="宋体" w:cs="宋体"/>
          <w:b/>
          <w:bCs/>
          <w:color w:val="auto"/>
          <w:sz w:val="24"/>
          <w:highlight w:val="none"/>
          <w:lang w:val="en-US" w:eastAsia="zh-CN"/>
        </w:rPr>
        <w:t>实质性要求</w:t>
      </w:r>
      <w:r>
        <w:rPr>
          <w:rFonts w:hint="eastAsia" w:ascii="宋体" w:hAnsi="宋体" w:cs="宋体"/>
          <w:b/>
          <w:bCs/>
          <w:color w:val="auto"/>
          <w:sz w:val="24"/>
          <w:highlight w:val="none"/>
          <w:lang w:eastAsia="zh-CN"/>
        </w:rPr>
        <w:t>）</w:t>
      </w:r>
      <w:r>
        <w:rPr>
          <w:rFonts w:hint="eastAsia" w:ascii="宋体" w:hAnsi="宋体" w:cs="宋体"/>
          <w:color w:val="auto"/>
          <w:sz w:val="24"/>
          <w:highlight w:val="none"/>
        </w:rPr>
        <w:t>；</w:t>
      </w:r>
    </w:p>
    <w:p>
      <w:pPr>
        <w:spacing w:line="360" w:lineRule="auto"/>
        <w:ind w:firstLine="720" w:firstLineChars="300"/>
        <w:rPr>
          <w:rFonts w:ascii="宋体" w:hAnsi="宋体" w:cs="宋体"/>
          <w:color w:val="auto"/>
          <w:sz w:val="24"/>
          <w:highlight w:val="none"/>
        </w:rPr>
      </w:pPr>
      <w:r>
        <w:rPr>
          <w:rFonts w:hint="eastAsia" w:ascii="宋体" w:hAnsi="宋体" w:cs="宋体"/>
          <w:color w:val="auto"/>
          <w:sz w:val="24"/>
          <w:highlight w:val="none"/>
        </w:rPr>
        <w:t>②投标文件及投标人所投货物的质量、技术和其他要求货物制造标准、安装标准及技术规范等，须符合最新国家标准。各项技术标准应当符合国家相关的质量标准和出厂标准；</w:t>
      </w:r>
    </w:p>
    <w:p>
      <w:pPr>
        <w:pStyle w:val="8"/>
        <w:keepNext w:val="0"/>
        <w:keepLines w:val="0"/>
        <w:pageBreakBefore w:val="0"/>
        <w:widowControl w:val="0"/>
        <w:kinsoku/>
        <w:wordWrap/>
        <w:overflowPunct/>
        <w:topLinePunct w:val="0"/>
        <w:autoSpaceDE/>
        <w:autoSpaceDN/>
        <w:bidi w:val="0"/>
        <w:adjustRightInd/>
        <w:snapToGrid/>
        <w:spacing w:after="0" w:line="360" w:lineRule="auto"/>
        <w:ind w:firstLine="720" w:firstLineChars="300"/>
        <w:textAlignment w:val="auto"/>
        <w:rPr>
          <w:rFonts w:ascii="宋体" w:hAnsi="宋体" w:cs="宋体"/>
          <w:color w:val="auto"/>
          <w:sz w:val="24"/>
          <w:highlight w:val="none"/>
        </w:rPr>
      </w:pPr>
      <w:r>
        <w:rPr>
          <w:rFonts w:hint="eastAsia" w:ascii="宋体" w:hAnsi="宋体" w:cs="宋体"/>
          <w:color w:val="auto"/>
          <w:sz w:val="24"/>
          <w:highlight w:val="none"/>
        </w:rPr>
        <w:t>③</w:t>
      </w:r>
      <w:r>
        <w:rPr>
          <w:rFonts w:ascii="宋体" w:hAnsi="宋体" w:cs="宋体"/>
          <w:color w:val="auto"/>
          <w:sz w:val="24"/>
          <w:highlight w:val="none"/>
        </w:rPr>
        <w:t>货物</w:t>
      </w:r>
      <w:r>
        <w:rPr>
          <w:rFonts w:hint="eastAsia" w:ascii="宋体" w:hAnsi="宋体" w:cs="宋体"/>
          <w:color w:val="auto"/>
          <w:sz w:val="24"/>
          <w:highlight w:val="none"/>
        </w:rPr>
        <w:t>在送到采购单位之前表面无划伤、碰撞等现象；</w:t>
      </w:r>
      <w:r>
        <w:rPr>
          <w:rFonts w:ascii="宋体" w:hAnsi="宋体" w:cs="宋体"/>
          <w:color w:val="auto"/>
          <w:sz w:val="24"/>
          <w:highlight w:val="none"/>
        </w:rPr>
        <w:t>投标人</w:t>
      </w:r>
      <w:r>
        <w:rPr>
          <w:rFonts w:hint="eastAsia" w:ascii="宋体" w:hAnsi="宋体" w:cs="宋体"/>
          <w:color w:val="auto"/>
          <w:sz w:val="24"/>
          <w:highlight w:val="none"/>
        </w:rPr>
        <w:t>保证货物是全新的、未使用过的，投标人不得以次充好；产品来源渠道必须合法，同时应根据有关规定、采购单位的要求做好售后服务工作；</w:t>
      </w:r>
    </w:p>
    <w:p>
      <w:pPr>
        <w:pStyle w:val="8"/>
        <w:keepNext w:val="0"/>
        <w:keepLines w:val="0"/>
        <w:pageBreakBefore w:val="0"/>
        <w:widowControl w:val="0"/>
        <w:kinsoku/>
        <w:wordWrap/>
        <w:overflowPunct/>
        <w:topLinePunct w:val="0"/>
        <w:autoSpaceDE/>
        <w:autoSpaceDN/>
        <w:bidi w:val="0"/>
        <w:adjustRightInd/>
        <w:snapToGrid/>
        <w:spacing w:after="0" w:line="360" w:lineRule="auto"/>
        <w:ind w:firstLine="720" w:firstLineChars="300"/>
        <w:textAlignment w:val="auto"/>
        <w:rPr>
          <w:rFonts w:ascii="宋体" w:hAnsi="宋体" w:cs="宋体"/>
          <w:color w:val="auto"/>
          <w:sz w:val="24"/>
          <w:highlight w:val="none"/>
        </w:rPr>
      </w:pPr>
      <w:r>
        <w:rPr>
          <w:rFonts w:hint="eastAsia" w:ascii="宋体" w:hAnsi="宋体" w:cs="宋体"/>
          <w:color w:val="auto"/>
          <w:sz w:val="24"/>
          <w:highlight w:val="none"/>
        </w:rPr>
        <w:t>④投标人所提供的货物是经试验合格的全新正品。若开箱检验中发现有诸如数量、型号和外观尺寸与合同不符，或密封包装物本身的短少和损坏，如产生更换或补货等情形并导致工期延误，买方有权据合同有关条款的规定对因此造成的直接损失向供货商索赔；</w:t>
      </w:r>
    </w:p>
    <w:p>
      <w:pPr>
        <w:pStyle w:val="8"/>
        <w:keepNext w:val="0"/>
        <w:keepLines w:val="0"/>
        <w:pageBreakBefore w:val="0"/>
        <w:widowControl w:val="0"/>
        <w:kinsoku/>
        <w:wordWrap/>
        <w:overflowPunct/>
        <w:topLinePunct w:val="0"/>
        <w:autoSpaceDE/>
        <w:autoSpaceDN/>
        <w:bidi w:val="0"/>
        <w:adjustRightInd/>
        <w:snapToGrid/>
        <w:spacing w:after="0" w:line="360" w:lineRule="auto"/>
        <w:ind w:firstLine="720" w:firstLineChars="300"/>
        <w:textAlignment w:val="auto"/>
        <w:rPr>
          <w:rFonts w:ascii="宋体" w:hAnsi="宋体" w:cs="宋体"/>
          <w:color w:val="auto"/>
          <w:sz w:val="24"/>
          <w:highlight w:val="none"/>
        </w:rPr>
      </w:pPr>
      <w:r>
        <w:rPr>
          <w:rFonts w:hint="eastAsia" w:ascii="宋体" w:hAnsi="宋体" w:cs="宋体"/>
          <w:color w:val="auto"/>
          <w:sz w:val="24"/>
          <w:highlight w:val="none"/>
        </w:rPr>
        <w:t>⑤</w:t>
      </w:r>
      <w:r>
        <w:rPr>
          <w:rFonts w:hint="eastAsia" w:ascii="宋体" w:hAnsi="宋体" w:cs="宋体" w:eastAsiaTheme="minorEastAsia"/>
          <w:color w:val="auto"/>
          <w:kern w:val="2"/>
          <w:sz w:val="24"/>
          <w:szCs w:val="24"/>
          <w:highlight w:val="none"/>
          <w:lang w:val="en-US" w:eastAsia="zh-CN" w:bidi="ar-SA"/>
        </w:rPr>
        <w:t>★</w:t>
      </w:r>
      <w:r>
        <w:rPr>
          <w:rFonts w:hint="eastAsia" w:ascii="宋体" w:hAnsi="宋体" w:cs="宋体"/>
          <w:color w:val="auto"/>
          <w:sz w:val="24"/>
          <w:highlight w:val="none"/>
        </w:rPr>
        <w:t>所投产品如涉及国家3C强制认证产品的，需提供所投产品均在3C认证清单内的承诺函</w:t>
      </w:r>
      <w:r>
        <w:rPr>
          <w:rFonts w:hint="eastAsia" w:ascii="宋体" w:hAnsi="宋体" w:cs="宋体"/>
          <w:b/>
          <w:bCs/>
          <w:color w:val="auto"/>
          <w:sz w:val="24"/>
          <w:highlight w:val="none"/>
        </w:rPr>
        <w:t>（实质性要求，提供承诺函，格式自拟）</w:t>
      </w:r>
      <w:r>
        <w:rPr>
          <w:rFonts w:hint="eastAsia" w:ascii="宋体" w:hAnsi="宋体" w:cs="宋体"/>
          <w:color w:val="auto"/>
          <w:sz w:val="24"/>
          <w:highlight w:val="none"/>
          <w:lang w:eastAsia="zh-CN"/>
        </w:rPr>
        <w:t>；</w:t>
      </w:r>
    </w:p>
    <w:p>
      <w:pPr>
        <w:pStyle w:val="8"/>
        <w:keepNext w:val="0"/>
        <w:keepLines w:val="0"/>
        <w:pageBreakBefore w:val="0"/>
        <w:widowControl w:val="0"/>
        <w:kinsoku/>
        <w:wordWrap/>
        <w:overflowPunct/>
        <w:topLinePunct w:val="0"/>
        <w:autoSpaceDE/>
        <w:autoSpaceDN/>
        <w:bidi w:val="0"/>
        <w:adjustRightInd/>
        <w:snapToGrid/>
        <w:spacing w:after="0" w:line="360" w:lineRule="auto"/>
        <w:ind w:firstLine="720" w:firstLineChars="300"/>
        <w:textAlignment w:val="auto"/>
        <w:rPr>
          <w:rFonts w:hint="eastAsia" w:ascii="宋体" w:hAnsi="宋体" w:cs="宋体" w:eastAsiaTheme="minorEastAsia"/>
          <w:b/>
          <w:bCs/>
          <w:color w:val="auto"/>
          <w:sz w:val="24"/>
          <w:highlight w:val="none"/>
          <w:lang w:eastAsia="zh-CN"/>
        </w:rPr>
      </w:pPr>
      <w:r>
        <w:rPr>
          <w:rFonts w:hint="eastAsia" w:ascii="宋体" w:hAnsi="宋体" w:cs="宋体"/>
          <w:color w:val="auto"/>
          <w:sz w:val="24"/>
          <w:highlight w:val="none"/>
        </w:rPr>
        <w:t>⑥</w:t>
      </w:r>
      <w:r>
        <w:rPr>
          <w:rFonts w:hint="eastAsia" w:ascii="宋体" w:hAnsi="宋体" w:cs="宋体" w:eastAsiaTheme="minorEastAsia"/>
          <w:color w:val="auto"/>
          <w:kern w:val="2"/>
          <w:sz w:val="24"/>
          <w:szCs w:val="24"/>
          <w:highlight w:val="none"/>
          <w:lang w:val="en-US" w:eastAsia="zh-CN" w:bidi="ar-SA"/>
        </w:rPr>
        <w:t>★</w:t>
      </w:r>
      <w:r>
        <w:rPr>
          <w:rFonts w:hint="eastAsia" w:ascii="宋体" w:hAnsi="宋体" w:eastAsia="宋体" w:cs="宋体"/>
          <w:color w:val="auto"/>
          <w:kern w:val="0"/>
          <w:sz w:val="24"/>
          <w:szCs w:val="24"/>
          <w:highlight w:val="none"/>
          <w:lang w:val="en-US" w:eastAsia="zh-CN" w:bidi="ar-SA"/>
        </w:rPr>
        <w:t>若</w:t>
      </w:r>
      <w:r>
        <w:rPr>
          <w:rFonts w:hint="eastAsia" w:eastAsia="宋体" w:cs="宋体"/>
          <w:color w:val="auto"/>
          <w:kern w:val="0"/>
          <w:sz w:val="24"/>
          <w:szCs w:val="24"/>
          <w:highlight w:val="none"/>
          <w:lang w:val="en-US" w:eastAsia="zh-CN" w:bidi="ar-SA"/>
        </w:rPr>
        <w:t>响应</w:t>
      </w:r>
      <w:r>
        <w:rPr>
          <w:rFonts w:hint="eastAsia" w:ascii="宋体" w:hAnsi="宋体" w:eastAsia="宋体" w:cs="宋体"/>
          <w:color w:val="auto"/>
          <w:kern w:val="0"/>
          <w:sz w:val="24"/>
          <w:szCs w:val="24"/>
          <w:highlight w:val="none"/>
          <w:lang w:val="en-US" w:eastAsia="zh-CN" w:bidi="ar-SA"/>
        </w:rPr>
        <w:t>产品涉及进网许可、销售许可或设备信号校准证等前置许可的，则提供承诺函原件</w:t>
      </w:r>
      <w:r>
        <w:rPr>
          <w:rFonts w:hint="eastAsia" w:ascii="宋体" w:hAnsi="宋体" w:cs="宋体"/>
          <w:b/>
          <w:bCs/>
          <w:color w:val="auto"/>
          <w:sz w:val="24"/>
          <w:highlight w:val="none"/>
        </w:rPr>
        <w:t>（实质性要求，供承诺函，格式自拟）</w:t>
      </w:r>
      <w:r>
        <w:rPr>
          <w:rFonts w:hint="eastAsia" w:ascii="宋体" w:hAnsi="宋体" w:cs="宋体"/>
          <w:b/>
          <w:bCs/>
          <w:color w:val="auto"/>
          <w:sz w:val="24"/>
          <w:highlight w:val="none"/>
          <w:lang w:eastAsia="zh-CN"/>
        </w:rPr>
        <w:t>；</w:t>
      </w:r>
    </w:p>
    <w:p>
      <w:pPr>
        <w:pStyle w:val="8"/>
        <w:keepNext w:val="0"/>
        <w:keepLines w:val="0"/>
        <w:pageBreakBefore w:val="0"/>
        <w:widowControl w:val="0"/>
        <w:kinsoku/>
        <w:wordWrap/>
        <w:overflowPunct/>
        <w:topLinePunct w:val="0"/>
        <w:autoSpaceDE/>
        <w:autoSpaceDN/>
        <w:bidi w:val="0"/>
        <w:adjustRightInd/>
        <w:snapToGrid/>
        <w:spacing w:after="0" w:line="360" w:lineRule="auto"/>
        <w:ind w:firstLine="720" w:firstLineChars="300"/>
        <w:textAlignment w:val="auto"/>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⑦</w:t>
      </w:r>
      <w:r>
        <w:rPr>
          <w:rFonts w:hint="eastAsia" w:ascii="宋体" w:hAnsi="宋体" w:cs="宋体" w:eastAsiaTheme="minorEastAsia"/>
          <w:color w:val="auto"/>
          <w:kern w:val="2"/>
          <w:sz w:val="24"/>
          <w:szCs w:val="24"/>
          <w:highlight w:val="none"/>
          <w:lang w:val="en-US" w:eastAsia="zh-CN" w:bidi="ar-SA"/>
        </w:rPr>
        <w:t>★</w:t>
      </w:r>
      <w:r>
        <w:rPr>
          <w:rFonts w:hint="eastAsia" w:ascii="宋体" w:hAnsi="宋体" w:cs="宋体"/>
          <w:color w:val="auto"/>
          <w:sz w:val="24"/>
          <w:highlight w:val="none"/>
          <w:lang w:val="en-US" w:eastAsia="zh-CN"/>
        </w:rPr>
        <w:t>中标单位</w:t>
      </w:r>
      <w:r>
        <w:rPr>
          <w:rFonts w:hint="eastAsia" w:ascii="宋体" w:hAnsi="宋体" w:eastAsia="宋体" w:cs="宋体"/>
          <w:color w:val="auto"/>
          <w:sz w:val="24"/>
          <w:szCs w:val="24"/>
          <w:highlight w:val="none"/>
          <w:lang w:val="en-US" w:eastAsia="zh-CN"/>
        </w:rPr>
        <w:t>送货至采购人指定地点后安装调试，并</w:t>
      </w:r>
      <w:r>
        <w:rPr>
          <w:rFonts w:hint="eastAsia" w:ascii="宋体" w:hAnsi="宋体" w:cs="宋体"/>
          <w:color w:val="auto"/>
          <w:sz w:val="24"/>
          <w:highlight w:val="none"/>
          <w:lang w:val="en-US" w:eastAsia="zh-CN"/>
        </w:rPr>
        <w:t>对相关操作人员进行至少一次培训，使其能够掌握正确的使用方法以及必要的维护技能</w:t>
      </w:r>
      <w:r>
        <w:rPr>
          <w:rFonts w:hint="eastAsia" w:ascii="宋体" w:hAnsi="宋体" w:cs="宋体"/>
          <w:b/>
          <w:bCs/>
          <w:color w:val="auto"/>
          <w:sz w:val="24"/>
          <w:highlight w:val="none"/>
          <w:lang w:val="en-US" w:eastAsia="zh-CN"/>
        </w:rPr>
        <w:t>（实质性要求）；</w:t>
      </w:r>
    </w:p>
    <w:p>
      <w:pPr>
        <w:pStyle w:val="8"/>
        <w:keepNext w:val="0"/>
        <w:keepLines w:val="0"/>
        <w:pageBreakBefore w:val="0"/>
        <w:widowControl w:val="0"/>
        <w:kinsoku/>
        <w:wordWrap/>
        <w:overflowPunct/>
        <w:topLinePunct w:val="0"/>
        <w:autoSpaceDE/>
        <w:autoSpaceDN/>
        <w:bidi w:val="0"/>
        <w:adjustRightInd/>
        <w:snapToGrid/>
        <w:spacing w:after="0" w:line="360" w:lineRule="auto"/>
        <w:ind w:firstLine="720" w:firstLineChars="300"/>
        <w:textAlignment w:val="auto"/>
        <w:rPr>
          <w:rFonts w:hint="eastAsia" w:ascii="宋体" w:hAnsi="宋体" w:eastAsia="宋体" w:cs="宋体"/>
          <w:color w:val="auto"/>
          <w:sz w:val="24"/>
          <w:highlight w:val="none"/>
          <w:lang w:eastAsia="zh-CN"/>
        </w:rPr>
      </w:pPr>
      <w:r>
        <w:rPr>
          <w:rFonts w:hint="eastAsia" w:ascii="宋体" w:hAnsi="宋体" w:cs="宋体"/>
          <w:color w:val="auto"/>
          <w:kern w:val="2"/>
          <w:sz w:val="24"/>
          <w:szCs w:val="24"/>
          <w:highlight w:val="none"/>
          <w:lang w:val="en-US" w:eastAsia="zh-CN" w:bidi="ar-SA"/>
        </w:rPr>
        <w:t>⑧</w:t>
      </w:r>
      <w:r>
        <w:rPr>
          <w:rFonts w:hint="eastAsia" w:ascii="宋体" w:hAnsi="宋体" w:cs="宋体"/>
          <w:color w:val="auto"/>
          <w:sz w:val="24"/>
          <w:highlight w:val="none"/>
          <w:lang w:val="en-US" w:eastAsia="zh-CN"/>
        </w:rPr>
        <w:t>为保证项目质量，投标人需针对本项目提供相应的实施方案、售后服务方案等内</w:t>
      </w:r>
      <w:r>
        <w:rPr>
          <w:rFonts w:hint="eastAsia" w:ascii="宋体" w:hAnsi="宋体" w:eastAsia="宋体" w:cs="宋体"/>
          <w:color w:val="auto"/>
          <w:sz w:val="24"/>
          <w:highlight w:val="none"/>
        </w:rPr>
        <w:t>容</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并具有履约能力</w:t>
      </w:r>
      <w:r>
        <w:rPr>
          <w:rFonts w:hint="eastAsia" w:ascii="宋体" w:hAnsi="宋体" w:eastAsia="宋体" w:cs="宋体"/>
          <w:color w:val="auto"/>
          <w:sz w:val="24"/>
          <w:highlight w:val="none"/>
          <w:lang w:eastAsia="zh-CN"/>
        </w:rPr>
        <w:t>；</w:t>
      </w:r>
    </w:p>
    <w:p>
      <w:pPr>
        <w:spacing w:line="360" w:lineRule="auto"/>
        <w:ind w:firstLine="720" w:firstLineChars="300"/>
        <w:rPr>
          <w:rFonts w:hint="eastAsia" w:ascii="宋体" w:hAnsi="宋体" w:cs="宋体"/>
          <w:b/>
          <w:bCs/>
          <w:color w:val="auto"/>
          <w:sz w:val="24"/>
          <w:highlight w:val="none"/>
          <w:lang w:eastAsia="zh-CN"/>
        </w:rPr>
      </w:pPr>
      <w:r>
        <w:rPr>
          <w:rFonts w:hint="eastAsia" w:ascii="宋体" w:hAnsi="宋体" w:cs="宋体"/>
          <w:color w:val="auto"/>
          <w:kern w:val="2"/>
          <w:sz w:val="24"/>
          <w:szCs w:val="24"/>
          <w:highlight w:val="none"/>
          <w:lang w:val="en-US" w:eastAsia="zh-CN" w:bidi="ar-SA"/>
        </w:rPr>
        <w:t>⑨</w:t>
      </w:r>
      <w:r>
        <w:rPr>
          <w:rFonts w:hint="eastAsia" w:ascii="宋体" w:hAnsi="宋体" w:cs="宋体" w:eastAsiaTheme="minorEastAsia"/>
          <w:color w:val="auto"/>
          <w:kern w:val="2"/>
          <w:sz w:val="24"/>
          <w:szCs w:val="24"/>
          <w:highlight w:val="none"/>
          <w:lang w:val="en-US" w:eastAsia="zh-CN" w:bidi="ar-SA"/>
        </w:rPr>
        <w:t>★承诺</w:t>
      </w:r>
      <w:r>
        <w:rPr>
          <w:rFonts w:hint="eastAsia" w:ascii="宋体" w:hAnsi="宋体" w:cs="宋体"/>
          <w:color w:val="auto"/>
          <w:kern w:val="2"/>
          <w:sz w:val="24"/>
          <w:szCs w:val="24"/>
          <w:highlight w:val="none"/>
          <w:lang w:val="en-US" w:eastAsia="zh-CN" w:bidi="ar-SA"/>
        </w:rPr>
        <w:t>提供</w:t>
      </w:r>
      <w:r>
        <w:rPr>
          <w:rFonts w:hint="eastAsia" w:ascii="宋体" w:hAnsi="宋体" w:cs="宋体" w:eastAsiaTheme="minorEastAsia"/>
          <w:color w:val="auto"/>
          <w:kern w:val="2"/>
          <w:sz w:val="24"/>
          <w:szCs w:val="24"/>
          <w:highlight w:val="none"/>
          <w:lang w:val="en-US" w:eastAsia="zh-CN" w:bidi="ar-SA"/>
        </w:rPr>
        <w:t>政务网的档案管理软件试用1年，软件功能需满足国家数字档案馆的所有功能要求，包含但不限于馆室一体化管理系统、电子文件归档处理系统、电子文件长期保存系统</w:t>
      </w:r>
      <w:r>
        <w:rPr>
          <w:rFonts w:hint="eastAsia" w:ascii="宋体" w:hAnsi="宋体" w:cs="宋体"/>
          <w:b/>
          <w:bCs/>
          <w:color w:val="auto"/>
          <w:sz w:val="24"/>
          <w:highlight w:val="none"/>
        </w:rPr>
        <w:t>（实质性要求，提供承诺函，格式自拟）</w:t>
      </w:r>
      <w:r>
        <w:rPr>
          <w:rFonts w:hint="eastAsia" w:ascii="宋体" w:hAnsi="宋体" w:cs="宋体"/>
          <w:b/>
          <w:bCs/>
          <w:color w:val="auto"/>
          <w:sz w:val="24"/>
          <w:highlight w:val="none"/>
          <w:lang w:eastAsia="zh-CN"/>
        </w:rPr>
        <w:t>；</w:t>
      </w:r>
    </w:p>
    <w:p>
      <w:pPr>
        <w:spacing w:line="360" w:lineRule="auto"/>
        <w:ind w:firstLine="720" w:firstLineChars="300"/>
        <w:rPr>
          <w:rFonts w:hint="eastAsia" w:ascii="宋体" w:hAnsi="宋体" w:cs="宋体" w:eastAsiaTheme="minorEastAsia"/>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⑩</w:t>
      </w:r>
      <w:r>
        <w:rPr>
          <w:rFonts w:hint="eastAsia" w:ascii="宋体" w:hAnsi="宋体" w:cs="宋体" w:eastAsiaTheme="minorEastAsia"/>
          <w:color w:val="auto"/>
          <w:kern w:val="2"/>
          <w:sz w:val="24"/>
          <w:szCs w:val="24"/>
          <w:highlight w:val="none"/>
          <w:lang w:val="en-US" w:eastAsia="zh-CN" w:bidi="ar-SA"/>
        </w:rPr>
        <w:t>★中标单位需要承诺</w:t>
      </w:r>
      <w:r>
        <w:rPr>
          <w:rFonts w:hint="eastAsia" w:ascii="宋体" w:hAnsi="宋体" w:cs="宋体"/>
          <w:color w:val="auto"/>
          <w:kern w:val="2"/>
          <w:sz w:val="24"/>
          <w:szCs w:val="24"/>
          <w:highlight w:val="none"/>
          <w:lang w:val="en-US" w:eastAsia="zh-CN" w:bidi="ar-SA"/>
        </w:rPr>
        <w:t>茂县档案馆的局</w:t>
      </w:r>
      <w:r>
        <w:rPr>
          <w:rFonts w:hint="eastAsia" w:ascii="宋体" w:hAnsi="宋体" w:cs="宋体" w:eastAsiaTheme="minorEastAsia"/>
          <w:color w:val="auto"/>
          <w:kern w:val="2"/>
          <w:sz w:val="24"/>
          <w:szCs w:val="24"/>
          <w:highlight w:val="none"/>
          <w:lang w:val="en-US" w:eastAsia="zh-CN" w:bidi="ar-SA"/>
        </w:rPr>
        <w:t>域网</w:t>
      </w:r>
      <w:r>
        <w:rPr>
          <w:rFonts w:hint="eastAsia" w:ascii="宋体" w:hAnsi="宋体" w:cs="宋体"/>
          <w:color w:val="auto"/>
          <w:kern w:val="2"/>
          <w:sz w:val="24"/>
          <w:szCs w:val="24"/>
          <w:highlight w:val="none"/>
          <w:lang w:val="en-US" w:eastAsia="zh-CN" w:bidi="ar-SA"/>
        </w:rPr>
        <w:t>软硬件满足</w:t>
      </w:r>
      <w:r>
        <w:rPr>
          <w:rFonts w:hint="eastAsia" w:ascii="宋体" w:hAnsi="宋体" w:cs="宋体" w:eastAsiaTheme="minorEastAsia"/>
          <w:color w:val="auto"/>
          <w:kern w:val="2"/>
          <w:sz w:val="24"/>
          <w:szCs w:val="24"/>
          <w:highlight w:val="none"/>
          <w:lang w:val="en-US" w:eastAsia="zh-CN" w:bidi="ar-SA"/>
        </w:rPr>
        <w:t>“信息安全等级保护二级认证”</w:t>
      </w:r>
      <w:r>
        <w:rPr>
          <w:rFonts w:hint="eastAsia" w:ascii="宋体" w:hAnsi="宋体" w:cs="宋体"/>
          <w:color w:val="auto"/>
          <w:kern w:val="2"/>
          <w:sz w:val="24"/>
          <w:szCs w:val="24"/>
          <w:highlight w:val="none"/>
          <w:lang w:val="en-US" w:eastAsia="zh-CN" w:bidi="ar-SA"/>
        </w:rPr>
        <w:t>的建设要求</w:t>
      </w:r>
      <w:r>
        <w:rPr>
          <w:rFonts w:hint="eastAsia" w:ascii="宋体" w:hAnsi="宋体" w:cs="宋体" w:eastAsiaTheme="minorEastAsia"/>
          <w:color w:val="auto"/>
          <w:kern w:val="2"/>
          <w:sz w:val="24"/>
          <w:szCs w:val="24"/>
          <w:highlight w:val="none"/>
          <w:lang w:val="en-US" w:eastAsia="zh-CN" w:bidi="ar-SA"/>
        </w:rPr>
        <w:t>，</w:t>
      </w:r>
      <w:r>
        <w:rPr>
          <w:rFonts w:hint="eastAsia" w:ascii="宋体" w:hAnsi="宋体" w:cs="宋体"/>
          <w:color w:val="auto"/>
          <w:kern w:val="2"/>
          <w:sz w:val="24"/>
          <w:szCs w:val="24"/>
          <w:highlight w:val="none"/>
          <w:lang w:val="en-US" w:eastAsia="zh-CN" w:bidi="ar-SA"/>
        </w:rPr>
        <w:t>保证</w:t>
      </w:r>
      <w:r>
        <w:rPr>
          <w:rFonts w:hint="eastAsia" w:ascii="宋体" w:hAnsi="宋体" w:cs="宋体" w:eastAsiaTheme="minorEastAsia"/>
          <w:color w:val="auto"/>
          <w:kern w:val="2"/>
          <w:sz w:val="24"/>
          <w:szCs w:val="24"/>
          <w:highlight w:val="none"/>
          <w:lang w:val="en-US" w:eastAsia="zh-CN" w:bidi="ar-SA"/>
        </w:rPr>
        <w:t>通过第三方认证机构</w:t>
      </w:r>
      <w:r>
        <w:rPr>
          <w:rFonts w:hint="eastAsia" w:ascii="宋体" w:hAnsi="宋体" w:cs="宋体"/>
          <w:color w:val="auto"/>
          <w:kern w:val="2"/>
          <w:sz w:val="24"/>
          <w:szCs w:val="24"/>
          <w:highlight w:val="none"/>
          <w:lang w:val="en-US" w:eastAsia="zh-CN" w:bidi="ar-SA"/>
        </w:rPr>
        <w:t>的</w:t>
      </w:r>
      <w:r>
        <w:rPr>
          <w:rFonts w:hint="eastAsia" w:ascii="宋体" w:hAnsi="宋体" w:cs="宋体" w:eastAsiaTheme="minorEastAsia"/>
          <w:color w:val="auto"/>
          <w:kern w:val="2"/>
          <w:sz w:val="24"/>
          <w:szCs w:val="24"/>
          <w:highlight w:val="none"/>
          <w:lang w:val="en-US" w:eastAsia="zh-CN" w:bidi="ar-SA"/>
        </w:rPr>
        <w:t>测评认证并完成</w:t>
      </w:r>
      <w:r>
        <w:rPr>
          <w:rFonts w:hint="eastAsia" w:ascii="宋体" w:hAnsi="宋体" w:cs="宋体"/>
          <w:color w:val="auto"/>
          <w:kern w:val="2"/>
          <w:sz w:val="24"/>
          <w:szCs w:val="24"/>
          <w:highlight w:val="none"/>
          <w:lang w:val="en-US" w:eastAsia="zh-CN" w:bidi="ar-SA"/>
        </w:rPr>
        <w:t>相关</w:t>
      </w:r>
      <w:r>
        <w:rPr>
          <w:rFonts w:hint="eastAsia" w:ascii="宋体" w:hAnsi="宋体" w:cs="宋体" w:eastAsiaTheme="minorEastAsia"/>
          <w:color w:val="auto"/>
          <w:kern w:val="2"/>
          <w:sz w:val="24"/>
          <w:szCs w:val="24"/>
          <w:highlight w:val="none"/>
          <w:lang w:val="en-US" w:eastAsia="zh-CN" w:bidi="ar-SA"/>
        </w:rPr>
        <w:t>备案</w:t>
      </w:r>
      <w:r>
        <w:rPr>
          <w:rFonts w:hint="eastAsia" w:ascii="宋体" w:hAnsi="宋体" w:cs="宋体"/>
          <w:color w:val="auto"/>
          <w:kern w:val="2"/>
          <w:sz w:val="24"/>
          <w:szCs w:val="24"/>
          <w:highlight w:val="none"/>
          <w:lang w:val="en-US" w:eastAsia="zh-CN" w:bidi="ar-SA"/>
        </w:rPr>
        <w:t>，</w:t>
      </w:r>
      <w:r>
        <w:rPr>
          <w:rFonts w:hint="eastAsia" w:ascii="宋体" w:hAnsi="宋体" w:cs="宋体" w:eastAsiaTheme="minorEastAsia"/>
          <w:color w:val="auto"/>
          <w:kern w:val="2"/>
          <w:sz w:val="24"/>
          <w:szCs w:val="24"/>
          <w:highlight w:val="none"/>
          <w:lang w:val="en-US" w:eastAsia="zh-CN" w:bidi="ar-SA"/>
        </w:rPr>
        <w:t>相关费用由中标单位支付</w:t>
      </w:r>
      <w:r>
        <w:rPr>
          <w:rFonts w:hint="eastAsia" w:ascii="宋体" w:hAnsi="宋体" w:cs="宋体" w:eastAsiaTheme="minorEastAsia"/>
          <w:b/>
          <w:bCs/>
          <w:color w:val="auto"/>
          <w:kern w:val="2"/>
          <w:sz w:val="24"/>
          <w:szCs w:val="24"/>
          <w:highlight w:val="none"/>
          <w:lang w:val="en-US" w:eastAsia="zh-CN" w:bidi="ar-SA"/>
        </w:rPr>
        <w:t>（实质性要求，提供承诺函，格式自拟）</w:t>
      </w:r>
      <w:r>
        <w:rPr>
          <w:rFonts w:hint="eastAsia" w:ascii="宋体" w:hAnsi="宋体" w:cs="宋体"/>
          <w:b/>
          <w:bCs/>
          <w:color w:val="auto"/>
          <w:kern w:val="2"/>
          <w:sz w:val="24"/>
          <w:szCs w:val="24"/>
          <w:highlight w:val="none"/>
          <w:lang w:val="en-US" w:eastAsia="zh-CN" w:bidi="ar-SA"/>
        </w:rPr>
        <w:t>。</w:t>
      </w:r>
    </w:p>
    <w:p>
      <w:pPr>
        <w:rPr>
          <w:rFonts w:hint="default"/>
          <w:color w:val="auto"/>
          <w:highlight w:val="none"/>
          <w:lang w:val="en-US" w:eastAsia="zh-CN"/>
        </w:rPr>
      </w:pPr>
    </w:p>
    <w:p>
      <w:pPr>
        <w:rPr>
          <w:rFonts w:hint="eastAsia"/>
          <w:color w:val="auto"/>
          <w:highlight w:val="none"/>
          <w:lang w:eastAsia="zh-CN"/>
        </w:rPr>
      </w:pPr>
    </w:p>
    <w:p>
      <w:pPr>
        <w:rPr>
          <w:rFonts w:ascii="宋体" w:hAnsi="宋体" w:cs="宋体"/>
          <w:color w:val="auto"/>
          <w:sz w:val="24"/>
          <w:highlight w:val="none"/>
        </w:rPr>
      </w:pPr>
    </w:p>
    <w:p>
      <w:pPr>
        <w:rPr>
          <w:rFonts w:ascii="宋体" w:hAnsi="宋体" w:cs="宋体"/>
          <w:color w:val="auto"/>
          <w:sz w:val="24"/>
          <w:highlight w:val="none"/>
        </w:rPr>
        <w:sectPr>
          <w:footerReference r:id="rId4" w:type="default"/>
          <w:pgSz w:w="11906" w:h="16838"/>
          <w:pgMar w:top="1440" w:right="1800" w:bottom="1440" w:left="1800" w:header="851" w:footer="992" w:gutter="0"/>
          <w:pgNumType w:start="1"/>
          <w:cols w:space="425" w:num="1"/>
          <w:docGrid w:type="lines" w:linePitch="312" w:charSpace="0"/>
        </w:sectPr>
      </w:pPr>
    </w:p>
    <w:p>
      <w:pPr>
        <w:pStyle w:val="3"/>
        <w:rPr>
          <w:rFonts w:hint="eastAsia" w:ascii="宋体" w:hAnsi="宋体" w:eastAsia="宋体" w:cs="宋体"/>
          <w:color w:val="auto"/>
          <w:sz w:val="28"/>
          <w:szCs w:val="28"/>
          <w:highlight w:val="none"/>
          <w:lang w:val="zh-CN" w:eastAsia="zh-CN"/>
        </w:rPr>
      </w:pPr>
      <w:r>
        <w:rPr>
          <w:rFonts w:hint="eastAsia" w:ascii="宋体" w:hAnsi="宋体" w:eastAsia="宋体" w:cs="宋体"/>
          <w:color w:val="auto"/>
          <w:sz w:val="28"/>
          <w:szCs w:val="28"/>
          <w:highlight w:val="none"/>
        </w:rPr>
        <w:t>四、</w:t>
      </w:r>
      <w:r>
        <w:rPr>
          <w:rFonts w:hint="eastAsia" w:ascii="宋体" w:hAnsi="宋体" w:cs="宋体" w:eastAsiaTheme="minorEastAsia"/>
          <w:color w:val="auto"/>
          <w:kern w:val="2"/>
          <w:sz w:val="24"/>
          <w:szCs w:val="24"/>
          <w:highlight w:val="none"/>
          <w:lang w:val="en-US" w:eastAsia="zh-CN" w:bidi="ar-SA"/>
        </w:rPr>
        <w:t>★</w:t>
      </w:r>
      <w:r>
        <w:rPr>
          <w:rFonts w:hint="eastAsia" w:ascii="宋体" w:hAnsi="宋体" w:eastAsia="宋体" w:cs="宋体"/>
          <w:color w:val="auto"/>
          <w:sz w:val="28"/>
          <w:szCs w:val="28"/>
          <w:highlight w:val="none"/>
        </w:rPr>
        <w:t>商务要求</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lang w:val="en-US" w:eastAsia="zh-CN"/>
        </w:rPr>
        <w:t>实质性要求</w:t>
      </w:r>
      <w:r>
        <w:rPr>
          <w:rFonts w:hint="eastAsia" w:ascii="宋体" w:hAnsi="宋体" w:eastAsia="宋体" w:cs="宋体"/>
          <w:color w:val="auto"/>
          <w:sz w:val="28"/>
          <w:szCs w:val="28"/>
          <w:highlight w:val="none"/>
          <w:lang w:eastAsia="zh-CN"/>
        </w:rPr>
        <w:t>）</w:t>
      </w:r>
    </w:p>
    <w:p>
      <w:pPr>
        <w:spacing w:line="360" w:lineRule="auto"/>
        <w:ind w:firstLine="482" w:firstLineChars="200"/>
        <w:rPr>
          <w:rFonts w:ascii="宋体" w:hAnsi="宋体" w:eastAsia="宋体" w:cs="Times New Roman"/>
          <w:color w:val="auto"/>
          <w:sz w:val="24"/>
          <w:highlight w:val="none"/>
        </w:rPr>
      </w:pPr>
      <w:r>
        <w:rPr>
          <w:rFonts w:ascii="宋体" w:hAnsi="宋体" w:cs="宋体"/>
          <w:b/>
          <w:bCs/>
          <w:color w:val="auto"/>
          <w:sz w:val="24"/>
          <w:highlight w:val="none"/>
        </w:rPr>
        <w:t>1.</w:t>
      </w:r>
      <w:r>
        <w:rPr>
          <w:rFonts w:hint="eastAsia" w:ascii="宋体" w:hAnsi="宋体" w:cs="宋体"/>
          <w:b/>
          <w:bCs/>
          <w:color w:val="auto"/>
          <w:sz w:val="24"/>
          <w:highlight w:val="none"/>
        </w:rPr>
        <w:t>交货时间：</w:t>
      </w:r>
      <w:r>
        <w:rPr>
          <w:rFonts w:hint="eastAsia" w:ascii="宋体" w:hAnsi="宋体" w:eastAsia="宋体" w:cs="Times New Roman"/>
          <w:color w:val="auto"/>
          <w:sz w:val="24"/>
          <w:highlight w:val="none"/>
        </w:rPr>
        <w:t>合同签订后</w:t>
      </w:r>
      <w:r>
        <w:rPr>
          <w:rFonts w:hint="eastAsia" w:ascii="宋体" w:hAnsi="宋体" w:eastAsia="宋体" w:cs="Times New Roman"/>
          <w:color w:val="auto"/>
          <w:sz w:val="24"/>
          <w:highlight w:val="none"/>
          <w:lang w:val="en-US" w:eastAsia="zh-CN"/>
        </w:rPr>
        <w:t>90</w:t>
      </w:r>
      <w:r>
        <w:rPr>
          <w:rFonts w:hint="eastAsia" w:ascii="宋体" w:hAnsi="宋体" w:eastAsia="宋体" w:cs="Times New Roman"/>
          <w:color w:val="auto"/>
          <w:sz w:val="24"/>
          <w:highlight w:val="none"/>
        </w:rPr>
        <w:t>日内。</w:t>
      </w:r>
    </w:p>
    <w:p>
      <w:pPr>
        <w:spacing w:line="360" w:lineRule="auto"/>
        <w:ind w:firstLine="482" w:firstLineChars="200"/>
        <w:rPr>
          <w:rFonts w:ascii="宋体" w:hAnsi="宋体" w:cs="宋体"/>
          <w:color w:val="auto"/>
          <w:sz w:val="24"/>
          <w:highlight w:val="none"/>
        </w:rPr>
      </w:pPr>
      <w:r>
        <w:rPr>
          <w:rFonts w:ascii="宋体" w:hAnsi="宋体" w:cs="宋体"/>
          <w:b/>
          <w:bCs/>
          <w:color w:val="auto"/>
          <w:sz w:val="24"/>
          <w:highlight w:val="none"/>
        </w:rPr>
        <w:t>2.交货地点</w:t>
      </w:r>
      <w:r>
        <w:rPr>
          <w:rFonts w:hint="eastAsia" w:ascii="宋体" w:hAnsi="宋体" w:cs="宋体"/>
          <w:color w:val="auto"/>
          <w:sz w:val="24"/>
          <w:highlight w:val="none"/>
        </w:rPr>
        <w:t>：</w:t>
      </w:r>
      <w:r>
        <w:rPr>
          <w:rFonts w:hint="eastAsia" w:ascii="宋体" w:hAnsi="宋体" w:cs="宋体"/>
          <w:color w:val="auto"/>
          <w:sz w:val="24"/>
          <w:highlight w:val="none"/>
          <w:lang w:eastAsia="zh-CN"/>
        </w:rPr>
        <w:t>茂县</w:t>
      </w:r>
      <w:r>
        <w:rPr>
          <w:rFonts w:hint="eastAsia" w:ascii="宋体" w:hAnsi="宋体" w:cs="宋体"/>
          <w:color w:val="auto"/>
          <w:sz w:val="24"/>
          <w:highlight w:val="none"/>
        </w:rPr>
        <w:t>（具体采购人指定地点)。</w:t>
      </w:r>
    </w:p>
    <w:p>
      <w:pPr>
        <w:spacing w:line="360" w:lineRule="auto"/>
        <w:ind w:firstLine="482" w:firstLineChars="200"/>
        <w:rPr>
          <w:rFonts w:hint="eastAsia" w:ascii="宋体" w:hAnsi="宋体" w:cs="宋体" w:eastAsiaTheme="minorEastAsia"/>
          <w:color w:val="auto"/>
          <w:sz w:val="24"/>
          <w:highlight w:val="none"/>
          <w:lang w:eastAsia="zh-CN"/>
        </w:rPr>
      </w:pPr>
      <w:r>
        <w:rPr>
          <w:rFonts w:ascii="宋体" w:hAnsi="宋体" w:cs="宋体"/>
          <w:b/>
          <w:bCs/>
          <w:color w:val="auto"/>
          <w:sz w:val="24"/>
          <w:highlight w:val="none"/>
        </w:rPr>
        <w:t>3.付款方式和条件</w:t>
      </w:r>
      <w:r>
        <w:rPr>
          <w:rFonts w:hint="eastAsia" w:ascii="宋体" w:hAnsi="宋体" w:cs="宋体"/>
          <w:color w:val="auto"/>
          <w:sz w:val="24"/>
          <w:highlight w:val="none"/>
        </w:rPr>
        <w:t>：合同签订后，达到付款条件起30日内，支付合同总金额的100.00%。</w:t>
      </w:r>
    </w:p>
    <w:p>
      <w:pPr>
        <w:spacing w:line="360" w:lineRule="auto"/>
        <w:ind w:firstLine="480" w:firstLineChars="200"/>
        <w:rPr>
          <w:rFonts w:eastAsia="宋体"/>
          <w:color w:val="auto"/>
          <w:highlight w:val="none"/>
        </w:rPr>
      </w:pPr>
      <w:r>
        <w:rPr>
          <w:rFonts w:hint="eastAsia" w:ascii="宋体" w:hAnsi="宋体" w:eastAsia="宋体" w:cs="宋体"/>
          <w:color w:val="auto"/>
          <w:sz w:val="24"/>
          <w:highlight w:val="none"/>
        </w:rPr>
        <w:t xml:space="preserve">  注：本采购项目的报价应包含货物的材料、制造、包装、运输、</w:t>
      </w:r>
      <w:r>
        <w:rPr>
          <w:rFonts w:hint="eastAsia" w:ascii="宋体" w:hAnsi="宋体" w:eastAsia="宋体" w:cs="宋体"/>
          <w:color w:val="auto"/>
          <w:sz w:val="24"/>
          <w:highlight w:val="none"/>
          <w:lang w:val="en-US" w:eastAsia="zh-CN"/>
        </w:rPr>
        <w:t>安装调试、建渣清运、清洁</w:t>
      </w:r>
      <w:r>
        <w:rPr>
          <w:rFonts w:hint="eastAsia" w:ascii="宋体" w:hAnsi="宋体" w:eastAsia="宋体" w:cs="宋体"/>
          <w:color w:val="auto"/>
          <w:sz w:val="24"/>
          <w:highlight w:val="none"/>
        </w:rPr>
        <w:t>和税费等完成本项目所需的一切费用，</w:t>
      </w:r>
      <w:r>
        <w:rPr>
          <w:rFonts w:hint="eastAsia" w:ascii="宋体" w:hAnsi="宋体" w:cs="宋体"/>
          <w:color w:val="auto"/>
          <w:sz w:val="24"/>
          <w:highlight w:val="none"/>
        </w:rPr>
        <w:t>采购人不承担成交单位除成交价外的任何费用</w:t>
      </w:r>
      <w:r>
        <w:rPr>
          <w:rFonts w:hint="eastAsia" w:ascii="宋体" w:hAnsi="宋体" w:eastAsia="宋体" w:cs="宋体"/>
          <w:color w:val="auto"/>
          <w:sz w:val="24"/>
          <w:highlight w:val="none"/>
        </w:rPr>
        <w:t>。</w:t>
      </w:r>
    </w:p>
    <w:p>
      <w:pPr>
        <w:spacing w:line="360" w:lineRule="auto"/>
        <w:ind w:firstLine="482" w:firstLineChars="200"/>
        <w:rPr>
          <w:rFonts w:hint="default" w:ascii="宋体" w:hAnsi="宋体" w:cs="宋体" w:eastAsiaTheme="minorEastAsia"/>
          <w:b/>
          <w:bCs/>
          <w:color w:val="auto"/>
          <w:sz w:val="24"/>
          <w:highlight w:val="none"/>
          <w:lang w:val="en-US" w:eastAsia="zh-CN"/>
        </w:rPr>
      </w:pPr>
      <w:r>
        <w:rPr>
          <w:rFonts w:hint="eastAsia" w:ascii="宋体" w:hAnsi="宋体" w:cs="宋体"/>
          <w:b/>
          <w:bCs/>
          <w:color w:val="auto"/>
          <w:sz w:val="24"/>
          <w:highlight w:val="none"/>
        </w:rPr>
        <w:t>4.质保期：</w:t>
      </w:r>
      <w:r>
        <w:rPr>
          <w:rFonts w:hint="eastAsia" w:ascii="宋体" w:hAnsi="宋体" w:cs="宋体"/>
          <w:color w:val="auto"/>
          <w:sz w:val="24"/>
          <w:highlight w:val="none"/>
          <w:lang w:val="en-US" w:eastAsia="zh-CN"/>
        </w:rPr>
        <w:t>质保期：货物质保期：1年（自验收合格之日起计）（涉及其他行业标准的按相关行业标准执行）；运行维护期：从验收合格之日起到通过国家档案馆测评验收之日后30天。</w:t>
      </w:r>
    </w:p>
    <w:p>
      <w:pPr>
        <w:spacing w:line="360" w:lineRule="auto"/>
        <w:ind w:firstLine="482" w:firstLineChars="200"/>
        <w:rPr>
          <w:rFonts w:ascii="宋体" w:hAnsi="宋体" w:cs="宋体"/>
          <w:color w:val="auto"/>
          <w:sz w:val="24"/>
          <w:highlight w:val="none"/>
        </w:rPr>
      </w:pPr>
      <w:r>
        <w:rPr>
          <w:rFonts w:hint="eastAsia" w:ascii="宋体" w:hAnsi="宋体" w:cs="宋体"/>
          <w:b/>
          <w:bCs/>
          <w:color w:val="auto"/>
          <w:sz w:val="24"/>
          <w:highlight w:val="none"/>
        </w:rPr>
        <w:t>5.</w:t>
      </w:r>
      <w:r>
        <w:rPr>
          <w:rFonts w:ascii="宋体" w:hAnsi="宋体" w:cs="宋体"/>
          <w:b/>
          <w:bCs/>
          <w:color w:val="auto"/>
          <w:sz w:val="24"/>
          <w:highlight w:val="none"/>
        </w:rPr>
        <w:t>验收</w:t>
      </w:r>
      <w:r>
        <w:rPr>
          <w:rFonts w:hint="eastAsia" w:ascii="宋体" w:hAnsi="宋体" w:cs="宋体"/>
          <w:b/>
          <w:bCs/>
          <w:color w:val="auto"/>
          <w:sz w:val="24"/>
          <w:highlight w:val="none"/>
        </w:rPr>
        <w:t>方式</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5.1履约验收主体：采购人(</w:t>
      </w:r>
      <w:r>
        <w:rPr>
          <w:rFonts w:hint="eastAsia" w:ascii="宋体" w:hAnsi="宋体" w:cs="宋体"/>
          <w:color w:val="auto"/>
          <w:sz w:val="24"/>
          <w:highlight w:val="none"/>
          <w:lang w:eastAsia="zh-CN"/>
        </w:rPr>
        <w:t>茂县档案馆</w:t>
      </w:r>
      <w:r>
        <w:rPr>
          <w:rFonts w:hint="eastAsia" w:ascii="宋体" w:hAnsi="宋体" w:cs="宋体"/>
          <w:color w:val="auto"/>
          <w:sz w:val="24"/>
          <w:highlight w:val="none"/>
        </w:rPr>
        <w:t>)</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5.2验收时间：</w:t>
      </w:r>
      <w:r>
        <w:rPr>
          <w:rFonts w:hint="eastAsia" w:ascii="宋体" w:hAnsi="宋体" w:cs="宋体"/>
          <w:color w:val="auto"/>
          <w:sz w:val="24"/>
          <w:highlight w:val="none"/>
          <w:lang w:eastAsia="zh-CN"/>
        </w:rPr>
        <w:t>投标人</w:t>
      </w:r>
      <w:r>
        <w:rPr>
          <w:rFonts w:hint="eastAsia" w:ascii="宋体" w:hAnsi="宋体" w:cs="宋体"/>
          <w:color w:val="auto"/>
          <w:sz w:val="24"/>
          <w:highlight w:val="none"/>
        </w:rPr>
        <w:t>提出验收申请之日起30日内组织验收</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color w:val="auto"/>
          <w:kern w:val="2"/>
          <w:sz w:val="24"/>
          <w:szCs w:val="20"/>
          <w:highlight w:val="none"/>
          <w:lang w:val="zh-CN" w:eastAsia="zh-CN" w:bidi="ar-SA"/>
        </w:rPr>
      </w:pPr>
      <w:r>
        <w:rPr>
          <w:rFonts w:hint="eastAsia" w:ascii="宋体" w:hAnsi="宋体" w:cs="宋体"/>
          <w:color w:val="auto"/>
          <w:sz w:val="24"/>
          <w:highlight w:val="none"/>
          <w:lang w:val="en-US" w:eastAsia="zh-CN"/>
        </w:rPr>
        <w:t>5.3</w:t>
      </w:r>
      <w:r>
        <w:rPr>
          <w:rFonts w:hint="eastAsia" w:ascii="宋体" w:hAnsi="宋体" w:eastAsia="宋体" w:cs="宋体"/>
          <w:b w:val="0"/>
          <w:bCs w:val="0"/>
          <w:color w:val="auto"/>
          <w:kern w:val="2"/>
          <w:sz w:val="24"/>
          <w:szCs w:val="20"/>
          <w:highlight w:val="none"/>
          <w:lang w:val="zh-CN" w:eastAsia="zh-CN" w:bidi="ar-SA"/>
        </w:rPr>
        <w:t>验收程序、方式和标准：</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b w:val="0"/>
          <w:bCs w:val="0"/>
          <w:color w:val="auto"/>
          <w:kern w:val="2"/>
          <w:sz w:val="24"/>
          <w:szCs w:val="20"/>
          <w:highlight w:val="none"/>
          <w:lang w:val="en-US" w:eastAsia="zh-CN" w:bidi="ar-SA"/>
        </w:rPr>
      </w:pPr>
      <w:r>
        <w:rPr>
          <w:rFonts w:hint="eastAsia" w:ascii="宋体" w:hAnsi="宋体" w:eastAsia="宋体" w:cs="宋体"/>
          <w:b w:val="0"/>
          <w:bCs w:val="0"/>
          <w:color w:val="auto"/>
          <w:kern w:val="2"/>
          <w:sz w:val="24"/>
          <w:szCs w:val="20"/>
          <w:highlight w:val="none"/>
          <w:lang w:val="en-US" w:eastAsia="zh-CN" w:bidi="ar-SA"/>
        </w:rPr>
        <w:t>①验收程序：一次性验收</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color w:val="auto"/>
          <w:kern w:val="2"/>
          <w:sz w:val="24"/>
          <w:szCs w:val="20"/>
          <w:highlight w:val="none"/>
          <w:lang w:val="en-US" w:eastAsia="zh-CN" w:bidi="ar-SA"/>
        </w:rPr>
      </w:pPr>
      <w:r>
        <w:rPr>
          <w:rFonts w:hint="eastAsia" w:ascii="宋体" w:hAnsi="宋体" w:eastAsia="宋体" w:cs="宋体"/>
          <w:b w:val="0"/>
          <w:bCs w:val="0"/>
          <w:color w:val="auto"/>
          <w:kern w:val="2"/>
          <w:sz w:val="24"/>
          <w:szCs w:val="20"/>
          <w:highlight w:val="none"/>
          <w:lang w:val="en-US" w:eastAsia="zh-CN" w:bidi="ar-SA"/>
        </w:rPr>
        <w:t>②验收方式：投标人提出验收申请后，由采购人自行组织验收，验收时采购人、投标人双方皆应派员参加。</w:t>
      </w:r>
    </w:p>
    <w:p>
      <w:pPr>
        <w:spacing w:line="360" w:lineRule="auto"/>
        <w:ind w:firstLine="480" w:firstLineChars="200"/>
        <w:rPr>
          <w:color w:val="auto"/>
          <w:highlight w:val="none"/>
        </w:rPr>
      </w:pPr>
      <w:r>
        <w:rPr>
          <w:rFonts w:hint="eastAsia" w:ascii="宋体" w:hAnsi="宋体" w:eastAsia="宋体" w:cs="宋体"/>
          <w:b w:val="0"/>
          <w:bCs w:val="0"/>
          <w:color w:val="auto"/>
          <w:kern w:val="2"/>
          <w:sz w:val="24"/>
          <w:szCs w:val="20"/>
          <w:highlight w:val="none"/>
          <w:lang w:val="en-US" w:eastAsia="zh-CN" w:bidi="ar-SA"/>
        </w:rPr>
        <w:t>③验收标准：符合国家、行业标准、四川省地方标准规定的验收标准。严格按照《财政部关于进一步加强政府采购需求和履约验收管理的指导意见》（财库〔2016〕205号）及《政府采购需求管理办法》（财库〔2021〕22号）的要求组织验收。验收应以采购合同、采购及其补充文件、国家或行业相关标准为验收的主要依据。</w:t>
      </w:r>
    </w:p>
    <w:p>
      <w:p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6</w:t>
      </w:r>
      <w:r>
        <w:rPr>
          <w:rFonts w:ascii="宋体" w:hAnsi="宋体" w:cs="宋体"/>
          <w:b/>
          <w:bCs/>
          <w:color w:val="auto"/>
          <w:sz w:val="24"/>
          <w:highlight w:val="none"/>
        </w:rPr>
        <w:t>.违约责任</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w:t>
      </w:r>
      <w:r>
        <w:rPr>
          <w:rFonts w:ascii="宋体" w:hAnsi="宋体" w:cs="宋体"/>
          <w:color w:val="auto"/>
          <w:sz w:val="24"/>
          <w:highlight w:val="none"/>
        </w:rPr>
        <w:t>.1采购人与</w:t>
      </w:r>
      <w:r>
        <w:rPr>
          <w:rFonts w:hint="eastAsia" w:ascii="宋体" w:hAnsi="宋体" w:cs="宋体"/>
          <w:color w:val="auto"/>
          <w:sz w:val="24"/>
          <w:highlight w:val="none"/>
        </w:rPr>
        <w:t>中标单位</w:t>
      </w:r>
      <w:r>
        <w:rPr>
          <w:rFonts w:ascii="宋体" w:hAnsi="宋体" w:cs="宋体"/>
          <w:color w:val="auto"/>
          <w:sz w:val="24"/>
          <w:highlight w:val="none"/>
        </w:rPr>
        <w:t>双方必须遵守并执行本项目中约定的各项规定，保证本项目的正常实施。</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w:t>
      </w:r>
      <w:r>
        <w:rPr>
          <w:rFonts w:ascii="宋体" w:hAnsi="宋体" w:cs="宋体"/>
          <w:color w:val="auto"/>
          <w:sz w:val="24"/>
          <w:highlight w:val="none"/>
        </w:rPr>
        <w:t>.2如因</w:t>
      </w:r>
      <w:r>
        <w:rPr>
          <w:rFonts w:hint="eastAsia" w:ascii="宋体" w:hAnsi="宋体" w:cs="宋体"/>
          <w:color w:val="auto"/>
          <w:sz w:val="24"/>
          <w:highlight w:val="none"/>
        </w:rPr>
        <w:t>中标单位</w:t>
      </w:r>
      <w:r>
        <w:rPr>
          <w:rFonts w:ascii="宋体" w:hAnsi="宋体" w:cs="宋体"/>
          <w:color w:val="auto"/>
          <w:sz w:val="24"/>
          <w:highlight w:val="none"/>
        </w:rPr>
        <w:t>工作人员在履行职务过程中的疏忽、失职、过错等故意或过失给采购人造成损失或侵害，包括但不限于采购人本身财产损失、由此而导致的采购人对任何第三方的法律责任等，</w:t>
      </w:r>
      <w:r>
        <w:rPr>
          <w:rFonts w:hint="eastAsia" w:ascii="宋体" w:hAnsi="宋体" w:cs="宋体"/>
          <w:color w:val="auto"/>
          <w:sz w:val="24"/>
          <w:highlight w:val="none"/>
        </w:rPr>
        <w:t>中标单位</w:t>
      </w:r>
      <w:r>
        <w:rPr>
          <w:rFonts w:ascii="宋体" w:hAnsi="宋体" w:cs="宋体"/>
          <w:color w:val="auto"/>
          <w:sz w:val="24"/>
          <w:highlight w:val="none"/>
        </w:rPr>
        <w:t>对此均应承担全部的赔偿责任。</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w:t>
      </w:r>
      <w:r>
        <w:rPr>
          <w:rFonts w:ascii="宋体" w:hAnsi="宋体" w:cs="宋体"/>
          <w:color w:val="auto"/>
          <w:sz w:val="24"/>
          <w:highlight w:val="none"/>
        </w:rPr>
        <w:t>.3如未经采购人同意，</w:t>
      </w:r>
      <w:r>
        <w:rPr>
          <w:rFonts w:hint="eastAsia" w:ascii="宋体" w:hAnsi="宋体" w:cs="宋体"/>
          <w:color w:val="auto"/>
          <w:sz w:val="24"/>
          <w:highlight w:val="none"/>
        </w:rPr>
        <w:t>中标单位</w:t>
      </w:r>
      <w:r>
        <w:rPr>
          <w:rFonts w:ascii="宋体" w:hAnsi="宋体" w:cs="宋体"/>
          <w:color w:val="auto"/>
          <w:sz w:val="24"/>
          <w:highlight w:val="none"/>
        </w:rPr>
        <w:t>不得将本项目成果移作他用，不得向第三方泄露本项目成果，违反本条规定，给采购人造成损失的，</w:t>
      </w:r>
      <w:r>
        <w:rPr>
          <w:rFonts w:hint="eastAsia" w:ascii="宋体" w:hAnsi="宋体" w:cs="宋体"/>
          <w:color w:val="auto"/>
          <w:sz w:val="24"/>
          <w:highlight w:val="none"/>
        </w:rPr>
        <w:t>中标单位</w:t>
      </w:r>
      <w:r>
        <w:rPr>
          <w:rFonts w:ascii="宋体" w:hAnsi="宋体" w:cs="宋体"/>
          <w:color w:val="auto"/>
          <w:sz w:val="24"/>
          <w:highlight w:val="none"/>
        </w:rPr>
        <w:t>应承担相关的法律责任。</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w:t>
      </w:r>
      <w:r>
        <w:rPr>
          <w:rFonts w:ascii="宋体" w:hAnsi="宋体" w:cs="宋体"/>
          <w:color w:val="auto"/>
          <w:sz w:val="24"/>
          <w:highlight w:val="none"/>
        </w:rPr>
        <w:t>.4</w:t>
      </w:r>
      <w:r>
        <w:rPr>
          <w:rFonts w:hint="eastAsia" w:ascii="宋体" w:hAnsi="宋体" w:cs="宋体"/>
          <w:color w:val="auto"/>
          <w:sz w:val="24"/>
          <w:highlight w:val="none"/>
        </w:rPr>
        <w:t>中标单位</w:t>
      </w:r>
      <w:r>
        <w:rPr>
          <w:rFonts w:ascii="宋体" w:hAnsi="宋体" w:cs="宋体"/>
          <w:color w:val="auto"/>
          <w:sz w:val="24"/>
          <w:highlight w:val="none"/>
        </w:rPr>
        <w:t>未在合同规定日期内提交全部符合项目合同要求的项目成果，每延迟一天，则采购人有权要求</w:t>
      </w:r>
      <w:r>
        <w:rPr>
          <w:rFonts w:hint="eastAsia" w:ascii="宋体" w:hAnsi="宋体" w:cs="宋体"/>
          <w:color w:val="auto"/>
          <w:sz w:val="24"/>
          <w:highlight w:val="none"/>
        </w:rPr>
        <w:t>中标单位</w:t>
      </w:r>
      <w:r>
        <w:rPr>
          <w:rFonts w:ascii="宋体" w:hAnsi="宋体" w:cs="宋体"/>
          <w:color w:val="auto"/>
          <w:sz w:val="24"/>
          <w:highlight w:val="none"/>
        </w:rPr>
        <w:t>支付合同总金额1‰的违约金，延迟累计超过15个日历日，采购人有权解除本合同并不向</w:t>
      </w:r>
      <w:r>
        <w:rPr>
          <w:rFonts w:hint="eastAsia" w:ascii="宋体" w:hAnsi="宋体" w:cs="宋体"/>
          <w:color w:val="auto"/>
          <w:sz w:val="24"/>
          <w:highlight w:val="none"/>
        </w:rPr>
        <w:t>中标单位</w:t>
      </w:r>
      <w:r>
        <w:rPr>
          <w:rFonts w:ascii="宋体" w:hAnsi="宋体" w:cs="宋体"/>
          <w:color w:val="auto"/>
          <w:sz w:val="24"/>
          <w:highlight w:val="none"/>
        </w:rPr>
        <w:t>支付任何费用，并要求</w:t>
      </w:r>
      <w:r>
        <w:rPr>
          <w:rFonts w:hint="eastAsia" w:ascii="宋体" w:hAnsi="宋体" w:cs="宋体"/>
          <w:color w:val="auto"/>
          <w:sz w:val="24"/>
          <w:highlight w:val="none"/>
        </w:rPr>
        <w:t>中标单位</w:t>
      </w:r>
      <w:r>
        <w:rPr>
          <w:rFonts w:ascii="宋体" w:hAnsi="宋体" w:cs="宋体"/>
          <w:color w:val="auto"/>
          <w:sz w:val="24"/>
          <w:highlight w:val="none"/>
        </w:rPr>
        <w:t>承担因合同解除而造成的相关损失。若因甲方或者客观因素造成无法在规定工期内完成任务的，双方应协商解决。</w:t>
      </w:r>
    </w:p>
    <w:p>
      <w:pPr>
        <w:spacing w:line="360" w:lineRule="auto"/>
        <w:ind w:firstLine="482" w:firstLineChars="200"/>
        <w:jc w:val="left"/>
        <w:rPr>
          <w:rFonts w:ascii="宋体" w:hAnsi="宋体" w:cs="宋体"/>
          <w:color w:val="auto"/>
          <w:sz w:val="24"/>
          <w:highlight w:val="none"/>
        </w:rPr>
      </w:pPr>
      <w:r>
        <w:rPr>
          <w:rFonts w:hint="eastAsia" w:ascii="宋体" w:hAnsi="宋体" w:cs="宋体"/>
          <w:b/>
          <w:bCs/>
          <w:color w:val="auto"/>
          <w:sz w:val="24"/>
          <w:highlight w:val="none"/>
        </w:rPr>
        <w:t>7.</w:t>
      </w:r>
      <w:r>
        <w:rPr>
          <w:rFonts w:ascii="宋体" w:hAnsi="宋体" w:cs="宋体"/>
          <w:b/>
          <w:bCs/>
          <w:color w:val="auto"/>
          <w:sz w:val="24"/>
          <w:highlight w:val="none"/>
        </w:rPr>
        <w:t>争议解决：</w:t>
      </w:r>
      <w:r>
        <w:rPr>
          <w:rFonts w:hint="eastAsia" w:ascii="宋体" w:hAnsi="宋体" w:cs="宋体"/>
          <w:color w:val="auto"/>
          <w:sz w:val="24"/>
          <w:highlight w:val="none"/>
        </w:rPr>
        <w:t>当出现争议时，</w:t>
      </w:r>
      <w:r>
        <w:rPr>
          <w:rFonts w:hint="eastAsia" w:ascii="宋体" w:hAnsi="宋体" w:cs="宋体"/>
          <w:color w:val="auto"/>
          <w:sz w:val="24"/>
          <w:highlight w:val="none"/>
          <w:lang w:val="en-US" w:eastAsia="zh-CN"/>
        </w:rPr>
        <w:t>采购人与中标单位</w:t>
      </w:r>
      <w:r>
        <w:rPr>
          <w:rFonts w:hint="eastAsia" w:ascii="宋体" w:hAnsi="宋体" w:cs="宋体"/>
          <w:color w:val="auto"/>
          <w:sz w:val="24"/>
          <w:highlight w:val="none"/>
        </w:rPr>
        <w:t>双方应进行友好协商解决，协商不成的应将矛盾提交项目所在地法院诉讼解决。</w:t>
      </w:r>
    </w:p>
    <w:p>
      <w:pPr>
        <w:spacing w:line="360" w:lineRule="auto"/>
        <w:ind w:left="420"/>
        <w:jc w:val="left"/>
        <w:rPr>
          <w:rFonts w:ascii="宋体" w:hAnsi="宋体" w:eastAsia="宋体" w:cs="宋体"/>
          <w:b/>
          <w:color w:val="auto"/>
          <w:sz w:val="24"/>
          <w:highlight w:val="none"/>
        </w:rPr>
      </w:pPr>
      <w:r>
        <w:rPr>
          <w:rFonts w:hint="eastAsia" w:ascii="宋体" w:hAnsi="宋体" w:cs="宋体"/>
          <w:b/>
          <w:color w:val="auto"/>
          <w:sz w:val="24"/>
          <w:highlight w:val="none"/>
        </w:rPr>
        <w:t>8</w:t>
      </w:r>
      <w:r>
        <w:rPr>
          <w:rFonts w:hint="eastAsia" w:ascii="宋体" w:hAnsi="宋体" w:eastAsia="宋体" w:cs="宋体"/>
          <w:b/>
          <w:color w:val="auto"/>
          <w:sz w:val="24"/>
          <w:highlight w:val="none"/>
        </w:rPr>
        <w:t>.其他相关事宜</w:t>
      </w:r>
    </w:p>
    <w:p>
      <w:pPr>
        <w:spacing w:line="360" w:lineRule="auto"/>
        <w:ind w:right="240" w:firstLine="600" w:firstLineChars="250"/>
        <w:jc w:val="left"/>
        <w:rPr>
          <w:rFonts w:ascii="宋体" w:hAnsi="宋体" w:eastAsia="宋体" w:cs="宋体"/>
          <w:color w:val="auto"/>
          <w:sz w:val="24"/>
          <w:highlight w:val="none"/>
        </w:rPr>
      </w:pPr>
      <w:r>
        <w:rPr>
          <w:rFonts w:hint="eastAsia" w:ascii="宋体" w:hAnsi="宋体" w:cs="宋体"/>
          <w:color w:val="auto"/>
          <w:sz w:val="24"/>
          <w:highlight w:val="none"/>
        </w:rPr>
        <w:t>8.</w:t>
      </w:r>
      <w:r>
        <w:rPr>
          <w:rFonts w:hint="eastAsia" w:ascii="宋体" w:hAnsi="宋体" w:eastAsia="宋体" w:cs="宋体"/>
          <w:color w:val="auto"/>
          <w:sz w:val="24"/>
          <w:highlight w:val="none"/>
        </w:rPr>
        <w:t>1在本采购文件中没有提及的与本项目履约切实相关的事宜，在采购人与</w:t>
      </w:r>
      <w:r>
        <w:rPr>
          <w:rFonts w:hint="eastAsia" w:ascii="宋体" w:hAnsi="宋体" w:cs="宋体"/>
          <w:color w:val="auto"/>
          <w:sz w:val="24"/>
          <w:highlight w:val="none"/>
        </w:rPr>
        <w:t>中标单位</w:t>
      </w:r>
      <w:r>
        <w:rPr>
          <w:rFonts w:hint="eastAsia" w:ascii="宋体" w:hAnsi="宋体" w:eastAsia="宋体" w:cs="宋体"/>
          <w:color w:val="auto"/>
          <w:sz w:val="24"/>
          <w:highlight w:val="none"/>
        </w:rPr>
        <w:t>订立合同时按明细约定或后续补充约定（约定的内容须符合国家相关法律法规的规定）</w:t>
      </w:r>
      <w:r>
        <w:rPr>
          <w:rFonts w:hint="eastAsia" w:ascii="宋体" w:hAnsi="宋体" w:cs="宋体"/>
          <w:color w:val="auto"/>
          <w:sz w:val="24"/>
          <w:highlight w:val="none"/>
        </w:rPr>
        <w:t>；</w:t>
      </w:r>
    </w:p>
    <w:p>
      <w:pPr>
        <w:spacing w:line="360" w:lineRule="auto"/>
        <w:ind w:right="240" w:firstLine="600" w:firstLineChars="250"/>
        <w:jc w:val="left"/>
        <w:rPr>
          <w:color w:val="auto"/>
          <w:sz w:val="24"/>
          <w:highlight w:val="none"/>
        </w:rPr>
      </w:pPr>
      <w:r>
        <w:rPr>
          <w:rFonts w:hint="eastAsia" w:ascii="宋体" w:hAnsi="宋体" w:cs="宋体"/>
          <w:color w:val="auto"/>
          <w:sz w:val="24"/>
          <w:highlight w:val="none"/>
        </w:rPr>
        <w:t>8</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rPr>
        <w:t>本项目自成交方签订合同之日起至提交全部成果验收合格之日止，成交方将负责该项目实施过程中的人身安全、财产安全、环境安全，因本项目实施过程中造成的相应直接或间接损失，由</w:t>
      </w:r>
      <w:r>
        <w:rPr>
          <w:rFonts w:hint="eastAsia" w:ascii="宋体" w:hAnsi="宋体" w:cs="宋体"/>
          <w:color w:val="auto"/>
          <w:sz w:val="24"/>
          <w:highlight w:val="none"/>
        </w:rPr>
        <w:t>中标单位</w:t>
      </w:r>
      <w:r>
        <w:rPr>
          <w:rFonts w:hint="eastAsia" w:ascii="宋体" w:hAnsi="宋体" w:eastAsia="宋体" w:cs="宋体"/>
          <w:color w:val="auto"/>
          <w:sz w:val="24"/>
          <w:highlight w:val="none"/>
        </w:rPr>
        <w:t>自行承担。</w:t>
      </w:r>
      <w:r>
        <w:rPr>
          <w:rFonts w:hint="eastAsia"/>
          <w:color w:val="auto"/>
          <w:sz w:val="24"/>
          <w:highlight w:val="none"/>
        </w:rPr>
        <w:br w:type="page"/>
      </w:r>
    </w:p>
    <w:p>
      <w:pPr>
        <w:pStyle w:val="4"/>
        <w:rPr>
          <w:color w:val="auto"/>
          <w:sz w:val="24"/>
          <w:highlight w:val="none"/>
        </w:rPr>
      </w:pPr>
      <w:r>
        <w:rPr>
          <w:rFonts w:hint="eastAsia"/>
          <w:color w:val="auto"/>
          <w:sz w:val="24"/>
          <w:highlight w:val="none"/>
        </w:rPr>
        <w:t>附件2：评审标准</w:t>
      </w:r>
    </w:p>
    <w:tbl>
      <w:tblPr>
        <w:tblStyle w:val="19"/>
        <w:tblW w:w="6472" w:type="pct"/>
        <w:tblInd w:w="-995" w:type="dxa"/>
        <w:tblLayout w:type="autofit"/>
        <w:tblCellMar>
          <w:top w:w="15" w:type="dxa"/>
          <w:left w:w="108" w:type="dxa"/>
          <w:bottom w:w="0" w:type="dxa"/>
          <w:right w:w="108" w:type="dxa"/>
        </w:tblCellMar>
      </w:tblPr>
      <w:tblGrid>
        <w:gridCol w:w="467"/>
        <w:gridCol w:w="1236"/>
        <w:gridCol w:w="695"/>
        <w:gridCol w:w="7664"/>
        <w:gridCol w:w="746"/>
        <w:gridCol w:w="223"/>
      </w:tblGrid>
      <w:tr>
        <w:tblPrEx>
          <w:tblCellMar>
            <w:top w:w="15" w:type="dxa"/>
            <w:left w:w="108" w:type="dxa"/>
            <w:bottom w:w="0" w:type="dxa"/>
            <w:right w:w="108" w:type="dxa"/>
          </w:tblCellMar>
        </w:tblPrEx>
        <w:trPr>
          <w:gridAfter w:val="1"/>
          <w:wAfter w:w="101" w:type="pct"/>
          <w:trHeight w:val="23" w:hRule="atLeast"/>
        </w:trPr>
        <w:tc>
          <w:tcPr>
            <w:tcW w:w="21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序号</w:t>
            </w:r>
          </w:p>
        </w:tc>
        <w:tc>
          <w:tcPr>
            <w:tcW w:w="560" w:type="pct"/>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评分因素及权重</w:t>
            </w:r>
          </w:p>
        </w:tc>
        <w:tc>
          <w:tcPr>
            <w:tcW w:w="315" w:type="pct"/>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分值</w:t>
            </w:r>
          </w:p>
        </w:tc>
        <w:tc>
          <w:tcPr>
            <w:tcW w:w="3473" w:type="pct"/>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评分标准</w:t>
            </w:r>
          </w:p>
        </w:tc>
        <w:tc>
          <w:tcPr>
            <w:tcW w:w="337" w:type="pct"/>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说明</w:t>
            </w:r>
          </w:p>
        </w:tc>
      </w:tr>
      <w:tr>
        <w:tblPrEx>
          <w:tblCellMar>
            <w:top w:w="15" w:type="dxa"/>
            <w:left w:w="108" w:type="dxa"/>
            <w:bottom w:w="0" w:type="dxa"/>
            <w:right w:w="108" w:type="dxa"/>
          </w:tblCellMar>
        </w:tblPrEx>
        <w:trPr>
          <w:gridAfter w:val="1"/>
          <w:wAfter w:w="101" w:type="pct"/>
          <w:trHeight w:val="23" w:hRule="atLeast"/>
        </w:trPr>
        <w:tc>
          <w:tcPr>
            <w:tcW w:w="212" w:type="pc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w:t>
            </w:r>
          </w:p>
        </w:tc>
        <w:tc>
          <w:tcPr>
            <w:tcW w:w="560" w:type="pc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报价</w:t>
            </w:r>
          </w:p>
          <w:p>
            <w:pPr>
              <w:widowControl/>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30%</w:t>
            </w:r>
          </w:p>
        </w:tc>
        <w:tc>
          <w:tcPr>
            <w:tcW w:w="315" w:type="pc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30分</w:t>
            </w:r>
          </w:p>
        </w:tc>
        <w:tc>
          <w:tcPr>
            <w:tcW w:w="3473" w:type="pct"/>
            <w:tcBorders>
              <w:top w:val="nil"/>
              <w:left w:val="nil"/>
              <w:bottom w:val="single" w:color="auto" w:sz="4" w:space="0"/>
              <w:right w:val="single" w:color="auto" w:sz="4" w:space="0"/>
            </w:tcBorders>
            <w:shd w:val="clear" w:color="auto" w:fill="auto"/>
            <w:vAlign w:val="center"/>
          </w:tcPr>
          <w:p>
            <w:pPr>
              <w:widowControl/>
              <w:spacing w:line="360" w:lineRule="auto"/>
              <w:ind w:firstLine="240" w:firstLineChars="1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经评委会认定满足招标文件要求且最低的投标评审价为评标基准价，其价格分为满分30分，其他投标人的价格得分统一按公式计算：</w:t>
            </w:r>
          </w:p>
          <w:p>
            <w:pPr>
              <w:widowControl/>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报价得分＝评标基准价÷投标评审价×30。</w:t>
            </w:r>
          </w:p>
          <w:p>
            <w:pPr>
              <w:widowControl/>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注：小微企业（监狱企业、残疾人福利企业、新疆生产建设兵团企业视同小微企业）价格扣除：根据《政府采购促进中小企业发展管理办法》（财库〔2020〕46号）及关于进一步加大政府采购支持中小企业力度的通知（财库〔2022〕19号）的规定，对符合本办法规定的小微企业报价给予10%的扣除。用扣除后的价格参与评审。</w:t>
            </w:r>
          </w:p>
        </w:tc>
        <w:tc>
          <w:tcPr>
            <w:tcW w:w="337" w:type="pc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共同评审因素</w:t>
            </w:r>
          </w:p>
        </w:tc>
      </w:tr>
      <w:tr>
        <w:tblPrEx>
          <w:tblCellMar>
            <w:top w:w="15" w:type="dxa"/>
            <w:left w:w="108" w:type="dxa"/>
            <w:bottom w:w="0" w:type="dxa"/>
            <w:right w:w="108" w:type="dxa"/>
          </w:tblCellMar>
        </w:tblPrEx>
        <w:trPr>
          <w:gridAfter w:val="1"/>
          <w:wAfter w:w="101" w:type="pct"/>
          <w:trHeight w:val="23" w:hRule="atLeast"/>
        </w:trPr>
        <w:tc>
          <w:tcPr>
            <w:tcW w:w="212" w:type="pc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p>
        </w:tc>
        <w:tc>
          <w:tcPr>
            <w:tcW w:w="560" w:type="pc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技术指标和配置</w:t>
            </w:r>
          </w:p>
          <w:p>
            <w:pPr>
              <w:widowControl/>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15</w:t>
            </w:r>
            <w:r>
              <w:rPr>
                <w:rFonts w:hint="eastAsia" w:ascii="宋体" w:hAnsi="宋体" w:eastAsia="宋体" w:cs="宋体"/>
                <w:color w:val="auto"/>
                <w:kern w:val="0"/>
                <w:sz w:val="24"/>
                <w:szCs w:val="24"/>
                <w:highlight w:val="none"/>
              </w:rPr>
              <w:t>%</w:t>
            </w:r>
          </w:p>
        </w:tc>
        <w:tc>
          <w:tcPr>
            <w:tcW w:w="315" w:type="pc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15</w:t>
            </w:r>
            <w:r>
              <w:rPr>
                <w:rFonts w:hint="eastAsia" w:ascii="宋体" w:hAnsi="宋体" w:eastAsia="宋体" w:cs="宋体"/>
                <w:color w:val="auto"/>
                <w:kern w:val="0"/>
                <w:sz w:val="24"/>
                <w:szCs w:val="24"/>
                <w:highlight w:val="none"/>
              </w:rPr>
              <w:t>分</w:t>
            </w:r>
          </w:p>
        </w:tc>
        <w:tc>
          <w:tcPr>
            <w:tcW w:w="3473" w:type="pct"/>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left"/>
              <w:rPr>
                <w:rFonts w:hint="eastAsia" w:ascii="宋体" w:hAnsi="宋体" w:eastAsia="宋体" w:cs="宋体"/>
                <w:color w:val="auto"/>
                <w:kern w:val="0"/>
                <w:sz w:val="24"/>
                <w:szCs w:val="24"/>
                <w:highlight w:val="none"/>
                <w:lang w:val="en-US"/>
              </w:rPr>
            </w:pPr>
            <w:r>
              <w:rPr>
                <w:rFonts w:hint="eastAsia" w:ascii="宋体" w:hAnsi="宋体" w:eastAsia="宋体" w:cs="宋体"/>
                <w:color w:val="auto"/>
                <w:kern w:val="0"/>
                <w:sz w:val="24"/>
                <w:szCs w:val="24"/>
                <w:highlight w:val="none"/>
              </w:rPr>
              <w:t>完全符合招标文件技术参数要求的得</w:t>
            </w:r>
            <w:r>
              <w:rPr>
                <w:rFonts w:hint="eastAsia" w:ascii="宋体" w:hAnsi="宋体" w:eastAsia="宋体" w:cs="宋体"/>
                <w:color w:val="auto"/>
                <w:kern w:val="0"/>
                <w:sz w:val="24"/>
                <w:szCs w:val="24"/>
                <w:highlight w:val="none"/>
                <w:lang w:val="en-US" w:eastAsia="zh-CN"/>
              </w:rPr>
              <w:t>15</w:t>
            </w:r>
            <w:r>
              <w:rPr>
                <w:rFonts w:hint="eastAsia" w:ascii="宋体" w:hAnsi="宋体" w:eastAsia="宋体" w:cs="宋体"/>
                <w:color w:val="auto"/>
                <w:kern w:val="0"/>
                <w:sz w:val="24"/>
                <w:szCs w:val="24"/>
                <w:highlight w:val="none"/>
              </w:rPr>
              <w:t>分，</w:t>
            </w:r>
            <w:r>
              <w:rPr>
                <w:rFonts w:hint="eastAsia" w:ascii="宋体" w:hAnsi="宋体" w:eastAsia="宋体" w:cs="宋体"/>
                <w:color w:val="auto"/>
                <w:kern w:val="0"/>
                <w:sz w:val="24"/>
                <w:szCs w:val="24"/>
                <w:highlight w:val="none"/>
                <w:lang w:val="en-US" w:eastAsia="zh-CN"/>
              </w:rPr>
              <w:t>每有一项“</w:t>
            </w:r>
            <w:r>
              <w:rPr>
                <w:rFonts w:hint="eastAsia" w:ascii="宋体" w:hAnsi="宋体" w:eastAsia="宋体" w:cs="宋体"/>
                <w:bCs/>
                <w:color w:val="auto"/>
                <w:sz w:val="24"/>
                <w:szCs w:val="24"/>
                <w:highlight w:val="none"/>
                <w:lang w:val="en-US" w:eastAsia="zh-CN"/>
              </w:rPr>
              <w:t>▲</w:t>
            </w:r>
            <w:r>
              <w:rPr>
                <w:rFonts w:hint="eastAsia" w:ascii="宋体" w:hAnsi="宋体" w:eastAsia="宋体" w:cs="宋体"/>
                <w:color w:val="auto"/>
                <w:kern w:val="0"/>
                <w:sz w:val="24"/>
                <w:szCs w:val="24"/>
                <w:highlight w:val="none"/>
                <w:lang w:val="en-US" w:eastAsia="zh-CN"/>
              </w:rPr>
              <w:t>”负偏离扣0.6分（共19项），</w:t>
            </w:r>
            <w:r>
              <w:rPr>
                <w:rFonts w:hint="eastAsia" w:ascii="宋体" w:hAnsi="宋体" w:eastAsia="宋体" w:cs="宋体"/>
                <w:color w:val="auto"/>
                <w:kern w:val="0"/>
                <w:sz w:val="24"/>
                <w:szCs w:val="24"/>
                <w:highlight w:val="none"/>
              </w:rPr>
              <w:t>除“</w:t>
            </w:r>
            <w:r>
              <w:rPr>
                <w:rFonts w:hint="eastAsia" w:ascii="宋体" w:hAnsi="宋体" w:eastAsia="宋体" w:cs="宋体"/>
                <w:bCs/>
                <w:color w:val="auto"/>
                <w:sz w:val="24"/>
                <w:szCs w:val="24"/>
                <w:highlight w:val="none"/>
                <w:lang w:val="en-US" w:eastAsia="zh-CN"/>
              </w:rPr>
              <w:t>▲</w:t>
            </w:r>
            <w:r>
              <w:rPr>
                <w:rFonts w:hint="eastAsia" w:ascii="宋体" w:hAnsi="宋体" w:eastAsia="宋体" w:cs="宋体"/>
                <w:color w:val="auto"/>
                <w:kern w:val="0"/>
                <w:sz w:val="24"/>
                <w:szCs w:val="24"/>
                <w:highlight w:val="none"/>
              </w:rPr>
              <w:t>”项参数每有一项负偏离每项扣</w:t>
            </w:r>
            <w:r>
              <w:rPr>
                <w:rFonts w:hint="eastAsia" w:ascii="宋体" w:hAnsi="宋体" w:eastAsia="宋体" w:cs="宋体"/>
                <w:color w:val="auto"/>
                <w:kern w:val="0"/>
                <w:sz w:val="24"/>
                <w:szCs w:val="24"/>
                <w:highlight w:val="none"/>
                <w:lang w:val="en-US" w:eastAsia="zh-CN"/>
              </w:rPr>
              <w:t>0.01</w:t>
            </w:r>
            <w:r>
              <w:rPr>
                <w:rFonts w:hint="eastAsia" w:ascii="宋体" w:hAnsi="宋体" w:eastAsia="宋体" w:cs="宋体"/>
                <w:color w:val="auto"/>
                <w:kern w:val="0"/>
                <w:sz w:val="24"/>
                <w:szCs w:val="24"/>
                <w:highlight w:val="none"/>
              </w:rPr>
              <w:t>分（共</w:t>
            </w:r>
            <w:r>
              <w:rPr>
                <w:rFonts w:hint="eastAsia" w:ascii="宋体" w:hAnsi="宋体" w:eastAsia="宋体" w:cs="宋体"/>
                <w:color w:val="auto"/>
                <w:kern w:val="0"/>
                <w:sz w:val="24"/>
                <w:szCs w:val="24"/>
                <w:highlight w:val="none"/>
                <w:lang w:val="en-US" w:eastAsia="zh-CN"/>
              </w:rPr>
              <w:t>360</w:t>
            </w:r>
            <w:r>
              <w:rPr>
                <w:rFonts w:hint="eastAsia" w:ascii="宋体" w:hAnsi="宋体" w:eastAsia="宋体" w:cs="宋体"/>
                <w:color w:val="auto"/>
                <w:kern w:val="0"/>
                <w:sz w:val="24"/>
                <w:szCs w:val="24"/>
                <w:highlight w:val="none"/>
              </w:rPr>
              <w:t>项）扣完为止。</w:t>
            </w:r>
          </w:p>
        </w:tc>
        <w:tc>
          <w:tcPr>
            <w:tcW w:w="33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共同</w:t>
            </w:r>
            <w:r>
              <w:rPr>
                <w:rFonts w:hint="eastAsia" w:ascii="宋体" w:hAnsi="宋体" w:eastAsia="宋体" w:cs="宋体"/>
                <w:color w:val="auto"/>
                <w:kern w:val="0"/>
                <w:sz w:val="24"/>
                <w:szCs w:val="24"/>
                <w:highlight w:val="none"/>
              </w:rPr>
              <w:t>评审因素</w:t>
            </w:r>
          </w:p>
        </w:tc>
      </w:tr>
      <w:tr>
        <w:tblPrEx>
          <w:tblCellMar>
            <w:top w:w="15" w:type="dxa"/>
            <w:left w:w="108" w:type="dxa"/>
            <w:bottom w:w="0" w:type="dxa"/>
            <w:right w:w="108" w:type="dxa"/>
          </w:tblCellMar>
        </w:tblPrEx>
        <w:trPr>
          <w:gridAfter w:val="1"/>
          <w:wAfter w:w="101" w:type="pct"/>
          <w:trHeight w:val="23" w:hRule="atLeast"/>
        </w:trPr>
        <w:tc>
          <w:tcPr>
            <w:tcW w:w="212" w:type="pc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w:t>
            </w:r>
          </w:p>
        </w:tc>
        <w:tc>
          <w:tcPr>
            <w:tcW w:w="560" w:type="pc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实施</w:t>
            </w:r>
          </w:p>
          <w:p>
            <w:pPr>
              <w:widowControl/>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方案</w:t>
            </w:r>
          </w:p>
          <w:p>
            <w:pPr>
              <w:widowControl/>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21</w:t>
            </w:r>
            <w:r>
              <w:rPr>
                <w:rFonts w:hint="eastAsia" w:ascii="宋体" w:hAnsi="宋体" w:eastAsia="宋体" w:cs="宋体"/>
                <w:color w:val="auto"/>
                <w:kern w:val="0"/>
                <w:sz w:val="24"/>
                <w:szCs w:val="24"/>
                <w:highlight w:val="none"/>
              </w:rPr>
              <w:t>%</w:t>
            </w:r>
          </w:p>
        </w:tc>
        <w:tc>
          <w:tcPr>
            <w:tcW w:w="315" w:type="pc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21</w:t>
            </w:r>
            <w:r>
              <w:rPr>
                <w:rFonts w:hint="eastAsia" w:ascii="宋体" w:hAnsi="宋体" w:eastAsia="宋体" w:cs="宋体"/>
                <w:color w:val="auto"/>
                <w:kern w:val="0"/>
                <w:sz w:val="24"/>
                <w:szCs w:val="24"/>
                <w:highlight w:val="none"/>
              </w:rPr>
              <w:t>分</w:t>
            </w:r>
          </w:p>
        </w:tc>
        <w:tc>
          <w:tcPr>
            <w:tcW w:w="3473" w:type="pct"/>
            <w:tcBorders>
              <w:top w:val="nil"/>
              <w:left w:val="nil"/>
              <w:bottom w:val="single" w:color="auto" w:sz="4" w:space="0"/>
              <w:right w:val="single" w:color="auto" w:sz="4" w:space="0"/>
            </w:tcBorders>
            <w:shd w:val="clear" w:color="auto" w:fill="auto"/>
            <w:vAlign w:val="center"/>
          </w:tcPr>
          <w:p>
            <w:pPr>
              <w:widowControl/>
              <w:spacing w:line="360" w:lineRule="auto"/>
              <w:ind w:firstLine="480" w:firstLineChars="20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根据投标人针对本项目所提供的实施方案（包含</w:t>
            </w:r>
            <w:r>
              <w:rPr>
                <w:rFonts w:hint="eastAsia" w:ascii="宋体" w:hAnsi="宋体" w:eastAsia="宋体" w:cs="宋体"/>
                <w:color w:val="auto"/>
                <w:sz w:val="24"/>
                <w:szCs w:val="24"/>
                <w:highlight w:val="none"/>
                <w:lang w:val="zh-CN" w:eastAsia="zh-CN"/>
              </w:rPr>
              <w:t>①</w:t>
            </w:r>
            <w:r>
              <w:rPr>
                <w:rFonts w:hint="eastAsia" w:ascii="宋体" w:hAnsi="宋体" w:eastAsia="宋体" w:cs="宋体"/>
                <w:color w:val="auto"/>
                <w:kern w:val="0"/>
                <w:sz w:val="24"/>
                <w:szCs w:val="24"/>
                <w:highlight w:val="none"/>
                <w:lang w:val="en-US" w:eastAsia="zh-CN"/>
              </w:rPr>
              <w:t>建设目标</w:t>
            </w:r>
            <w:r>
              <w:rPr>
                <w:rFonts w:hint="eastAsia" w:ascii="宋体" w:hAnsi="宋体" w:eastAsia="宋体" w:cs="宋体"/>
                <w:color w:val="auto"/>
                <w:sz w:val="24"/>
                <w:szCs w:val="24"/>
                <w:highlight w:val="none"/>
                <w:lang w:val="en-US" w:eastAsia="zh-CN"/>
              </w:rPr>
              <w:t>及重难点分析</w:t>
            </w:r>
            <w:r>
              <w:rPr>
                <w:rFonts w:hint="eastAsia" w:ascii="宋体" w:hAnsi="宋体" w:eastAsia="宋体" w:cs="宋体"/>
                <w:color w:val="auto"/>
                <w:kern w:val="0"/>
                <w:sz w:val="24"/>
                <w:szCs w:val="24"/>
                <w:highlight w:val="none"/>
                <w:lang w:val="zh-CN" w:eastAsia="zh-CN"/>
              </w:rPr>
              <w:t>、</w:t>
            </w:r>
            <w:r>
              <w:rPr>
                <w:rFonts w:hint="eastAsia" w:ascii="宋体" w:hAnsi="宋体" w:eastAsia="宋体" w:cs="宋体"/>
                <w:color w:val="auto"/>
                <w:kern w:val="0"/>
                <w:sz w:val="24"/>
                <w:szCs w:val="24"/>
                <w:highlight w:val="none"/>
                <w:lang w:val="en-US" w:eastAsia="zh-CN"/>
              </w:rPr>
              <w:t>②系统集成、③试运行方案及正式上线流程、④数据清洗方案、⑤数字化加工方案、⑥数据迁移、⑦运输、装卸及安装方案）</w:t>
            </w:r>
            <w:r>
              <w:rPr>
                <w:rFonts w:hint="eastAsia" w:ascii="宋体" w:hAnsi="宋体" w:eastAsia="宋体" w:cs="宋体"/>
                <w:color w:val="auto"/>
                <w:sz w:val="24"/>
                <w:szCs w:val="24"/>
                <w:highlight w:val="none"/>
                <w:lang w:val="en-US" w:eastAsia="zh-CN"/>
              </w:rPr>
              <w:t>方案齐全且无缺陷得21分，每缺少一项内容扣3分，每项中每有一处缺陷扣1.5分，每项最多扣3分。</w:t>
            </w:r>
          </w:p>
          <w:p>
            <w:pPr>
              <w:widowControl/>
              <w:spacing w:line="360" w:lineRule="auto"/>
              <w:ind w:firstLine="240" w:firstLineChars="100"/>
              <w:jc w:val="left"/>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rPr>
              <w:t>注：缺陷指：方案内容与项目实际情况不符或与相对应评分标准不符、套用其他项目方案或存在明显与本项目无关的文字内容或存在逻辑错误或表述错误或涉及的规范及标准错误、存在不可能实现的情形等任意一种情形。</w:t>
            </w:r>
          </w:p>
        </w:tc>
        <w:tc>
          <w:tcPr>
            <w:tcW w:w="33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技术评审因素</w:t>
            </w:r>
          </w:p>
        </w:tc>
      </w:tr>
      <w:tr>
        <w:tblPrEx>
          <w:tblCellMar>
            <w:top w:w="15" w:type="dxa"/>
            <w:left w:w="108" w:type="dxa"/>
            <w:bottom w:w="0" w:type="dxa"/>
            <w:right w:w="108" w:type="dxa"/>
          </w:tblCellMar>
        </w:tblPrEx>
        <w:trPr>
          <w:gridAfter w:val="1"/>
          <w:wAfter w:w="101" w:type="pct"/>
          <w:trHeight w:val="23" w:hRule="atLeast"/>
        </w:trPr>
        <w:tc>
          <w:tcPr>
            <w:tcW w:w="212" w:type="pc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4</w:t>
            </w:r>
          </w:p>
        </w:tc>
        <w:tc>
          <w:tcPr>
            <w:tcW w:w="560" w:type="pct"/>
            <w:tcBorders>
              <w:top w:val="nil"/>
              <w:left w:val="single" w:color="auto" w:sz="4" w:space="0"/>
              <w:bottom w:val="single" w:color="auto" w:sz="4" w:space="0"/>
              <w:right w:val="single" w:color="auto" w:sz="4" w:space="0"/>
            </w:tcBorders>
            <w:shd w:val="clear" w:color="auto" w:fill="auto"/>
            <w:vAlign w:val="center"/>
          </w:tcPr>
          <w:p>
            <w:pPr>
              <w:widowControl/>
              <w:snapToGrid w:val="0"/>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现场</w:t>
            </w:r>
          </w:p>
          <w:p>
            <w:pPr>
              <w:widowControl/>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演示</w:t>
            </w:r>
          </w:p>
          <w:p>
            <w:pPr>
              <w:widowControl/>
              <w:spacing w:line="360" w:lineRule="auto"/>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20</w:t>
            </w:r>
            <w:r>
              <w:rPr>
                <w:rFonts w:hint="eastAsia" w:ascii="宋体" w:hAnsi="宋体" w:eastAsia="宋体" w:cs="宋体"/>
                <w:color w:val="auto"/>
                <w:kern w:val="0"/>
                <w:sz w:val="24"/>
                <w:szCs w:val="24"/>
                <w:highlight w:val="none"/>
              </w:rPr>
              <w:t>%</w:t>
            </w:r>
          </w:p>
        </w:tc>
        <w:tc>
          <w:tcPr>
            <w:tcW w:w="315" w:type="pc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20分</w:t>
            </w:r>
          </w:p>
        </w:tc>
        <w:tc>
          <w:tcPr>
            <w:tcW w:w="3473" w:type="pct"/>
            <w:tcBorders>
              <w:top w:val="nil"/>
              <w:left w:val="nil"/>
              <w:bottom w:val="single" w:color="auto" w:sz="4" w:space="0"/>
              <w:right w:val="single" w:color="auto" w:sz="4" w:space="0"/>
            </w:tcBorders>
            <w:shd w:val="clear" w:color="auto" w:fill="auto"/>
            <w:vAlign w:val="center"/>
          </w:tcPr>
          <w:p>
            <w:pPr>
              <w:widowControl/>
              <w:spacing w:line="360" w:lineRule="auto"/>
              <w:jc w:val="left"/>
              <w:rPr>
                <w:rFonts w:hint="eastAsia" w:ascii="宋体" w:hAnsi="宋体" w:eastAsia="宋体" w:cs="宋体"/>
                <w:color w:val="auto"/>
                <w:kern w:val="0"/>
                <w:sz w:val="24"/>
                <w:szCs w:val="24"/>
                <w:highlight w:val="none"/>
                <w:lang w:val="zh-CN" w:eastAsia="zh-CN"/>
              </w:rPr>
            </w:pPr>
            <w:r>
              <w:rPr>
                <w:rFonts w:hint="eastAsia" w:ascii="宋体" w:hAnsi="宋体" w:eastAsia="宋体" w:cs="宋体"/>
                <w:color w:val="auto"/>
                <w:kern w:val="0"/>
                <w:sz w:val="24"/>
                <w:szCs w:val="24"/>
                <w:highlight w:val="none"/>
                <w:lang w:val="en-US" w:eastAsia="zh-CN"/>
              </w:rPr>
              <w:t xml:space="preserve">  1.投标人对提供的电子档案数据的目录和数字化副本进行数量、规则、逻辑的合规性检测，清理问题数据，并生成报告清单进行演示（清单包含：①档号唯一性检测、②日期合法性检测、③身份证号合法性检测、④数量比对检测、⑤起止页连续性检测（案卷级）、⑥卷内文件份数检测（案卷级）、⑦首页号检测（案卷级）、⑧件号连续性检测（案件级））满足一项得0.5分，本项目最多得4分。</w:t>
            </w:r>
          </w:p>
          <w:p>
            <w:pPr>
              <w:widowControl/>
              <w:spacing w:line="360" w:lineRule="auto"/>
              <w:ind w:firstLine="480" w:firstLineChars="200"/>
              <w:jc w:val="left"/>
              <w:rPr>
                <w:rFonts w:hint="eastAsia" w:ascii="宋体" w:hAnsi="宋体" w:eastAsia="宋体" w:cs="宋体"/>
                <w:color w:val="auto"/>
                <w:kern w:val="0"/>
                <w:sz w:val="24"/>
                <w:szCs w:val="24"/>
                <w:highlight w:val="none"/>
                <w:lang w:val="zh-CN" w:eastAsia="zh-CN"/>
              </w:rPr>
            </w:pP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lang w:val="zh-CN" w:eastAsia="zh-CN"/>
              </w:rPr>
              <w:t>投标人使用</w:t>
            </w:r>
            <w:r>
              <w:rPr>
                <w:rFonts w:hint="eastAsia" w:ascii="宋体" w:hAnsi="宋体" w:eastAsia="宋体" w:cs="宋体"/>
                <w:color w:val="auto"/>
                <w:kern w:val="0"/>
                <w:sz w:val="24"/>
                <w:szCs w:val="24"/>
                <w:highlight w:val="none"/>
                <w:lang w:val="en-US" w:eastAsia="zh-CN"/>
              </w:rPr>
              <w:t>的</w:t>
            </w:r>
            <w:r>
              <w:rPr>
                <w:rFonts w:hint="eastAsia" w:ascii="宋体" w:hAnsi="宋体" w:eastAsia="宋体" w:cs="宋体"/>
                <w:color w:val="auto"/>
                <w:kern w:val="0"/>
                <w:sz w:val="24"/>
                <w:szCs w:val="24"/>
                <w:highlight w:val="none"/>
                <w:lang w:val="zh-CN" w:eastAsia="zh-CN"/>
              </w:rPr>
              <w:t>扫描仪</w:t>
            </w:r>
            <w:r>
              <w:rPr>
                <w:rFonts w:hint="eastAsia" w:ascii="宋体" w:hAnsi="宋体" w:eastAsia="宋体" w:cs="宋体"/>
                <w:color w:val="auto"/>
                <w:kern w:val="0"/>
                <w:sz w:val="24"/>
                <w:szCs w:val="24"/>
                <w:highlight w:val="none"/>
                <w:lang w:val="en-US" w:eastAsia="zh-CN"/>
              </w:rPr>
              <w:t>完成</w:t>
            </w:r>
            <w:r>
              <w:rPr>
                <w:rFonts w:hint="eastAsia" w:ascii="宋体" w:hAnsi="宋体" w:eastAsia="宋体" w:cs="宋体"/>
                <w:color w:val="auto"/>
                <w:kern w:val="0"/>
                <w:sz w:val="24"/>
                <w:szCs w:val="24"/>
                <w:highlight w:val="none"/>
                <w:lang w:val="zh-CN" w:eastAsia="zh-CN"/>
              </w:rPr>
              <w:t>对采购人提供的手写体纸质档案进行扫描</w:t>
            </w:r>
            <w:r>
              <w:rPr>
                <w:rFonts w:hint="eastAsia" w:ascii="宋体" w:hAnsi="宋体" w:eastAsia="宋体" w:cs="宋体"/>
                <w:color w:val="auto"/>
                <w:kern w:val="0"/>
                <w:sz w:val="24"/>
                <w:szCs w:val="24"/>
                <w:highlight w:val="none"/>
                <w:lang w:val="en-US" w:eastAsia="zh-CN"/>
              </w:rPr>
              <w:t>和</w:t>
            </w:r>
            <w:r>
              <w:rPr>
                <w:rFonts w:hint="eastAsia" w:ascii="宋体" w:hAnsi="宋体" w:eastAsia="宋体" w:cs="宋体"/>
                <w:color w:val="auto"/>
                <w:kern w:val="0"/>
                <w:sz w:val="24"/>
                <w:szCs w:val="24"/>
                <w:highlight w:val="none"/>
                <w:lang w:val="zh-CN" w:eastAsia="zh-CN"/>
              </w:rPr>
              <w:t>图像处理（纠偏、裁切、去污），</w:t>
            </w:r>
            <w:r>
              <w:rPr>
                <w:rFonts w:hint="eastAsia" w:ascii="宋体" w:hAnsi="宋体" w:eastAsia="宋体" w:cs="宋体"/>
                <w:color w:val="auto"/>
                <w:kern w:val="0"/>
                <w:sz w:val="24"/>
                <w:szCs w:val="24"/>
                <w:highlight w:val="none"/>
                <w:lang w:val="en-US" w:eastAsia="zh-CN"/>
              </w:rPr>
              <w:t>全部满足</w:t>
            </w:r>
            <w:r>
              <w:rPr>
                <w:rFonts w:hint="eastAsia" w:ascii="宋体" w:hAnsi="宋体" w:eastAsia="宋体" w:cs="宋体"/>
                <w:color w:val="auto"/>
                <w:kern w:val="0"/>
                <w:sz w:val="24"/>
                <w:szCs w:val="24"/>
                <w:highlight w:val="none"/>
                <w:lang w:val="zh-CN" w:eastAsia="zh-CN"/>
              </w:rPr>
              <w:t>得</w:t>
            </w: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lang w:val="zh-CN" w:eastAsia="zh-CN"/>
              </w:rPr>
              <w:t>分，</w:t>
            </w:r>
            <w:r>
              <w:rPr>
                <w:rFonts w:hint="eastAsia" w:ascii="宋体" w:hAnsi="宋体" w:eastAsia="宋体" w:cs="宋体"/>
                <w:color w:val="auto"/>
                <w:kern w:val="0"/>
                <w:sz w:val="24"/>
                <w:szCs w:val="24"/>
                <w:highlight w:val="none"/>
                <w:lang w:val="en-US" w:eastAsia="zh-CN"/>
              </w:rPr>
              <w:t>如有一项</w:t>
            </w:r>
            <w:r>
              <w:rPr>
                <w:rFonts w:hint="eastAsia" w:ascii="宋体" w:hAnsi="宋体" w:eastAsia="宋体" w:cs="宋体"/>
                <w:color w:val="auto"/>
                <w:kern w:val="0"/>
                <w:sz w:val="24"/>
                <w:szCs w:val="24"/>
                <w:highlight w:val="none"/>
                <w:lang w:val="zh-CN" w:eastAsia="zh-CN"/>
              </w:rPr>
              <w:t>不</w:t>
            </w:r>
            <w:r>
              <w:rPr>
                <w:rFonts w:hint="eastAsia" w:ascii="宋体" w:hAnsi="宋体" w:eastAsia="宋体" w:cs="宋体"/>
                <w:color w:val="auto"/>
                <w:kern w:val="0"/>
                <w:sz w:val="24"/>
                <w:szCs w:val="24"/>
                <w:highlight w:val="none"/>
                <w:lang w:val="en-US" w:eastAsia="zh-CN"/>
              </w:rPr>
              <w:t>满足</w:t>
            </w:r>
            <w:r>
              <w:rPr>
                <w:rFonts w:hint="eastAsia" w:ascii="宋体" w:hAnsi="宋体" w:eastAsia="宋体" w:cs="宋体"/>
                <w:color w:val="auto"/>
                <w:kern w:val="0"/>
                <w:sz w:val="24"/>
                <w:szCs w:val="24"/>
                <w:highlight w:val="none"/>
                <w:lang w:val="zh-CN" w:eastAsia="zh-CN"/>
              </w:rPr>
              <w:t>，不得分；</w:t>
            </w:r>
            <w:r>
              <w:rPr>
                <w:rFonts w:hint="eastAsia" w:ascii="宋体" w:hAnsi="宋体" w:eastAsia="宋体" w:cs="宋体"/>
                <w:color w:val="auto"/>
                <w:kern w:val="0"/>
                <w:sz w:val="24"/>
                <w:szCs w:val="24"/>
                <w:highlight w:val="none"/>
                <w:lang w:val="en-US" w:eastAsia="zh-CN"/>
              </w:rPr>
              <w:t>本项目最多得2分。</w:t>
            </w:r>
          </w:p>
          <w:p>
            <w:pPr>
              <w:widowControl/>
              <w:spacing w:line="360" w:lineRule="auto"/>
              <w:ind w:firstLine="480" w:firstLineChars="200"/>
              <w:jc w:val="left"/>
              <w:rPr>
                <w:rFonts w:hint="eastAsia" w:ascii="宋体" w:hAnsi="宋体" w:eastAsia="宋体" w:cs="宋体"/>
                <w:color w:val="auto"/>
                <w:kern w:val="0"/>
                <w:sz w:val="24"/>
                <w:szCs w:val="24"/>
                <w:highlight w:val="none"/>
                <w:lang w:val="zh-CN" w:eastAsia="zh-CN"/>
              </w:rPr>
            </w:pP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lang w:val="zh-CN" w:eastAsia="zh-CN"/>
              </w:rPr>
              <w:t>投标人对扫描图像进行OCR识别，同时生成双层PDF、TXT和OFD三种文件，得2分，不能同时生成三种文件，不得分；</w:t>
            </w:r>
            <w:r>
              <w:rPr>
                <w:rFonts w:hint="eastAsia" w:ascii="宋体" w:hAnsi="宋体" w:eastAsia="宋体" w:cs="宋体"/>
                <w:color w:val="auto"/>
                <w:kern w:val="0"/>
                <w:sz w:val="24"/>
                <w:szCs w:val="24"/>
                <w:highlight w:val="none"/>
                <w:lang w:val="en-US" w:eastAsia="zh-CN"/>
              </w:rPr>
              <w:t>本项目最多得2分。</w:t>
            </w:r>
          </w:p>
          <w:p>
            <w:pPr>
              <w:widowControl/>
              <w:spacing w:line="360" w:lineRule="auto"/>
              <w:ind w:firstLine="480" w:firstLineChars="200"/>
              <w:jc w:val="left"/>
              <w:rPr>
                <w:rFonts w:hint="eastAsia" w:ascii="宋体" w:hAnsi="宋体" w:eastAsia="宋体" w:cs="宋体"/>
                <w:color w:val="auto"/>
                <w:kern w:val="0"/>
                <w:sz w:val="24"/>
                <w:szCs w:val="24"/>
                <w:highlight w:val="none"/>
                <w:lang w:val="zh-CN" w:eastAsia="zh-CN"/>
              </w:rPr>
            </w:pPr>
            <w:r>
              <w:rPr>
                <w:rFonts w:hint="eastAsia" w:ascii="宋体" w:hAnsi="宋体" w:eastAsia="宋体" w:cs="宋体"/>
                <w:color w:val="auto"/>
                <w:kern w:val="0"/>
                <w:sz w:val="24"/>
                <w:szCs w:val="24"/>
                <w:highlight w:val="none"/>
                <w:lang w:val="en-US" w:eastAsia="zh-CN"/>
              </w:rPr>
              <w:t>4.手写体</w:t>
            </w:r>
            <w:r>
              <w:rPr>
                <w:rFonts w:hint="eastAsia" w:ascii="宋体" w:hAnsi="宋体" w:eastAsia="宋体" w:cs="宋体"/>
                <w:color w:val="auto"/>
                <w:kern w:val="0"/>
                <w:sz w:val="24"/>
                <w:szCs w:val="24"/>
                <w:highlight w:val="none"/>
                <w:lang w:val="zh-CN" w:eastAsia="zh-CN"/>
              </w:rPr>
              <w:t>OCR识别文字准确率（查看档案</w:t>
            </w:r>
            <w:r>
              <w:rPr>
                <w:rFonts w:hint="eastAsia" w:ascii="宋体" w:hAnsi="宋体" w:eastAsia="宋体" w:cs="宋体"/>
                <w:color w:val="auto"/>
                <w:kern w:val="0"/>
                <w:sz w:val="24"/>
                <w:szCs w:val="24"/>
                <w:highlight w:val="none"/>
                <w:lang w:val="en-US" w:eastAsia="zh-CN"/>
              </w:rPr>
              <w:t>正文</w:t>
            </w:r>
            <w:r>
              <w:rPr>
                <w:rFonts w:hint="eastAsia" w:ascii="宋体" w:hAnsi="宋体" w:eastAsia="宋体" w:cs="宋体"/>
                <w:color w:val="auto"/>
                <w:kern w:val="0"/>
                <w:sz w:val="24"/>
                <w:szCs w:val="24"/>
                <w:highlight w:val="none"/>
                <w:lang w:val="zh-CN" w:eastAsia="zh-CN"/>
              </w:rPr>
              <w:t>前</w:t>
            </w:r>
            <w:r>
              <w:rPr>
                <w:rFonts w:hint="eastAsia" w:ascii="宋体" w:hAnsi="宋体" w:eastAsia="宋体" w:cs="宋体"/>
                <w:color w:val="auto"/>
                <w:kern w:val="0"/>
                <w:sz w:val="24"/>
                <w:szCs w:val="24"/>
                <w:highlight w:val="none"/>
                <w:lang w:val="en-US" w:eastAsia="zh-CN"/>
              </w:rPr>
              <w:t>两</w:t>
            </w:r>
            <w:r>
              <w:rPr>
                <w:rFonts w:hint="eastAsia" w:ascii="宋体" w:hAnsi="宋体" w:eastAsia="宋体" w:cs="宋体"/>
                <w:color w:val="auto"/>
                <w:kern w:val="0"/>
                <w:sz w:val="24"/>
                <w:szCs w:val="24"/>
                <w:highlight w:val="none"/>
                <w:lang w:val="zh-CN" w:eastAsia="zh-CN"/>
              </w:rPr>
              <w:t>行识别后的文字计算准确率）</w:t>
            </w:r>
            <w:r>
              <w:rPr>
                <w:rFonts w:hint="eastAsia" w:ascii="宋体" w:hAnsi="宋体" w:eastAsia="宋体" w:cs="宋体"/>
                <w:color w:val="auto"/>
                <w:kern w:val="0"/>
                <w:sz w:val="24"/>
                <w:szCs w:val="24"/>
                <w:highlight w:val="none"/>
                <w:lang w:val="en-US" w:eastAsia="zh-CN"/>
              </w:rPr>
              <w:t>≥</w:t>
            </w:r>
            <w:r>
              <w:rPr>
                <w:rFonts w:hint="eastAsia" w:ascii="宋体" w:hAnsi="宋体" w:eastAsia="宋体" w:cs="宋体"/>
                <w:color w:val="auto"/>
                <w:kern w:val="0"/>
                <w:sz w:val="24"/>
                <w:szCs w:val="24"/>
                <w:highlight w:val="none"/>
                <w:lang w:val="zh-CN" w:eastAsia="zh-CN"/>
              </w:rPr>
              <w:t>9</w:t>
            </w:r>
            <w:r>
              <w:rPr>
                <w:rFonts w:hint="eastAsia" w:ascii="宋体" w:hAnsi="宋体" w:eastAsia="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lang w:val="zh-CN" w:eastAsia="zh-CN"/>
              </w:rPr>
              <w:t>%得3分</w:t>
            </w:r>
            <w:r>
              <w:rPr>
                <w:rFonts w:hint="eastAsia" w:ascii="宋体" w:hAnsi="宋体" w:eastAsia="宋体" w:cs="宋体"/>
                <w:color w:val="auto"/>
                <w:kern w:val="0"/>
                <w:sz w:val="24"/>
                <w:szCs w:val="24"/>
                <w:highlight w:val="none"/>
                <w:lang w:val="en-US" w:eastAsia="zh-CN"/>
              </w:rPr>
              <w:t>，</w:t>
            </w:r>
            <w:r>
              <w:rPr>
                <w:rFonts w:hint="eastAsia" w:ascii="宋体" w:hAnsi="宋体" w:eastAsia="宋体" w:cs="宋体"/>
                <w:color w:val="auto"/>
                <w:kern w:val="0"/>
                <w:sz w:val="24"/>
                <w:szCs w:val="24"/>
                <w:highlight w:val="none"/>
                <w:lang w:val="zh-CN" w:eastAsia="zh-CN"/>
              </w:rPr>
              <w:t>低于9</w:t>
            </w:r>
            <w:r>
              <w:rPr>
                <w:rFonts w:hint="eastAsia" w:ascii="宋体" w:hAnsi="宋体" w:eastAsia="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lang w:val="zh-CN" w:eastAsia="zh-CN"/>
              </w:rPr>
              <w:t>%，不得分；</w:t>
            </w:r>
            <w:r>
              <w:rPr>
                <w:rFonts w:hint="eastAsia" w:ascii="宋体" w:hAnsi="宋体" w:eastAsia="宋体" w:cs="宋体"/>
                <w:color w:val="auto"/>
                <w:kern w:val="0"/>
                <w:sz w:val="24"/>
                <w:szCs w:val="24"/>
                <w:highlight w:val="none"/>
                <w:lang w:val="en-US" w:eastAsia="zh-CN"/>
              </w:rPr>
              <w:t>本项目最多得3分。</w:t>
            </w:r>
          </w:p>
          <w:p>
            <w:pPr>
              <w:widowControl/>
              <w:spacing w:line="360" w:lineRule="auto"/>
              <w:ind w:firstLine="480" w:firstLineChars="200"/>
              <w:jc w:val="left"/>
              <w:rPr>
                <w:rFonts w:hint="eastAsia" w:ascii="宋体" w:hAnsi="宋体" w:eastAsia="宋体" w:cs="宋体"/>
                <w:color w:val="auto"/>
                <w:kern w:val="0"/>
                <w:sz w:val="24"/>
                <w:szCs w:val="24"/>
                <w:highlight w:val="none"/>
                <w:lang w:val="zh-CN" w:eastAsia="zh-CN"/>
              </w:rPr>
            </w:pPr>
            <w:r>
              <w:rPr>
                <w:rFonts w:hint="eastAsia" w:ascii="宋体" w:hAnsi="宋体" w:eastAsia="宋体" w:cs="宋体"/>
                <w:color w:val="auto"/>
                <w:kern w:val="0"/>
                <w:sz w:val="24"/>
                <w:szCs w:val="24"/>
                <w:highlight w:val="none"/>
                <w:lang w:val="en-US" w:eastAsia="zh-CN"/>
              </w:rPr>
              <w:t>5.文件</w:t>
            </w:r>
            <w:r>
              <w:rPr>
                <w:rFonts w:hint="eastAsia" w:ascii="宋体" w:hAnsi="宋体" w:eastAsia="宋体" w:cs="宋体"/>
                <w:color w:val="auto"/>
                <w:kern w:val="0"/>
                <w:sz w:val="24"/>
                <w:szCs w:val="24"/>
                <w:highlight w:val="none"/>
                <w:lang w:val="zh-CN" w:eastAsia="zh-CN"/>
              </w:rPr>
              <w:t>条目自动著录，从现场</w:t>
            </w:r>
            <w:r>
              <w:rPr>
                <w:rFonts w:hint="eastAsia" w:ascii="宋体" w:hAnsi="宋体" w:eastAsia="宋体" w:cs="宋体"/>
                <w:color w:val="auto"/>
                <w:kern w:val="0"/>
                <w:sz w:val="24"/>
                <w:szCs w:val="24"/>
                <w:highlight w:val="none"/>
                <w:lang w:val="en-US" w:eastAsia="zh-CN"/>
              </w:rPr>
              <w:t>OCR系统</w:t>
            </w:r>
            <w:r>
              <w:rPr>
                <w:rFonts w:hint="eastAsia" w:ascii="宋体" w:hAnsi="宋体" w:eastAsia="宋体" w:cs="宋体"/>
                <w:color w:val="auto"/>
                <w:kern w:val="0"/>
                <w:sz w:val="24"/>
                <w:szCs w:val="24"/>
                <w:highlight w:val="none"/>
                <w:lang w:val="zh-CN" w:eastAsia="zh-CN"/>
              </w:rPr>
              <w:t>识别</w:t>
            </w:r>
            <w:r>
              <w:rPr>
                <w:rFonts w:hint="eastAsia" w:ascii="宋体" w:hAnsi="宋体" w:eastAsia="宋体" w:cs="宋体"/>
                <w:color w:val="auto"/>
                <w:kern w:val="0"/>
                <w:sz w:val="24"/>
                <w:szCs w:val="24"/>
                <w:highlight w:val="none"/>
                <w:lang w:val="en-US" w:eastAsia="zh-CN"/>
              </w:rPr>
              <w:t>后</w:t>
            </w:r>
            <w:r>
              <w:rPr>
                <w:rFonts w:hint="eastAsia" w:ascii="宋体" w:hAnsi="宋体" w:eastAsia="宋体" w:cs="宋体"/>
                <w:color w:val="auto"/>
                <w:kern w:val="0"/>
                <w:sz w:val="24"/>
                <w:szCs w:val="24"/>
                <w:highlight w:val="none"/>
                <w:lang w:val="zh-CN" w:eastAsia="zh-CN"/>
              </w:rPr>
              <w:t>的TXT文件中，能通过系统功能自动提取责任者、文号、题名和成文日期，全部准确得</w:t>
            </w: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lang w:val="zh-CN" w:eastAsia="zh-CN"/>
              </w:rPr>
              <w:t>分；有任何一项不准确，不得分；</w:t>
            </w:r>
            <w:r>
              <w:rPr>
                <w:rFonts w:hint="eastAsia" w:ascii="宋体" w:hAnsi="宋体" w:eastAsia="宋体" w:cs="宋体"/>
                <w:color w:val="auto"/>
                <w:kern w:val="0"/>
                <w:sz w:val="24"/>
                <w:szCs w:val="24"/>
                <w:highlight w:val="none"/>
                <w:lang w:val="en-US" w:eastAsia="zh-CN"/>
              </w:rPr>
              <w:t>本项目最多得2分。</w:t>
            </w:r>
          </w:p>
          <w:p>
            <w:pPr>
              <w:widowControl/>
              <w:spacing w:line="360" w:lineRule="auto"/>
              <w:ind w:firstLine="480" w:firstLineChars="200"/>
              <w:jc w:val="left"/>
              <w:rPr>
                <w:rFonts w:hint="eastAsia" w:ascii="宋体" w:hAnsi="宋体" w:eastAsia="宋体" w:cs="宋体"/>
                <w:color w:val="auto"/>
                <w:kern w:val="0"/>
                <w:sz w:val="24"/>
                <w:szCs w:val="24"/>
                <w:highlight w:val="none"/>
                <w:lang w:val="zh-CN" w:eastAsia="zh-CN"/>
              </w:rPr>
            </w:pPr>
            <w:r>
              <w:rPr>
                <w:rFonts w:hint="eastAsia" w:ascii="宋体" w:hAnsi="宋体" w:eastAsia="宋体" w:cs="宋体"/>
                <w:color w:val="auto"/>
                <w:kern w:val="0"/>
                <w:sz w:val="24"/>
                <w:szCs w:val="24"/>
                <w:highlight w:val="none"/>
                <w:lang w:val="en-US" w:eastAsia="zh-CN"/>
              </w:rPr>
              <w:t>6.</w:t>
            </w:r>
            <w:r>
              <w:rPr>
                <w:rFonts w:hint="eastAsia" w:ascii="宋体" w:hAnsi="宋体" w:eastAsia="宋体" w:cs="宋体"/>
                <w:color w:val="auto"/>
                <w:kern w:val="0"/>
                <w:sz w:val="24"/>
                <w:szCs w:val="24"/>
                <w:highlight w:val="none"/>
                <w:lang w:val="zh-CN" w:eastAsia="zh-CN"/>
              </w:rPr>
              <w:t>档案数据自动提取和挖掘，从采购人提供档案文件中，能通过自动提取人名，准确率</w:t>
            </w:r>
            <w:r>
              <w:rPr>
                <w:rFonts w:hint="eastAsia" w:ascii="宋体" w:hAnsi="宋体" w:eastAsia="宋体" w:cs="宋体"/>
                <w:color w:val="auto"/>
                <w:kern w:val="0"/>
                <w:sz w:val="24"/>
                <w:szCs w:val="24"/>
                <w:highlight w:val="none"/>
                <w:lang w:val="en-US" w:eastAsia="zh-CN"/>
              </w:rPr>
              <w:t>≥</w:t>
            </w:r>
            <w:r>
              <w:rPr>
                <w:rFonts w:hint="eastAsia" w:ascii="宋体" w:hAnsi="宋体" w:eastAsia="宋体" w:cs="宋体"/>
                <w:color w:val="auto"/>
                <w:kern w:val="0"/>
                <w:sz w:val="24"/>
                <w:szCs w:val="24"/>
                <w:highlight w:val="none"/>
                <w:lang w:val="zh-CN" w:eastAsia="zh-CN"/>
              </w:rPr>
              <w:t>95%，得2分；准确率低于9</w:t>
            </w:r>
            <w:r>
              <w:rPr>
                <w:rFonts w:hint="eastAsia" w:ascii="宋体" w:hAnsi="宋体" w:eastAsia="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lang w:val="zh-CN" w:eastAsia="zh-CN"/>
              </w:rPr>
              <w:t>%，不得分；</w:t>
            </w:r>
            <w:r>
              <w:rPr>
                <w:rFonts w:hint="eastAsia" w:ascii="宋体" w:hAnsi="宋体" w:eastAsia="宋体" w:cs="宋体"/>
                <w:color w:val="auto"/>
                <w:kern w:val="0"/>
                <w:sz w:val="24"/>
                <w:szCs w:val="24"/>
                <w:highlight w:val="none"/>
                <w:lang w:val="en-US" w:eastAsia="zh-CN"/>
              </w:rPr>
              <w:t>本项目最多得2分。</w:t>
            </w:r>
          </w:p>
          <w:p>
            <w:pPr>
              <w:widowControl/>
              <w:spacing w:line="360" w:lineRule="auto"/>
              <w:ind w:firstLine="480" w:firstLineChars="200"/>
              <w:jc w:val="left"/>
              <w:rPr>
                <w:rFonts w:hint="eastAsia" w:ascii="宋体" w:hAnsi="宋体" w:eastAsia="宋体" w:cs="宋体"/>
                <w:color w:val="auto"/>
                <w:kern w:val="0"/>
                <w:sz w:val="24"/>
                <w:szCs w:val="24"/>
                <w:highlight w:val="none"/>
                <w:lang w:val="zh-CN" w:eastAsia="zh-CN"/>
              </w:rPr>
            </w:pPr>
            <w:r>
              <w:rPr>
                <w:rFonts w:hint="eastAsia" w:ascii="宋体" w:hAnsi="宋体" w:eastAsia="宋体" w:cs="宋体"/>
                <w:color w:val="auto"/>
                <w:kern w:val="0"/>
                <w:sz w:val="24"/>
                <w:szCs w:val="24"/>
                <w:highlight w:val="none"/>
                <w:lang w:val="zh-CN" w:eastAsia="zh-CN"/>
              </w:rPr>
              <w:t>7.将业主方提供的录音档案电子文件（格式不定）导入系统，能够在</w:t>
            </w:r>
            <w:r>
              <w:rPr>
                <w:rFonts w:hint="eastAsia" w:ascii="宋体" w:hAnsi="宋体" w:eastAsia="宋体" w:cs="宋体"/>
                <w:color w:val="auto"/>
                <w:kern w:val="0"/>
                <w:sz w:val="24"/>
                <w:szCs w:val="24"/>
                <w:highlight w:val="none"/>
                <w:lang w:val="en-US" w:eastAsia="zh-CN"/>
              </w:rPr>
              <w:t>3秒内</w:t>
            </w:r>
            <w:r>
              <w:rPr>
                <w:rFonts w:hint="eastAsia" w:ascii="宋体" w:hAnsi="宋体" w:eastAsia="宋体" w:cs="宋体"/>
                <w:color w:val="auto"/>
                <w:kern w:val="0"/>
                <w:sz w:val="24"/>
                <w:szCs w:val="24"/>
                <w:highlight w:val="none"/>
                <w:lang w:val="zh-CN" w:eastAsia="zh-CN"/>
              </w:rPr>
              <w:t>系统中通过文字的全文检索功能定位指定搜索词出现的位置，得</w:t>
            </w: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lang w:val="zh-CN" w:eastAsia="zh-CN"/>
              </w:rPr>
              <w:t>分，</w:t>
            </w:r>
            <w:r>
              <w:rPr>
                <w:rFonts w:hint="eastAsia" w:ascii="宋体" w:hAnsi="宋体" w:eastAsia="宋体" w:cs="宋体"/>
                <w:color w:val="auto"/>
                <w:kern w:val="0"/>
                <w:sz w:val="24"/>
                <w:szCs w:val="24"/>
                <w:highlight w:val="none"/>
                <w:lang w:val="en-US" w:eastAsia="zh-CN"/>
              </w:rPr>
              <w:t>3秒内</w:t>
            </w:r>
            <w:r>
              <w:rPr>
                <w:rFonts w:hint="eastAsia" w:ascii="宋体" w:hAnsi="宋体" w:eastAsia="宋体" w:cs="宋体"/>
                <w:color w:val="auto"/>
                <w:kern w:val="0"/>
                <w:sz w:val="24"/>
                <w:szCs w:val="24"/>
                <w:highlight w:val="none"/>
                <w:lang w:val="zh-CN" w:eastAsia="zh-CN"/>
              </w:rPr>
              <w:t>不能全文检索或者不能定位，不得分；</w:t>
            </w:r>
            <w:r>
              <w:rPr>
                <w:rFonts w:hint="eastAsia" w:ascii="宋体" w:hAnsi="宋体" w:eastAsia="宋体" w:cs="宋体"/>
                <w:color w:val="auto"/>
                <w:kern w:val="0"/>
                <w:sz w:val="24"/>
                <w:szCs w:val="24"/>
                <w:highlight w:val="none"/>
                <w:lang w:val="en-US" w:eastAsia="zh-CN"/>
              </w:rPr>
              <w:t>本项目最多得3分。</w:t>
            </w:r>
          </w:p>
          <w:p>
            <w:pPr>
              <w:widowControl/>
              <w:spacing w:line="360" w:lineRule="auto"/>
              <w:ind w:firstLine="480" w:firstLineChars="200"/>
              <w:jc w:val="left"/>
              <w:rPr>
                <w:rFonts w:hint="eastAsia" w:ascii="宋体" w:hAnsi="宋体" w:eastAsia="宋体" w:cs="宋体"/>
                <w:color w:val="auto"/>
                <w:kern w:val="0"/>
                <w:sz w:val="24"/>
                <w:szCs w:val="24"/>
                <w:highlight w:val="none"/>
                <w:lang w:val="zh-CN" w:eastAsia="zh-CN"/>
              </w:rPr>
            </w:pPr>
            <w:r>
              <w:rPr>
                <w:rFonts w:hint="eastAsia" w:ascii="宋体" w:hAnsi="宋体" w:eastAsia="宋体" w:cs="宋体"/>
                <w:color w:val="auto"/>
                <w:kern w:val="0"/>
                <w:sz w:val="24"/>
                <w:szCs w:val="24"/>
                <w:highlight w:val="none"/>
                <w:lang w:val="zh-CN" w:eastAsia="zh-CN"/>
              </w:rPr>
              <w:t>8.投标人需自带总时长不少于</w:t>
            </w:r>
            <w:r>
              <w:rPr>
                <w:rFonts w:hint="eastAsia" w:ascii="宋体" w:hAnsi="宋体" w:eastAsia="宋体" w:cs="宋体"/>
                <w:color w:val="auto"/>
                <w:kern w:val="0"/>
                <w:sz w:val="24"/>
                <w:szCs w:val="24"/>
                <w:highlight w:val="none"/>
                <w:lang w:val="en-US" w:eastAsia="zh-CN"/>
              </w:rPr>
              <w:t>1</w:t>
            </w:r>
            <w:r>
              <w:rPr>
                <w:rFonts w:hint="eastAsia" w:ascii="宋体" w:hAnsi="宋体" w:eastAsia="宋体" w:cs="宋体"/>
                <w:color w:val="auto"/>
                <w:kern w:val="0"/>
                <w:sz w:val="24"/>
                <w:szCs w:val="24"/>
                <w:highlight w:val="none"/>
                <w:lang w:val="zh-CN" w:eastAsia="zh-CN"/>
              </w:rPr>
              <w:t>000小时视频文件的声像档案管理系统，将采购人提供的录像档案电子文件导入系统，采用采购人准备的人像文件实现全文检索、统计出现的次数（以秒为单位）和定位播放，得</w:t>
            </w: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lang w:val="zh-CN" w:eastAsia="zh-CN"/>
              </w:rPr>
              <w:t>分；不能全文检索或者不能统计人像出现的次数或者不能定位播放，不得分；</w:t>
            </w:r>
            <w:r>
              <w:rPr>
                <w:rFonts w:hint="eastAsia" w:ascii="宋体" w:hAnsi="宋体" w:eastAsia="宋体" w:cs="宋体"/>
                <w:color w:val="auto"/>
                <w:kern w:val="0"/>
                <w:sz w:val="24"/>
                <w:szCs w:val="24"/>
                <w:highlight w:val="none"/>
                <w:lang w:val="en-US" w:eastAsia="zh-CN"/>
              </w:rPr>
              <w:t>本项目最多得2分。</w:t>
            </w:r>
          </w:p>
          <w:p>
            <w:pPr>
              <w:widowControl/>
              <w:spacing w:line="360" w:lineRule="auto"/>
              <w:ind w:firstLine="240" w:firstLineChars="100"/>
              <w:jc w:val="left"/>
              <w:rPr>
                <w:rFonts w:hint="default" w:ascii="宋体" w:hAnsi="宋体" w:cs="宋体" w:eastAsiaTheme="minorEastAsia"/>
                <w:color w:val="auto"/>
                <w:sz w:val="24"/>
                <w:szCs w:val="24"/>
                <w:highlight w:val="none"/>
                <w:lang w:val="en-US" w:eastAsia="zh-CN"/>
              </w:rPr>
            </w:pPr>
            <w:r>
              <w:rPr>
                <w:rFonts w:hint="eastAsia" w:ascii="宋体" w:hAnsi="宋体" w:eastAsia="宋体" w:cs="宋体"/>
                <w:color w:val="auto"/>
                <w:kern w:val="2"/>
                <w:sz w:val="24"/>
                <w:szCs w:val="24"/>
                <w:highlight w:val="none"/>
                <w:lang w:val="zh-CN" w:eastAsia="zh-CN" w:bidi="ar-SA"/>
              </w:rPr>
              <w:t>注：演示系统自行准备，演示所使用的测试档案由采购人提</w:t>
            </w:r>
            <w:r>
              <w:rPr>
                <w:rFonts w:hint="eastAsia" w:ascii="宋体" w:hAnsi="宋体" w:eastAsia="宋体" w:cs="宋体"/>
                <w:color w:val="auto"/>
                <w:kern w:val="2"/>
                <w:sz w:val="24"/>
                <w:szCs w:val="24"/>
                <w:highlight w:val="none"/>
                <w:lang w:val="en-US" w:eastAsia="zh-CN" w:bidi="ar-SA"/>
              </w:rPr>
              <w:t>供（提供多份文档，由采购人现场抽签决定）。</w:t>
            </w:r>
            <w:r>
              <w:rPr>
                <w:rFonts w:hint="eastAsia"/>
                <w:color w:val="auto"/>
                <w:sz w:val="24"/>
                <w:szCs w:val="24"/>
                <w:highlight w:val="none"/>
                <w:lang w:val="en-US" w:eastAsia="zh-CN"/>
              </w:rPr>
              <w:t>演示时间不超过20分钟，超过时间演示内容不计算分值。</w:t>
            </w:r>
          </w:p>
        </w:tc>
        <w:tc>
          <w:tcPr>
            <w:tcW w:w="33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技术评审因素</w:t>
            </w:r>
          </w:p>
        </w:tc>
      </w:tr>
      <w:tr>
        <w:tblPrEx>
          <w:tblCellMar>
            <w:top w:w="15" w:type="dxa"/>
            <w:left w:w="108" w:type="dxa"/>
            <w:bottom w:w="0" w:type="dxa"/>
            <w:right w:w="108" w:type="dxa"/>
          </w:tblCellMar>
        </w:tblPrEx>
        <w:trPr>
          <w:gridAfter w:val="1"/>
          <w:wAfter w:w="101" w:type="pct"/>
          <w:trHeight w:val="23" w:hRule="atLeast"/>
        </w:trPr>
        <w:tc>
          <w:tcPr>
            <w:tcW w:w="212" w:type="pc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5</w:t>
            </w:r>
          </w:p>
        </w:tc>
        <w:tc>
          <w:tcPr>
            <w:tcW w:w="560" w:type="pct"/>
            <w:tcBorders>
              <w:top w:val="nil"/>
              <w:left w:val="single" w:color="auto" w:sz="4" w:space="0"/>
              <w:bottom w:val="single" w:color="auto" w:sz="4" w:space="0"/>
              <w:right w:val="single" w:color="auto" w:sz="4" w:space="0"/>
            </w:tcBorders>
            <w:shd w:val="clear" w:color="auto" w:fill="auto"/>
            <w:vAlign w:val="center"/>
          </w:tcPr>
          <w:p>
            <w:pPr>
              <w:widowControl/>
              <w:snapToGrid w:val="0"/>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履约</w:t>
            </w:r>
          </w:p>
          <w:p>
            <w:pPr>
              <w:widowControl/>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能力</w:t>
            </w:r>
          </w:p>
          <w:p>
            <w:pPr>
              <w:widowControl/>
              <w:spacing w:line="360" w:lineRule="auto"/>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7%</w:t>
            </w:r>
          </w:p>
        </w:tc>
        <w:tc>
          <w:tcPr>
            <w:tcW w:w="315" w:type="pc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7分</w:t>
            </w:r>
          </w:p>
        </w:tc>
        <w:tc>
          <w:tcPr>
            <w:tcW w:w="3473" w:type="pct"/>
            <w:tcBorders>
              <w:top w:val="nil"/>
              <w:left w:val="nil"/>
              <w:bottom w:val="single" w:color="auto" w:sz="4" w:space="0"/>
              <w:right w:val="single" w:color="auto" w:sz="4" w:space="0"/>
            </w:tcBorders>
            <w:shd w:val="clear" w:color="auto" w:fill="auto"/>
            <w:vAlign w:val="center"/>
          </w:tcPr>
          <w:p>
            <w:pPr>
              <w:pStyle w:val="50"/>
              <w:numPr>
                <w:ilvl w:val="0"/>
                <w:numId w:val="0"/>
              </w:numPr>
              <w:snapToGrid w:val="0"/>
              <w:spacing w:line="360" w:lineRule="auto"/>
              <w:ind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 xml:space="preserve">1.投标人提供的档案管理系统软件满足GB/T 29194-2012《电子文件管理系统通用功能要求》，提供经国家测试机构测试通过的证明文件的得3分（提供相关证明材料加盖投标人公章，未提供不得分）； </w:t>
            </w:r>
          </w:p>
          <w:p>
            <w:pPr>
              <w:pStyle w:val="50"/>
              <w:numPr>
                <w:ilvl w:val="0"/>
                <w:numId w:val="0"/>
              </w:num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kern w:val="2"/>
                <w:sz w:val="24"/>
                <w:szCs w:val="24"/>
                <w:highlight w:val="none"/>
                <w:lang w:val="en-US" w:eastAsia="zh-CN" w:bidi="ar-SA"/>
              </w:rPr>
              <w:t>2.</w:t>
            </w:r>
            <w:r>
              <w:rPr>
                <w:rFonts w:hint="eastAsia" w:ascii="宋体" w:hAnsi="宋体" w:eastAsia="宋体" w:cs="宋体"/>
                <w:color w:val="auto"/>
                <w:sz w:val="24"/>
                <w:szCs w:val="24"/>
                <w:highlight w:val="none"/>
              </w:rPr>
              <w:t>自20</w:t>
            </w:r>
            <w:r>
              <w:rPr>
                <w:rFonts w:hint="eastAsia" w:ascii="宋体" w:hAnsi="宋体" w:eastAsia="宋体" w:cs="宋体"/>
                <w:color w:val="auto"/>
                <w:sz w:val="24"/>
                <w:szCs w:val="24"/>
                <w:highlight w:val="none"/>
                <w:lang w:val="en-US" w:eastAsia="zh-CN"/>
              </w:rPr>
              <w:t>18</w:t>
            </w:r>
            <w:r>
              <w:rPr>
                <w:rFonts w:hint="eastAsia" w:ascii="宋体" w:hAnsi="宋体" w:eastAsia="宋体" w:cs="宋体"/>
                <w:color w:val="auto"/>
                <w:sz w:val="24"/>
                <w:szCs w:val="24"/>
                <w:highlight w:val="none"/>
              </w:rPr>
              <w:t>年1月1日</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含</w:t>
            </w:r>
            <w:r>
              <w:rPr>
                <w:rFonts w:hint="eastAsia" w:ascii="宋体" w:hAnsi="宋体" w:eastAsia="宋体" w:cs="宋体"/>
                <w:color w:val="auto"/>
                <w:sz w:val="24"/>
                <w:szCs w:val="24"/>
                <w:highlight w:val="none"/>
              </w:rPr>
              <w:t>1月1日</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以来至响应文件递交截止之日止，</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lang w:val="en-US" w:eastAsia="zh-CN"/>
              </w:rPr>
              <w:t>每</w:t>
            </w:r>
            <w:r>
              <w:rPr>
                <w:rFonts w:hint="eastAsia" w:ascii="宋体" w:hAnsi="宋体" w:eastAsia="宋体" w:cs="宋体"/>
                <w:color w:val="auto"/>
                <w:sz w:val="24"/>
                <w:szCs w:val="24"/>
                <w:highlight w:val="none"/>
              </w:rPr>
              <w:t>提供一个</w:t>
            </w:r>
            <w:r>
              <w:rPr>
                <w:rFonts w:hint="eastAsia" w:ascii="宋体" w:hAnsi="宋体" w:eastAsia="宋体" w:cs="宋体"/>
                <w:color w:val="auto"/>
                <w:sz w:val="24"/>
                <w:szCs w:val="24"/>
                <w:highlight w:val="none"/>
                <w:lang w:val="en-US" w:eastAsia="zh-CN"/>
              </w:rPr>
              <w:t>类似</w:t>
            </w:r>
            <w:r>
              <w:rPr>
                <w:rFonts w:hint="eastAsia" w:ascii="宋体" w:hAnsi="宋体" w:eastAsia="宋体" w:cs="宋体"/>
                <w:color w:val="auto"/>
                <w:sz w:val="24"/>
                <w:szCs w:val="24"/>
                <w:highlight w:val="none"/>
              </w:rPr>
              <w:t>业绩的得</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分，本项最多得</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分。（提供中标</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成交</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通知书或协议/合同复印件（协议/合同复印件以签订时间为准），并加盖</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公章）</w:t>
            </w:r>
          </w:p>
        </w:tc>
        <w:tc>
          <w:tcPr>
            <w:tcW w:w="33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共同</w:t>
            </w:r>
            <w:r>
              <w:rPr>
                <w:rFonts w:hint="eastAsia" w:ascii="宋体" w:hAnsi="宋体" w:eastAsia="宋体" w:cs="宋体"/>
                <w:color w:val="auto"/>
                <w:kern w:val="0"/>
                <w:sz w:val="24"/>
                <w:szCs w:val="24"/>
                <w:highlight w:val="none"/>
              </w:rPr>
              <w:t>评审因素</w:t>
            </w:r>
          </w:p>
        </w:tc>
      </w:tr>
      <w:tr>
        <w:tblPrEx>
          <w:tblCellMar>
            <w:top w:w="15" w:type="dxa"/>
            <w:left w:w="108" w:type="dxa"/>
            <w:bottom w:w="0" w:type="dxa"/>
            <w:right w:w="108" w:type="dxa"/>
          </w:tblCellMar>
        </w:tblPrEx>
        <w:trPr>
          <w:gridAfter w:val="1"/>
          <w:wAfter w:w="101" w:type="pct"/>
          <w:trHeight w:val="23" w:hRule="atLeast"/>
        </w:trPr>
        <w:tc>
          <w:tcPr>
            <w:tcW w:w="212" w:type="pc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val="en-US" w:eastAsia="zh-CN"/>
              </w:rPr>
              <w:t>6</w:t>
            </w:r>
          </w:p>
        </w:tc>
        <w:tc>
          <w:tcPr>
            <w:tcW w:w="560" w:type="pc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auto"/>
                <w:kern w:val="0"/>
                <w:sz w:val="24"/>
                <w:szCs w:val="24"/>
                <w:highlight w:val="none"/>
              </w:rPr>
            </w:pPr>
          </w:p>
          <w:p>
            <w:pPr>
              <w:widowControl/>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售后</w:t>
            </w:r>
          </w:p>
          <w:p>
            <w:pPr>
              <w:widowControl/>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服务</w:t>
            </w:r>
          </w:p>
          <w:p>
            <w:pPr>
              <w:widowControl/>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rPr>
              <w:t>%</w:t>
            </w:r>
          </w:p>
        </w:tc>
        <w:tc>
          <w:tcPr>
            <w:tcW w:w="315" w:type="pc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auto"/>
                <w:kern w:val="0"/>
                <w:sz w:val="24"/>
                <w:szCs w:val="24"/>
                <w:highlight w:val="none"/>
              </w:rPr>
            </w:pPr>
          </w:p>
          <w:p>
            <w:pPr>
              <w:widowControl/>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rPr>
              <w:t>分</w:t>
            </w:r>
          </w:p>
        </w:tc>
        <w:tc>
          <w:tcPr>
            <w:tcW w:w="3473" w:type="pct"/>
            <w:tcBorders>
              <w:top w:val="nil"/>
              <w:left w:val="nil"/>
              <w:bottom w:val="single" w:color="auto" w:sz="4" w:space="0"/>
              <w:right w:val="single" w:color="auto"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snapToGrid/>
              <w:spacing w:after="0" w:line="360" w:lineRule="auto"/>
              <w:ind w:firstLine="240" w:firstLineChars="1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根据投标人针对本项目提供的售后服务进行综合评比（包括①售后服务管理体系</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②</w:t>
            </w:r>
            <w:r>
              <w:rPr>
                <w:rFonts w:hint="eastAsia" w:ascii="宋体" w:hAnsi="宋体" w:eastAsia="宋体" w:cs="宋体"/>
                <w:color w:val="auto"/>
                <w:sz w:val="24"/>
                <w:szCs w:val="24"/>
                <w:highlight w:val="none"/>
              </w:rPr>
              <w:t>响应及处理时间、</w:t>
            </w:r>
            <w:r>
              <w:rPr>
                <w:rFonts w:hint="eastAsia" w:ascii="宋体" w:hAnsi="宋体" w:eastAsia="宋体" w:cs="宋体"/>
                <w:color w:val="auto"/>
                <w:sz w:val="24"/>
                <w:szCs w:val="24"/>
                <w:highlight w:val="none"/>
                <w:lang w:val="en-US" w:eastAsia="zh-CN"/>
              </w:rPr>
              <w:t>③</w:t>
            </w:r>
            <w:r>
              <w:rPr>
                <w:rFonts w:hint="eastAsia" w:ascii="宋体" w:hAnsi="宋体" w:eastAsia="宋体" w:cs="宋体"/>
                <w:color w:val="auto"/>
                <w:sz w:val="24"/>
                <w:szCs w:val="24"/>
                <w:highlight w:val="none"/>
              </w:rPr>
              <w:t>维修对接人员名单</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④</w:t>
            </w:r>
            <w:r>
              <w:rPr>
                <w:rFonts w:hint="eastAsia" w:ascii="宋体" w:hAnsi="宋体" w:eastAsia="宋体" w:cs="宋体"/>
                <w:color w:val="auto"/>
                <w:sz w:val="24"/>
                <w:szCs w:val="24"/>
                <w:highlight w:val="none"/>
              </w:rPr>
              <w:t>售后内容与范围）</w:t>
            </w:r>
            <w:r>
              <w:rPr>
                <w:rFonts w:hint="eastAsia" w:ascii="宋体" w:hAnsi="宋体" w:eastAsia="宋体" w:cs="宋体"/>
                <w:color w:val="auto"/>
                <w:kern w:val="2"/>
                <w:sz w:val="24"/>
                <w:szCs w:val="24"/>
                <w:highlight w:val="none"/>
                <w:lang w:val="en-US" w:eastAsia="zh-CN" w:bidi="ar-SA"/>
              </w:rPr>
              <w:t xml:space="preserve">方案齐全且无缺陷得4分，每缺少一项内容扣1分，每项中每有一处缺陷扣0.5分，每项最多扣1分。 </w:t>
            </w:r>
          </w:p>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kern w:val="2"/>
                <w:sz w:val="24"/>
                <w:szCs w:val="24"/>
                <w:highlight w:val="none"/>
                <w:lang w:val="en-US" w:eastAsia="zh-CN" w:bidi="ar-SA"/>
              </w:rPr>
              <w:t xml:space="preserve"> 注：缺陷指：方案内容与项目实际情况不符或与相对应评分标准不符、套用其他项目方案或存在明显与本项目无关的文字内容或存在逻辑错误或表述错误或涉及的规范及标准错误、存在不可能实现的情形等任意一种情形。</w:t>
            </w:r>
          </w:p>
        </w:tc>
        <w:tc>
          <w:tcPr>
            <w:tcW w:w="33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技术评审因素</w:t>
            </w:r>
          </w:p>
        </w:tc>
      </w:tr>
      <w:tr>
        <w:tblPrEx>
          <w:tblCellMar>
            <w:top w:w="15" w:type="dxa"/>
            <w:left w:w="108" w:type="dxa"/>
            <w:bottom w:w="0" w:type="dxa"/>
            <w:right w:w="108" w:type="dxa"/>
          </w:tblCellMar>
        </w:tblPrEx>
        <w:trPr>
          <w:gridAfter w:val="1"/>
          <w:wAfter w:w="101" w:type="pct"/>
          <w:trHeight w:val="23" w:hRule="atLeast"/>
        </w:trPr>
        <w:tc>
          <w:tcPr>
            <w:tcW w:w="212" w:type="pc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val="en-US" w:eastAsia="zh-CN"/>
              </w:rPr>
              <w:t>7</w:t>
            </w:r>
          </w:p>
        </w:tc>
        <w:tc>
          <w:tcPr>
            <w:tcW w:w="560" w:type="pct"/>
            <w:tcBorders>
              <w:top w:val="nil"/>
              <w:left w:val="single" w:color="auto" w:sz="4" w:space="0"/>
              <w:bottom w:val="single" w:color="000000"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节能、环境、无线局域网标志产品</w:t>
            </w:r>
          </w:p>
          <w:p>
            <w:pPr>
              <w:widowControl/>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rPr>
              <w:t>%</w:t>
            </w:r>
          </w:p>
        </w:tc>
        <w:tc>
          <w:tcPr>
            <w:tcW w:w="315" w:type="pc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rPr>
              <w:t>分</w:t>
            </w:r>
          </w:p>
        </w:tc>
        <w:tc>
          <w:tcPr>
            <w:tcW w:w="3473" w:type="pct"/>
            <w:tcBorders>
              <w:top w:val="nil"/>
              <w:left w:val="nil"/>
              <w:bottom w:val="single" w:color="auto" w:sz="4" w:space="0"/>
              <w:right w:val="single" w:color="auto" w:sz="4" w:space="0"/>
            </w:tcBorders>
            <w:shd w:val="clear" w:color="auto" w:fill="auto"/>
            <w:vAlign w:val="center"/>
          </w:tcPr>
          <w:p>
            <w:pPr>
              <w:widowControl/>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投标</w:t>
            </w:r>
            <w:r>
              <w:rPr>
                <w:rFonts w:hint="eastAsia" w:ascii="宋体" w:hAnsi="宋体" w:eastAsia="宋体" w:cs="宋体"/>
                <w:color w:val="auto"/>
                <w:kern w:val="0"/>
                <w:sz w:val="24"/>
                <w:szCs w:val="24"/>
                <w:highlight w:val="none"/>
              </w:rPr>
              <w:t>产品中属于政府采购优先采购范围的，则每有一项为节能产品或者环境标志产品或者无线局域网产品的得</w:t>
            </w:r>
            <w:r>
              <w:rPr>
                <w:rFonts w:hint="eastAsia" w:ascii="宋体" w:hAnsi="宋体" w:eastAsia="宋体" w:cs="宋体"/>
                <w:color w:val="auto"/>
                <w:kern w:val="0"/>
                <w:sz w:val="24"/>
                <w:szCs w:val="24"/>
                <w:highlight w:val="none"/>
                <w:lang w:val="en-US" w:eastAsia="zh-CN"/>
              </w:rPr>
              <w:t>1</w:t>
            </w:r>
            <w:r>
              <w:rPr>
                <w:rFonts w:hint="eastAsia" w:ascii="宋体" w:hAnsi="宋体" w:eastAsia="宋体" w:cs="宋体"/>
                <w:color w:val="auto"/>
                <w:kern w:val="0"/>
                <w:sz w:val="24"/>
                <w:szCs w:val="24"/>
                <w:highlight w:val="none"/>
              </w:rPr>
              <w:t>分，非节能、环境标志产品的、无线局域网产品的不得分。本项最多得</w:t>
            </w: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rPr>
              <w:t>分。</w:t>
            </w:r>
          </w:p>
          <w:p>
            <w:pPr>
              <w:widowControl/>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注：1. 节能产品、环境标志产品优先采购范围以品目清单为准。财政部、发展改革委、生态环境部等部门根据产品节能环保性能、技术水平和市场成熟程度等因素，确定实施政府优先采购和强制采购的产品类别及所依据的相关标准规范，以品目清单的形式发布并适时调整。无线局域网产品优先采购范围以中国政府采购网公布的《无线局域网认证产品政府采购清单》为准。</w:t>
            </w:r>
          </w:p>
          <w:p>
            <w:pPr>
              <w:widowControl/>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2. </w:t>
            </w:r>
            <w:r>
              <w:rPr>
                <w:rFonts w:hint="eastAsia" w:ascii="宋体" w:hAnsi="宋体" w:eastAsia="宋体" w:cs="宋体"/>
                <w:color w:val="auto"/>
                <w:kern w:val="0"/>
                <w:sz w:val="24"/>
                <w:szCs w:val="24"/>
                <w:highlight w:val="none"/>
                <w:lang w:val="en-US" w:eastAsia="zh-CN"/>
              </w:rPr>
              <w:t>投标</w:t>
            </w:r>
            <w:r>
              <w:rPr>
                <w:rFonts w:hint="eastAsia" w:ascii="宋体" w:hAnsi="宋体" w:eastAsia="宋体" w:cs="宋体"/>
                <w:color w:val="auto"/>
                <w:kern w:val="0"/>
                <w:sz w:val="24"/>
                <w:szCs w:val="24"/>
                <w:highlight w:val="none"/>
              </w:rPr>
              <w:t>产品属于优先采购范围内的节能产品或者环境标志产品的，提供国家确定的认证机构出具的、处于有效期之内的节能产品、环境标志产品认证证书复印件加盖投标人公章（鲜章）。</w:t>
            </w:r>
          </w:p>
          <w:p>
            <w:pPr>
              <w:widowControl/>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3. </w:t>
            </w:r>
            <w:r>
              <w:rPr>
                <w:rFonts w:hint="eastAsia" w:ascii="宋体" w:hAnsi="宋体" w:eastAsia="宋体" w:cs="宋体"/>
                <w:color w:val="auto"/>
                <w:kern w:val="0"/>
                <w:sz w:val="24"/>
                <w:szCs w:val="24"/>
                <w:highlight w:val="none"/>
                <w:lang w:val="en-US" w:eastAsia="zh-CN"/>
              </w:rPr>
              <w:t>投标</w:t>
            </w:r>
            <w:r>
              <w:rPr>
                <w:rFonts w:hint="eastAsia" w:ascii="宋体" w:hAnsi="宋体" w:eastAsia="宋体" w:cs="宋体"/>
                <w:color w:val="auto"/>
                <w:kern w:val="0"/>
                <w:sz w:val="24"/>
                <w:szCs w:val="24"/>
                <w:highlight w:val="none"/>
              </w:rPr>
              <w:t>产品属于优先采购范围内的无线局域网产品的，提供政府采购清单对应页并加盖投标人单位公章（鲜章）。</w:t>
            </w:r>
          </w:p>
        </w:tc>
        <w:tc>
          <w:tcPr>
            <w:tcW w:w="337" w:type="pc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共同评审因素</w:t>
            </w:r>
          </w:p>
          <w:p>
            <w:pPr>
              <w:pStyle w:val="8"/>
              <w:rPr>
                <w:rFonts w:hint="eastAsia" w:ascii="宋体" w:hAnsi="宋体" w:eastAsia="宋体" w:cs="宋体"/>
                <w:color w:val="auto"/>
                <w:sz w:val="24"/>
                <w:szCs w:val="24"/>
                <w:highlight w:val="none"/>
              </w:rPr>
            </w:pPr>
          </w:p>
        </w:tc>
      </w:tr>
      <w:tr>
        <w:tblPrEx>
          <w:tblCellMar>
            <w:top w:w="15" w:type="dxa"/>
            <w:left w:w="108" w:type="dxa"/>
            <w:bottom w:w="0" w:type="dxa"/>
            <w:right w:w="108" w:type="dxa"/>
          </w:tblCellMar>
        </w:tblPrEx>
        <w:trPr>
          <w:trHeight w:val="23" w:hRule="atLeast"/>
        </w:trPr>
        <w:tc>
          <w:tcPr>
            <w:tcW w:w="4898" w:type="pct"/>
            <w:gridSpan w:val="5"/>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注：1、当投标人的综合评分相同时，投标人为少数民族地区获得优先推荐资格（少数民族地区需提供相关证明材料）；</w:t>
            </w:r>
          </w:p>
          <w:p>
            <w:pPr>
              <w:widowControl/>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2、本表中要求提供的复印件材料，均需加盖投标人单位公章（空白页可不加盖单位公章）。</w:t>
            </w:r>
          </w:p>
        </w:tc>
        <w:tc>
          <w:tcPr>
            <w:tcW w:w="101" w:type="pct"/>
            <w:tcBorders>
              <w:top w:val="nil"/>
              <w:left w:val="nil"/>
              <w:bottom w:val="nil"/>
              <w:right w:val="nil"/>
            </w:tcBorders>
            <w:shd w:val="clear" w:color="auto" w:fill="auto"/>
            <w:noWrap/>
            <w:vAlign w:val="bottom"/>
          </w:tcPr>
          <w:p>
            <w:pPr>
              <w:widowControl/>
              <w:spacing w:line="360" w:lineRule="auto"/>
              <w:jc w:val="left"/>
              <w:rPr>
                <w:rFonts w:hint="eastAsia" w:ascii="宋体" w:hAnsi="宋体" w:eastAsia="宋体" w:cs="宋体"/>
                <w:color w:val="auto"/>
                <w:kern w:val="0"/>
                <w:sz w:val="24"/>
                <w:szCs w:val="24"/>
                <w:highlight w:val="none"/>
              </w:rPr>
            </w:pPr>
          </w:p>
        </w:tc>
      </w:tr>
    </w:tbl>
    <w:p>
      <w:pPr>
        <w:rPr>
          <w:color w:val="auto"/>
          <w:sz w:val="24"/>
          <w:highlight w:val="none"/>
        </w:rPr>
      </w:pPr>
      <w:r>
        <w:rPr>
          <w:rFonts w:hint="eastAsia"/>
          <w:color w:val="auto"/>
          <w:sz w:val="24"/>
          <w:highlight w:val="none"/>
        </w:rPr>
        <w:br w:type="page"/>
      </w:r>
    </w:p>
    <w:p>
      <w:pPr>
        <w:pStyle w:val="4"/>
        <w:rPr>
          <w:color w:val="auto"/>
          <w:sz w:val="24"/>
          <w:highlight w:val="none"/>
        </w:rPr>
      </w:pPr>
      <w:r>
        <w:rPr>
          <w:rFonts w:hint="eastAsia"/>
          <w:color w:val="auto"/>
          <w:sz w:val="24"/>
          <w:highlight w:val="none"/>
        </w:rPr>
        <w:t>附件</w:t>
      </w:r>
      <w:r>
        <w:rPr>
          <w:rFonts w:hint="eastAsia"/>
          <w:color w:val="auto"/>
          <w:sz w:val="24"/>
          <w:highlight w:val="none"/>
          <w:lang w:val="en-US" w:eastAsia="zh-CN"/>
        </w:rPr>
        <w:t>3</w:t>
      </w:r>
      <w:r>
        <w:rPr>
          <w:rFonts w:hint="eastAsia"/>
          <w:color w:val="auto"/>
          <w:sz w:val="24"/>
          <w:highlight w:val="none"/>
        </w:rPr>
        <w:t>、政府采购合同主要条款</w:t>
      </w:r>
    </w:p>
    <w:p>
      <w:pPr>
        <w:tabs>
          <w:tab w:val="left" w:pos="720"/>
        </w:tabs>
        <w:spacing w:line="360" w:lineRule="auto"/>
        <w:jc w:val="center"/>
        <w:rPr>
          <w:rFonts w:asciiTheme="minorEastAsia" w:hAnsiTheme="minorEastAsia" w:cstheme="minorEastAsia"/>
          <w:b/>
          <w:color w:val="auto"/>
          <w:sz w:val="36"/>
          <w:szCs w:val="36"/>
          <w:highlight w:val="none"/>
        </w:rPr>
      </w:pPr>
      <w:bookmarkStart w:id="0" w:name="_Toc22492"/>
      <w:bookmarkStart w:id="1" w:name="_Toc13033_WPSOffice_Level1"/>
      <w:bookmarkStart w:id="2" w:name="_Toc30866_WPSOffice_Level1"/>
      <w:r>
        <w:rPr>
          <w:rFonts w:hint="eastAsia" w:asciiTheme="minorEastAsia" w:hAnsiTheme="minorEastAsia" w:cstheme="minorEastAsia"/>
          <w:b/>
          <w:color w:val="auto"/>
          <w:sz w:val="36"/>
          <w:szCs w:val="36"/>
          <w:highlight w:val="none"/>
        </w:rPr>
        <w:t>政府采购项目</w:t>
      </w:r>
      <w:bookmarkEnd w:id="0"/>
      <w:bookmarkEnd w:id="1"/>
      <w:bookmarkEnd w:id="2"/>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合同编号：XXXX。</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签订地点：XXXX。</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签订时间：XXXX年XX月XX日</w:t>
      </w:r>
      <w:bookmarkStart w:id="12" w:name="_GoBack"/>
      <w:bookmarkEnd w:id="12"/>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采购人（甲方）：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成交单位（乙方）：                                                                     </w:t>
      </w:r>
    </w:p>
    <w:p>
      <w:pPr>
        <w:spacing w:line="400" w:lineRule="exact"/>
        <w:rPr>
          <w:rFonts w:ascii="宋体" w:hAnsi="宋体" w:cs="宋体"/>
          <w:color w:val="auto"/>
          <w:sz w:val="24"/>
          <w:highlight w:val="none"/>
        </w:rPr>
      </w:pPr>
    </w:p>
    <w:p>
      <w:pPr>
        <w:pStyle w:val="30"/>
        <w:ind w:firstLine="480"/>
        <w:rPr>
          <w:rFonts w:hAnsi="宋体"/>
          <w:color w:val="auto"/>
          <w:highlight w:val="none"/>
        </w:rPr>
      </w:pPr>
      <w:r>
        <w:rPr>
          <w:rFonts w:hint="eastAsia" w:hAnsi="宋体"/>
          <w:color w:val="auto"/>
          <w:highlight w:val="none"/>
        </w:rPr>
        <w:t>根据《中华人民共和国政府采购法》、《中华人民共和国民法典》及XXXX采购项目（项目编号：XX）的《招标文件》、乙方的《投标文件》及《中标通知书》，甲、乙双方同意签订本合同。详细技术说明及其他有关合同项目的特定信息由合同附件予以说明，合同附件及本项目的招标文件、投标文件、《中标通知书》等均为本合同不可分割的部分。双方同意共同遵守如下条款：</w:t>
      </w:r>
    </w:p>
    <w:p>
      <w:pPr>
        <w:rPr>
          <w:rFonts w:ascii="宋体" w:hAnsi="宋体" w:cs="宋体"/>
          <w:b/>
          <w:bCs/>
          <w:color w:val="auto"/>
          <w:sz w:val="24"/>
          <w:highlight w:val="none"/>
        </w:rPr>
      </w:pPr>
      <w:bookmarkStart w:id="3" w:name="_Toc217446107"/>
      <w:r>
        <w:rPr>
          <w:rFonts w:hint="eastAsia" w:ascii="宋体" w:hAnsi="宋体" w:cs="宋体"/>
          <w:b/>
          <w:bCs/>
          <w:color w:val="auto"/>
          <w:sz w:val="24"/>
          <w:highlight w:val="none"/>
        </w:rPr>
        <w:t>一、合同货物</w:t>
      </w:r>
      <w:bookmarkEnd w:id="3"/>
    </w:p>
    <w:tbl>
      <w:tblPr>
        <w:tblStyle w:val="19"/>
        <w:tblW w:w="0" w:type="auto"/>
        <w:tblInd w:w="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75"/>
        <w:gridCol w:w="1050"/>
        <w:gridCol w:w="720"/>
        <w:gridCol w:w="900"/>
        <w:gridCol w:w="1080"/>
        <w:gridCol w:w="1185"/>
        <w:gridCol w:w="1260"/>
        <w:gridCol w:w="12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3" w:hRule="atLeast"/>
        </w:trPr>
        <w:tc>
          <w:tcPr>
            <w:tcW w:w="157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40" w:firstLineChars="100"/>
              <w:rPr>
                <w:rFonts w:ascii="宋体" w:hAnsi="宋体" w:cs="宋体"/>
                <w:color w:val="auto"/>
                <w:sz w:val="24"/>
                <w:highlight w:val="none"/>
              </w:rPr>
            </w:pPr>
            <w:r>
              <w:rPr>
                <w:rFonts w:hint="eastAsia" w:ascii="宋体" w:hAnsi="宋体" w:cs="宋体"/>
                <w:color w:val="auto"/>
                <w:sz w:val="24"/>
                <w:highlight w:val="none"/>
              </w:rPr>
              <w:t>货物品名</w:t>
            </w:r>
          </w:p>
        </w:tc>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规格</w:t>
            </w:r>
          </w:p>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型号</w:t>
            </w:r>
          </w:p>
        </w:tc>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 w:val="24"/>
                <w:highlight w:val="none"/>
              </w:rPr>
            </w:pPr>
            <w:r>
              <w:rPr>
                <w:rFonts w:hint="eastAsia" w:ascii="宋体" w:hAnsi="宋体" w:cs="宋体"/>
                <w:color w:val="auto"/>
                <w:sz w:val="24"/>
                <w:highlight w:val="none"/>
              </w:rPr>
              <w:t>单位</w:t>
            </w:r>
          </w:p>
        </w:tc>
        <w:tc>
          <w:tcPr>
            <w:tcW w:w="90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120" w:firstLineChars="50"/>
              <w:rPr>
                <w:rFonts w:ascii="宋体" w:hAnsi="宋体" w:cs="宋体"/>
                <w:color w:val="auto"/>
                <w:sz w:val="24"/>
                <w:highlight w:val="none"/>
              </w:rPr>
            </w:pPr>
            <w:r>
              <w:rPr>
                <w:rFonts w:hint="eastAsia" w:ascii="宋体" w:hAnsi="宋体" w:cs="宋体"/>
                <w:color w:val="auto"/>
                <w:sz w:val="24"/>
                <w:highlight w:val="none"/>
              </w:rPr>
              <w:t>数量</w:t>
            </w: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120" w:firstLineChars="50"/>
              <w:jc w:val="center"/>
              <w:rPr>
                <w:rFonts w:ascii="宋体" w:hAnsi="宋体" w:cs="宋体"/>
                <w:color w:val="auto"/>
                <w:sz w:val="24"/>
                <w:highlight w:val="none"/>
              </w:rPr>
            </w:pPr>
            <w:r>
              <w:rPr>
                <w:rFonts w:hint="eastAsia" w:ascii="宋体" w:hAnsi="宋体" w:cs="宋体"/>
                <w:color w:val="auto"/>
                <w:sz w:val="24"/>
                <w:highlight w:val="none"/>
              </w:rPr>
              <w:t>单价</w:t>
            </w:r>
          </w:p>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（万元）</w:t>
            </w:r>
          </w:p>
        </w:tc>
        <w:tc>
          <w:tcPr>
            <w:tcW w:w="118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40" w:firstLineChars="100"/>
              <w:rPr>
                <w:rFonts w:ascii="宋体" w:hAnsi="宋体" w:cs="宋体"/>
                <w:color w:val="auto"/>
                <w:sz w:val="24"/>
                <w:highlight w:val="none"/>
              </w:rPr>
            </w:pPr>
            <w:r>
              <w:rPr>
                <w:rFonts w:hint="eastAsia" w:ascii="宋体" w:hAnsi="宋体" w:cs="宋体"/>
                <w:color w:val="auto"/>
                <w:sz w:val="24"/>
                <w:highlight w:val="none"/>
              </w:rPr>
              <w:t>总价</w:t>
            </w:r>
          </w:p>
          <w:p>
            <w:pPr>
              <w:spacing w:line="400" w:lineRule="exact"/>
              <w:rPr>
                <w:rFonts w:ascii="宋体" w:hAnsi="宋体" w:cs="宋体"/>
                <w:color w:val="auto"/>
                <w:sz w:val="24"/>
                <w:highlight w:val="none"/>
              </w:rPr>
            </w:pPr>
            <w:r>
              <w:rPr>
                <w:rFonts w:hint="eastAsia" w:ascii="宋体" w:hAnsi="宋体" w:cs="宋体"/>
                <w:color w:val="auto"/>
                <w:sz w:val="24"/>
                <w:highlight w:val="none"/>
              </w:rPr>
              <w:t>（万元）</w:t>
            </w:r>
          </w:p>
        </w:tc>
        <w:tc>
          <w:tcPr>
            <w:tcW w:w="12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随机</w:t>
            </w:r>
          </w:p>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配件</w:t>
            </w:r>
          </w:p>
        </w:tc>
        <w:tc>
          <w:tcPr>
            <w:tcW w:w="126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120" w:firstLineChars="50"/>
              <w:rPr>
                <w:rFonts w:ascii="宋体" w:hAnsi="宋体" w:cs="宋体"/>
                <w:color w:val="auto"/>
                <w:sz w:val="24"/>
                <w:highlight w:val="none"/>
              </w:rPr>
            </w:pPr>
            <w:r>
              <w:rPr>
                <w:rFonts w:hint="eastAsia" w:ascii="宋体" w:hAnsi="宋体" w:cs="宋体"/>
                <w:color w:val="auto"/>
                <w:sz w:val="24"/>
                <w:highlight w:val="none"/>
              </w:rPr>
              <w:t>交货期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15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 </w:t>
            </w:r>
          </w:p>
        </w:tc>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 </w:t>
            </w:r>
          </w:p>
        </w:tc>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 </w:t>
            </w:r>
          </w:p>
        </w:tc>
        <w:tc>
          <w:tcPr>
            <w:tcW w:w="9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 </w:t>
            </w: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 </w:t>
            </w:r>
          </w:p>
        </w:tc>
        <w:tc>
          <w:tcPr>
            <w:tcW w:w="11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 </w:t>
            </w:r>
          </w:p>
        </w:tc>
        <w:tc>
          <w:tcPr>
            <w:tcW w:w="12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 </w:t>
            </w:r>
          </w:p>
        </w:tc>
        <w:tc>
          <w:tcPr>
            <w:tcW w:w="12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highlight w:val="none"/>
              </w:rPr>
            </w:pPr>
            <w:r>
              <w:rPr>
                <w:rFonts w:hint="eastAsia" w:ascii="宋体" w:hAnsi="宋体" w:cs="宋体"/>
                <w:color w:val="auto"/>
                <w:sz w:val="24"/>
                <w:highlight w:val="none"/>
              </w:rPr>
              <w:t> </w:t>
            </w:r>
          </w:p>
        </w:tc>
      </w:tr>
    </w:tbl>
    <w:p>
      <w:pPr>
        <w:rPr>
          <w:rFonts w:ascii="宋体" w:hAnsi="宋体" w:cs="宋体"/>
          <w:b/>
          <w:bCs/>
          <w:color w:val="auto"/>
          <w:sz w:val="24"/>
          <w:highlight w:val="none"/>
        </w:rPr>
      </w:pPr>
      <w:bookmarkStart w:id="4" w:name="_Toc217446108"/>
      <w:r>
        <w:rPr>
          <w:rFonts w:hint="eastAsia" w:ascii="宋体" w:hAnsi="宋体" w:cs="宋体"/>
          <w:b/>
          <w:bCs/>
          <w:color w:val="auto"/>
          <w:sz w:val="24"/>
          <w:highlight w:val="none"/>
        </w:rPr>
        <w:t>二、合同总价</w:t>
      </w:r>
      <w:bookmarkEnd w:id="4"/>
    </w:p>
    <w:p>
      <w:pPr>
        <w:pStyle w:val="6"/>
        <w:spacing w:line="400" w:lineRule="exact"/>
        <w:ind w:firstLineChars="175"/>
        <w:rPr>
          <w:rFonts w:ascii="宋体" w:hAnsi="宋体" w:cs="宋体"/>
          <w:color w:val="auto"/>
          <w:sz w:val="24"/>
          <w:highlight w:val="none"/>
        </w:rPr>
      </w:pPr>
      <w:r>
        <w:rPr>
          <w:rFonts w:hint="eastAsia" w:ascii="宋体" w:hAnsi="宋体" w:cs="宋体"/>
          <w:color w:val="auto"/>
          <w:sz w:val="24"/>
          <w:highlight w:val="none"/>
        </w:rPr>
        <w:t>合同总价为人民币大写：元，即RMB￥元；该合同总价已包括货物设计、材料、制造、包装、运输、安装、调试、检测、验收合格交付使用之前及保修期内保修服务与备用物件等等所有其他有关各项的含税费用。本合同执行期间合同总价不变，甲方无须另向乙方支付本合同规定之外的其他任何费用。</w:t>
      </w:r>
    </w:p>
    <w:p>
      <w:pPr>
        <w:rPr>
          <w:rFonts w:ascii="宋体" w:hAnsi="宋体" w:cs="宋体"/>
          <w:b/>
          <w:bCs/>
          <w:color w:val="auto"/>
          <w:sz w:val="24"/>
          <w:highlight w:val="none"/>
        </w:rPr>
      </w:pPr>
      <w:bookmarkStart w:id="5" w:name="_Toc217446109"/>
      <w:r>
        <w:rPr>
          <w:rFonts w:hint="eastAsia" w:ascii="宋体" w:hAnsi="宋体" w:cs="宋体"/>
          <w:b/>
          <w:bCs/>
          <w:color w:val="auto"/>
          <w:sz w:val="24"/>
          <w:highlight w:val="none"/>
        </w:rPr>
        <w:t>三、质量要求</w:t>
      </w:r>
      <w:bookmarkEnd w:id="5"/>
    </w:p>
    <w:p>
      <w:pPr>
        <w:pStyle w:val="30"/>
        <w:ind w:firstLine="480"/>
        <w:rPr>
          <w:rFonts w:hAnsi="宋体"/>
          <w:color w:val="auto"/>
          <w:highlight w:val="none"/>
        </w:rPr>
      </w:pPr>
      <w:r>
        <w:rPr>
          <w:rFonts w:hint="eastAsia" w:hAnsi="宋体"/>
          <w:color w:val="auto"/>
          <w:highlight w:val="none"/>
        </w:rPr>
        <w:t>1、乙方须提供全新的货物（含零部件、配件等），表面无划伤、无碰撞痕迹，且权属清楚，不得侵害他人的知识产权。</w:t>
      </w:r>
    </w:p>
    <w:p>
      <w:pPr>
        <w:pStyle w:val="30"/>
        <w:ind w:firstLine="480"/>
        <w:rPr>
          <w:rFonts w:hAnsi="宋体"/>
          <w:color w:val="auto"/>
          <w:highlight w:val="none"/>
        </w:rPr>
      </w:pPr>
      <w:r>
        <w:rPr>
          <w:rFonts w:hint="eastAsia" w:hAnsi="宋体"/>
          <w:color w:val="auto"/>
          <w:highlight w:val="none"/>
        </w:rPr>
        <w:t>2、货物必须符合或优于国家（行业）标准，以及本项目谈判文件的质量要求和技术指标与出厂标准。</w:t>
      </w:r>
    </w:p>
    <w:p>
      <w:pPr>
        <w:pStyle w:val="30"/>
        <w:ind w:firstLine="480"/>
        <w:rPr>
          <w:rFonts w:hAnsi="宋体"/>
          <w:color w:val="auto"/>
          <w:highlight w:val="none"/>
        </w:rPr>
      </w:pPr>
      <w:r>
        <w:rPr>
          <w:rFonts w:hint="eastAsia" w:hAnsi="宋体"/>
          <w:color w:val="auto"/>
          <w:highlight w:val="none"/>
        </w:rPr>
        <w:t>3、乙方须在本合同签订之日起日内送交货物成品样品给甲方确认，在甲方出具样品确认书并封存成品样品外观尺寸后，乙方才能按样生产，并以此样品作为验收样品；每台货物上均应有产品质量检验合格标志。</w:t>
      </w:r>
    </w:p>
    <w:p>
      <w:pPr>
        <w:pStyle w:val="30"/>
        <w:ind w:firstLine="480"/>
        <w:rPr>
          <w:rFonts w:hAnsi="宋体"/>
          <w:color w:val="auto"/>
          <w:highlight w:val="none"/>
        </w:rPr>
      </w:pPr>
      <w:r>
        <w:rPr>
          <w:rFonts w:hint="eastAsia" w:hAnsi="宋体"/>
          <w:color w:val="auto"/>
          <w:highlight w:val="none"/>
        </w:rPr>
        <w:t>4、货物制造质量出现问题，乙方应负责三包（包修、包换、包退），费用由乙方负担，甲方有权到乙方生产场地检查货物质量和生产进度。</w:t>
      </w:r>
    </w:p>
    <w:p>
      <w:pPr>
        <w:pStyle w:val="30"/>
        <w:ind w:firstLine="480"/>
        <w:rPr>
          <w:rFonts w:hAnsi="宋体"/>
          <w:color w:val="auto"/>
          <w:highlight w:val="none"/>
        </w:rPr>
      </w:pPr>
      <w:r>
        <w:rPr>
          <w:rFonts w:hint="eastAsia" w:hAnsi="宋体"/>
          <w:color w:val="auto"/>
          <w:highlight w:val="none"/>
        </w:rPr>
        <w:t>5、货到现场后由于甲方保管不当造成的质量问题，乙方亦应负责修理，但费用由甲方负担。</w:t>
      </w:r>
    </w:p>
    <w:p>
      <w:pPr>
        <w:rPr>
          <w:rFonts w:ascii="宋体" w:hAnsi="宋体" w:cs="宋体"/>
          <w:b/>
          <w:bCs/>
          <w:color w:val="auto"/>
          <w:sz w:val="24"/>
          <w:highlight w:val="none"/>
        </w:rPr>
      </w:pPr>
      <w:bookmarkStart w:id="6" w:name="_Toc217446110"/>
      <w:r>
        <w:rPr>
          <w:rFonts w:hint="eastAsia" w:ascii="宋体" w:hAnsi="宋体" w:cs="宋体"/>
          <w:b/>
          <w:bCs/>
          <w:color w:val="auto"/>
          <w:sz w:val="24"/>
          <w:highlight w:val="none"/>
        </w:rPr>
        <w:t>四、交货及验收</w:t>
      </w:r>
      <w:bookmarkEnd w:id="6"/>
    </w:p>
    <w:p>
      <w:pPr>
        <w:pStyle w:val="30"/>
        <w:ind w:firstLine="480"/>
        <w:rPr>
          <w:rFonts w:hAnsi="宋体"/>
          <w:color w:val="auto"/>
          <w:highlight w:val="none"/>
        </w:rPr>
      </w:pPr>
      <w:r>
        <w:rPr>
          <w:rFonts w:hint="eastAsia" w:hAnsi="宋体"/>
          <w:color w:val="auto"/>
          <w:highlight w:val="none"/>
        </w:rPr>
        <w:t>1、乙方交货期限为合同签订生效后的XX日内，在合同签订生效之日起XX天内交货到甲方指定地点，随即在XX日内全部完成安装调试验收合格交付使用，并且最迟应在XX年XX月XX日前全部完成安装调试验收合格交付使用(如由于采购人的原因造成合同延迟签订或验收的，时间顺延)。交货验收时须提供产品质检部门从同类产品中抽样检查合格的检测报告。</w:t>
      </w:r>
    </w:p>
    <w:p>
      <w:pPr>
        <w:pStyle w:val="30"/>
        <w:ind w:firstLine="480"/>
        <w:rPr>
          <w:rFonts w:hAnsi="宋体"/>
          <w:color w:val="auto"/>
          <w:highlight w:val="none"/>
        </w:rPr>
      </w:pPr>
      <w:r>
        <w:rPr>
          <w:rFonts w:hint="eastAsia" w:hAnsi="宋体"/>
          <w:color w:val="auto"/>
          <w:highlight w:val="none"/>
        </w:rPr>
        <w:t>2、验收由甲方组织，乙方配合进行：</w:t>
      </w:r>
    </w:p>
    <w:p>
      <w:pPr>
        <w:pStyle w:val="30"/>
        <w:ind w:firstLine="480"/>
        <w:rPr>
          <w:rFonts w:hAnsi="宋体"/>
          <w:color w:val="auto"/>
          <w:highlight w:val="none"/>
        </w:rPr>
      </w:pPr>
      <w:r>
        <w:rPr>
          <w:rFonts w:hint="eastAsia" w:hAnsi="宋体"/>
          <w:color w:val="auto"/>
          <w:highlight w:val="none"/>
        </w:rPr>
        <w:t>(1) 货物在乙方通知安装调试完毕后日内初步验收。初步验收合格后，进入试用期；试用期间发生重大质量问题，修复后试用相应顺延；试用期结束后日内完成最终验收；</w:t>
      </w:r>
    </w:p>
    <w:p>
      <w:pPr>
        <w:pStyle w:val="30"/>
        <w:ind w:firstLine="480"/>
        <w:rPr>
          <w:rFonts w:hAnsi="宋体"/>
          <w:color w:val="auto"/>
          <w:highlight w:val="none"/>
        </w:rPr>
      </w:pPr>
      <w:r>
        <w:rPr>
          <w:rFonts w:hint="eastAsia" w:hAnsi="宋体"/>
          <w:color w:val="auto"/>
          <w:highlight w:val="none"/>
        </w:rPr>
        <w:t>(2) 验收标准：按国家有关规定以及甲方谈判文件的质量要求和技术指标、乙方的投标文件及承诺与本合同约定标准进行验收；甲乙双方如对质量要求和技术指标的约定标准有相互抵触或异议的事项，由甲方在谈判与投标文件中按质量要求和技术指标比较优胜的原则确定该项的约定标准进行验收；</w:t>
      </w:r>
    </w:p>
    <w:p>
      <w:pPr>
        <w:pStyle w:val="30"/>
        <w:ind w:firstLine="480"/>
        <w:rPr>
          <w:rFonts w:hAnsi="宋体"/>
          <w:color w:val="auto"/>
          <w:highlight w:val="none"/>
        </w:rPr>
      </w:pPr>
      <w:r>
        <w:rPr>
          <w:rFonts w:hint="eastAsia" w:hAnsi="宋体"/>
          <w:color w:val="auto"/>
          <w:highlight w:val="none"/>
        </w:rPr>
        <w:t>(3) 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pPr>
        <w:pStyle w:val="30"/>
        <w:ind w:firstLine="480"/>
        <w:rPr>
          <w:rFonts w:hAnsi="宋体"/>
          <w:color w:val="auto"/>
          <w:highlight w:val="none"/>
        </w:rPr>
      </w:pPr>
      <w:r>
        <w:rPr>
          <w:rFonts w:hint="eastAsia" w:hAnsi="宋体"/>
          <w:color w:val="auto"/>
          <w:highlight w:val="none"/>
        </w:rPr>
        <w:t>(4) 如质量验收合格，双方签署质量验收报告。</w:t>
      </w:r>
    </w:p>
    <w:p>
      <w:pPr>
        <w:pStyle w:val="30"/>
        <w:ind w:firstLine="480"/>
        <w:rPr>
          <w:rFonts w:hAnsi="宋体"/>
          <w:color w:val="auto"/>
          <w:highlight w:val="none"/>
        </w:rPr>
      </w:pPr>
      <w:r>
        <w:rPr>
          <w:rFonts w:hint="eastAsia" w:hAnsi="宋体"/>
          <w:color w:val="auto"/>
          <w:highlight w:val="none"/>
        </w:rPr>
        <w:t>3、货物安装完成后日内，甲方无故不进行验收工作并已使用货物的，视同已安装调试完成并验收合格。</w:t>
      </w:r>
    </w:p>
    <w:p>
      <w:pPr>
        <w:pStyle w:val="30"/>
        <w:ind w:firstLine="480"/>
        <w:rPr>
          <w:rFonts w:hAnsi="宋体"/>
          <w:color w:val="auto"/>
          <w:highlight w:val="none"/>
        </w:rPr>
      </w:pPr>
      <w:r>
        <w:rPr>
          <w:rFonts w:hint="eastAsia" w:hAnsi="宋体"/>
          <w:color w:val="auto"/>
          <w:highlight w:val="none"/>
        </w:rPr>
        <w:t>4、乙方应将所提供货物的装箱清单、配件、随机工具、用户使用手册、原厂保修卡等资料交付给甲方；乙方不能完整交付货物及本款规定的单证和工具的，必须负责补齐，否则视为未按合同约定交货。</w:t>
      </w:r>
    </w:p>
    <w:p>
      <w:pPr>
        <w:pStyle w:val="30"/>
        <w:ind w:firstLine="480"/>
        <w:rPr>
          <w:rFonts w:hAnsi="宋体"/>
          <w:color w:val="auto"/>
          <w:highlight w:val="none"/>
        </w:rPr>
      </w:pPr>
      <w:r>
        <w:rPr>
          <w:rFonts w:hint="eastAsia" w:hAnsi="宋体"/>
          <w:color w:val="auto"/>
          <w:highlight w:val="none"/>
        </w:rPr>
        <w:t>5、如货物经乙方次维修仍不能达到合同约定的质量标准，甲方有权退货，并视作乙方不能交付货物而须支付违约赔偿金给甲方，甲方还可依法追究乙方的违约责任。 </w:t>
      </w:r>
    </w:p>
    <w:p>
      <w:pPr>
        <w:pStyle w:val="30"/>
        <w:ind w:firstLine="480"/>
        <w:rPr>
          <w:rFonts w:hAnsi="宋体"/>
          <w:color w:val="auto"/>
          <w:highlight w:val="none"/>
        </w:rPr>
      </w:pPr>
      <w:r>
        <w:rPr>
          <w:rFonts w:hint="eastAsia" w:hAnsi="宋体"/>
          <w:color w:val="auto"/>
          <w:highlight w:val="none"/>
        </w:rPr>
        <w:t>6、其他未尽事宜应严格按照《财政部关于进一步加强政府采购需求和履约验收管理的指导意见》财库（2016）205号的要求进行。</w:t>
      </w:r>
    </w:p>
    <w:p>
      <w:pPr>
        <w:rPr>
          <w:rFonts w:ascii="宋体" w:hAnsi="宋体" w:cs="宋体"/>
          <w:color w:val="auto"/>
          <w:sz w:val="24"/>
          <w:highlight w:val="none"/>
        </w:rPr>
      </w:pPr>
      <w:bookmarkStart w:id="7" w:name="_Toc217446111"/>
      <w:r>
        <w:rPr>
          <w:rFonts w:hint="eastAsia" w:ascii="宋体" w:hAnsi="宋体" w:cs="宋体"/>
          <w:color w:val="auto"/>
          <w:sz w:val="24"/>
          <w:highlight w:val="none"/>
        </w:rPr>
        <w:t>五、付款方式</w:t>
      </w:r>
      <w:bookmarkEnd w:id="7"/>
    </w:p>
    <w:p>
      <w:pPr>
        <w:pStyle w:val="30"/>
        <w:ind w:firstLine="480"/>
        <w:rPr>
          <w:rFonts w:hAnsi="宋体"/>
          <w:color w:val="auto"/>
          <w:highlight w:val="none"/>
        </w:rPr>
      </w:pPr>
      <w:r>
        <w:rPr>
          <w:rFonts w:hint="eastAsia" w:hAnsi="宋体"/>
          <w:color w:val="auto"/>
          <w:highlight w:val="none"/>
        </w:rPr>
        <w:t>（一）适用于无预付款采购项目</w:t>
      </w:r>
    </w:p>
    <w:p>
      <w:pPr>
        <w:pStyle w:val="30"/>
        <w:ind w:firstLine="480"/>
        <w:rPr>
          <w:rFonts w:hAnsi="宋体"/>
          <w:color w:val="auto"/>
          <w:highlight w:val="none"/>
        </w:rPr>
      </w:pPr>
      <w:r>
        <w:rPr>
          <w:rFonts w:hint="eastAsia" w:hAnsi="宋体"/>
          <w:color w:val="auto"/>
          <w:highlight w:val="none"/>
        </w:rPr>
        <w:t>1、全部货物安装调试完毕并验收合格之日起，甲方接到乙方通知与票据凭证资料以后的日内，按照财政性资金支付有关规定，向乙方支付合同价款￥元，人民币大写元整；</w:t>
      </w:r>
    </w:p>
    <w:p>
      <w:pPr>
        <w:pStyle w:val="30"/>
        <w:ind w:firstLine="480"/>
        <w:rPr>
          <w:rFonts w:hAnsi="宋体"/>
          <w:color w:val="auto"/>
          <w:highlight w:val="none"/>
        </w:rPr>
      </w:pPr>
      <w:r>
        <w:rPr>
          <w:rFonts w:hint="eastAsia" w:hAnsi="宋体"/>
          <w:color w:val="auto"/>
          <w:highlight w:val="none"/>
        </w:rPr>
        <w:t>2、履约保证金退还：在货物验收合格满后，甲方接到乙方通知和支付凭证资料文件，以及由甲方确认本合同货物质量与服务等约定事项已经履行完毕的正式书面文件后的日内，递交结算凭证资料给银行并由其向乙方支付价款￥元， 人民币大写：元整；乙方履约不合格的，履约保证金不予退还。</w:t>
      </w:r>
    </w:p>
    <w:p>
      <w:pPr>
        <w:pStyle w:val="30"/>
        <w:ind w:firstLine="480"/>
        <w:rPr>
          <w:rFonts w:hAnsi="宋体"/>
          <w:color w:val="auto"/>
          <w:highlight w:val="none"/>
        </w:rPr>
      </w:pPr>
      <w:r>
        <w:rPr>
          <w:rFonts w:hint="eastAsia" w:hAnsi="宋体"/>
          <w:color w:val="auto"/>
          <w:highlight w:val="none"/>
        </w:rPr>
        <w:t>3、乙方须向甲方出具合法有效完整的完税发票及凭证资料进行支付结算。</w:t>
      </w:r>
    </w:p>
    <w:p>
      <w:pPr>
        <w:pStyle w:val="30"/>
        <w:ind w:firstLine="480"/>
        <w:rPr>
          <w:rFonts w:hAnsi="宋体"/>
          <w:color w:val="auto"/>
          <w:highlight w:val="none"/>
        </w:rPr>
      </w:pPr>
      <w:r>
        <w:rPr>
          <w:rFonts w:hint="eastAsia" w:hAnsi="宋体"/>
          <w:color w:val="auto"/>
          <w:highlight w:val="none"/>
        </w:rPr>
        <w:t>（二）适用于有预付款采购项目</w:t>
      </w:r>
    </w:p>
    <w:p>
      <w:pPr>
        <w:pStyle w:val="30"/>
        <w:ind w:firstLine="480"/>
        <w:rPr>
          <w:rFonts w:hAnsi="宋体"/>
          <w:color w:val="auto"/>
          <w:highlight w:val="none"/>
        </w:rPr>
      </w:pPr>
      <w:r>
        <w:rPr>
          <w:rFonts w:hint="eastAsia" w:hAnsi="宋体"/>
          <w:color w:val="auto"/>
          <w:highlight w:val="none"/>
        </w:rPr>
        <w:t>1、甲方在本合同签订生效之日起接到乙方通知和票据凭证资料以及乙方交给甲方的合同履约保证金（按合同总价的百分之  计算款额￥元，人民币大写：元整）后的日内支付合同金额百分之的价款；</w:t>
      </w:r>
    </w:p>
    <w:p>
      <w:pPr>
        <w:pStyle w:val="30"/>
        <w:ind w:firstLine="480"/>
        <w:rPr>
          <w:rFonts w:hAnsi="宋体"/>
          <w:color w:val="auto"/>
          <w:highlight w:val="none"/>
        </w:rPr>
      </w:pPr>
      <w:r>
        <w:rPr>
          <w:rFonts w:hint="eastAsia" w:hAnsi="宋体"/>
          <w:color w:val="auto"/>
          <w:highlight w:val="none"/>
        </w:rPr>
        <w:t>2、全部货物安装调试完毕并验收合格之日起，甲方接到乙方通知与票据凭证资料以后的日内，提交支付凭证资料给财政国库支付执行机构办理财政国库支付手续，并由其向乙方核拨合同总价的百分之款项：￥元，人民币大写元整；</w:t>
      </w:r>
    </w:p>
    <w:p>
      <w:pPr>
        <w:pStyle w:val="30"/>
        <w:ind w:firstLine="480"/>
        <w:rPr>
          <w:rFonts w:hAnsi="宋体"/>
          <w:color w:val="auto"/>
          <w:highlight w:val="none"/>
        </w:rPr>
      </w:pPr>
      <w:r>
        <w:rPr>
          <w:rFonts w:hint="eastAsia" w:hAnsi="宋体"/>
          <w:color w:val="auto"/>
          <w:highlight w:val="none"/>
        </w:rPr>
        <w:t>3、乙方须向甲方出具合法有效完整的完税发票及凭证资料进行支付结算。</w:t>
      </w:r>
    </w:p>
    <w:p>
      <w:pPr>
        <w:rPr>
          <w:rFonts w:ascii="宋体" w:hAnsi="宋体" w:cs="宋体"/>
          <w:b/>
          <w:bCs/>
          <w:color w:val="auto"/>
          <w:sz w:val="24"/>
          <w:highlight w:val="none"/>
        </w:rPr>
      </w:pPr>
      <w:bookmarkStart w:id="8" w:name="_Toc217446112"/>
      <w:r>
        <w:rPr>
          <w:rFonts w:hint="eastAsia" w:ascii="宋体" w:hAnsi="宋体" w:cs="宋体"/>
          <w:b/>
          <w:bCs/>
          <w:color w:val="auto"/>
          <w:sz w:val="24"/>
          <w:highlight w:val="none"/>
        </w:rPr>
        <w:t>六、售后服务</w:t>
      </w:r>
      <w:bookmarkEnd w:id="8"/>
    </w:p>
    <w:p>
      <w:pPr>
        <w:pStyle w:val="30"/>
        <w:ind w:firstLine="480"/>
        <w:rPr>
          <w:rFonts w:hAnsi="宋体"/>
          <w:color w:val="auto"/>
          <w:highlight w:val="none"/>
        </w:rPr>
      </w:pPr>
      <w:r>
        <w:rPr>
          <w:rFonts w:hint="eastAsia" w:hAnsi="宋体"/>
          <w:color w:val="auto"/>
          <w:highlight w:val="none"/>
        </w:rPr>
        <w:t>1、质保期为验收合格后XX年，质保期内出现质量问题，乙方在接到通知后小时内响应到场，小时内完成维修或更换，并承担修理调换的费用；如货物经乙方次维修仍不能达到本合同约定的质量标准，视作乙方未能按时交货，甲方有权退货并追究乙方的违约责任。货到现场后由于甲方保管不当造成的问题，乙方亦应负责修复，但费用由甲方负担。</w:t>
      </w:r>
    </w:p>
    <w:p>
      <w:pPr>
        <w:pStyle w:val="30"/>
        <w:ind w:firstLine="480"/>
        <w:rPr>
          <w:rFonts w:hAnsi="宋体"/>
          <w:color w:val="auto"/>
          <w:highlight w:val="none"/>
        </w:rPr>
      </w:pPr>
      <w:r>
        <w:rPr>
          <w:rFonts w:hint="eastAsia" w:hAnsi="宋体"/>
          <w:color w:val="auto"/>
          <w:highlight w:val="none"/>
        </w:rPr>
        <w:t>2、乙方须指派专人负责与甲方联系售后服务事宜。 </w:t>
      </w:r>
    </w:p>
    <w:p>
      <w:pPr>
        <w:rPr>
          <w:rFonts w:ascii="宋体" w:hAnsi="宋体" w:cs="宋体"/>
          <w:b/>
          <w:bCs/>
          <w:color w:val="auto"/>
          <w:sz w:val="24"/>
          <w:highlight w:val="none"/>
        </w:rPr>
      </w:pPr>
      <w:bookmarkStart w:id="9" w:name="_Toc217446113"/>
      <w:r>
        <w:rPr>
          <w:rFonts w:hint="eastAsia" w:ascii="宋体" w:hAnsi="宋体" w:cs="宋体"/>
          <w:b/>
          <w:bCs/>
          <w:color w:val="auto"/>
          <w:sz w:val="24"/>
          <w:highlight w:val="none"/>
        </w:rPr>
        <w:t>七、违约责任</w:t>
      </w:r>
      <w:bookmarkEnd w:id="9"/>
    </w:p>
    <w:p>
      <w:pPr>
        <w:pStyle w:val="30"/>
        <w:ind w:firstLine="480"/>
        <w:rPr>
          <w:rFonts w:hAnsi="宋体"/>
          <w:color w:val="auto"/>
          <w:highlight w:val="none"/>
        </w:rPr>
      </w:pPr>
      <w:r>
        <w:rPr>
          <w:rFonts w:hint="eastAsia" w:hAnsi="宋体"/>
          <w:color w:val="auto"/>
          <w:highlight w:val="none"/>
        </w:rPr>
        <w:t>1、甲方违约责任</w:t>
      </w:r>
    </w:p>
    <w:p>
      <w:pPr>
        <w:pStyle w:val="30"/>
        <w:ind w:firstLine="480"/>
        <w:rPr>
          <w:rFonts w:hAnsi="宋体"/>
          <w:color w:val="auto"/>
          <w:highlight w:val="none"/>
        </w:rPr>
      </w:pPr>
      <w:r>
        <w:rPr>
          <w:rFonts w:hint="eastAsia" w:hAnsi="宋体"/>
          <w:color w:val="auto"/>
          <w:highlight w:val="none"/>
        </w:rPr>
        <w:t>（1） 甲方无正当理由拒收货物的，甲方应偿付合同总价百分之  的违约金；</w:t>
      </w:r>
    </w:p>
    <w:p>
      <w:pPr>
        <w:pStyle w:val="30"/>
        <w:ind w:firstLine="480"/>
        <w:rPr>
          <w:rFonts w:hAnsi="宋体"/>
          <w:color w:val="auto"/>
          <w:highlight w:val="none"/>
        </w:rPr>
      </w:pPr>
      <w:r>
        <w:rPr>
          <w:rFonts w:hint="eastAsia" w:hAnsi="宋体"/>
          <w:color w:val="auto"/>
          <w:highlight w:val="none"/>
        </w:rPr>
        <w:t>（2） 甲方逾期支付货款的，除应及时付足货款外，应向乙方偿付欠款总额万分之/天的违约金；逾期付款超过天的，乙方有权终止合同；</w:t>
      </w:r>
    </w:p>
    <w:p>
      <w:pPr>
        <w:pStyle w:val="30"/>
        <w:ind w:firstLine="480"/>
        <w:rPr>
          <w:rFonts w:hAnsi="宋体"/>
          <w:color w:val="auto"/>
          <w:highlight w:val="none"/>
        </w:rPr>
      </w:pPr>
      <w:r>
        <w:rPr>
          <w:rFonts w:hint="eastAsia" w:hAnsi="宋体"/>
          <w:color w:val="auto"/>
          <w:highlight w:val="none"/>
        </w:rPr>
        <w:t>（3） 甲方偿付的违约金不足以弥补乙方损失的，还应按乙方损失尚未弥补的部分，支付赔偿金给乙方。</w:t>
      </w:r>
    </w:p>
    <w:p>
      <w:pPr>
        <w:pStyle w:val="30"/>
        <w:ind w:firstLine="480"/>
        <w:rPr>
          <w:rFonts w:hAnsi="宋体"/>
          <w:color w:val="auto"/>
          <w:highlight w:val="none"/>
        </w:rPr>
      </w:pPr>
      <w:r>
        <w:rPr>
          <w:rFonts w:hint="eastAsia" w:hAnsi="宋体"/>
          <w:color w:val="auto"/>
          <w:highlight w:val="none"/>
        </w:rPr>
        <w:t>2、乙方违约责任</w:t>
      </w:r>
    </w:p>
    <w:p>
      <w:pPr>
        <w:pStyle w:val="30"/>
        <w:ind w:firstLine="480"/>
        <w:rPr>
          <w:rFonts w:hAnsi="宋体"/>
          <w:color w:val="auto"/>
          <w:highlight w:val="none"/>
        </w:rPr>
      </w:pPr>
      <w:r>
        <w:rPr>
          <w:rFonts w:hint="eastAsia" w:hAnsi="宋体"/>
          <w:color w:val="auto"/>
          <w:highlight w:val="none"/>
        </w:rPr>
        <w:t>（1）乙方交付的货物质量不符合合同规定的，乙方应向甲方支付合同总价的百分之的违约金，并须在合同规定的交货时间内更换合格的货物给甲方，否则，视作乙方不能交付货物而违约，按本条本款下述第“（2）”项规定由乙方偿付违约赔偿金给甲方。</w:t>
      </w:r>
    </w:p>
    <w:p>
      <w:pPr>
        <w:pStyle w:val="30"/>
        <w:ind w:firstLine="480"/>
        <w:rPr>
          <w:rFonts w:hAnsi="宋体"/>
          <w:color w:val="auto"/>
          <w:highlight w:val="none"/>
        </w:rPr>
      </w:pPr>
      <w:r>
        <w:rPr>
          <w:rFonts w:hint="eastAsia" w:hAnsi="宋体"/>
          <w:color w:val="auto"/>
          <w:highlight w:val="none"/>
        </w:rPr>
        <w:t>（2）乙方不能交付货物或逾期交付货物而违约的，除应及时交足货物外，应向甲方偿付逾期交货部分货款总额的万分之/天的违约金；逾期交货超过XX天，甲方有权终止合同，乙方则应按合同总价的百分之的款额向甲方偿付赔偿金，并须全额退还甲方已经付给乙方的货款及其利息。</w:t>
      </w:r>
    </w:p>
    <w:p>
      <w:pPr>
        <w:pStyle w:val="30"/>
        <w:ind w:firstLine="480"/>
        <w:rPr>
          <w:rFonts w:hAnsi="宋体"/>
          <w:color w:val="auto"/>
          <w:highlight w:val="none"/>
        </w:rPr>
      </w:pPr>
      <w:r>
        <w:rPr>
          <w:rFonts w:hint="eastAsia" w:hAnsi="宋体"/>
          <w:color w:val="auto"/>
          <w:highlight w:val="none"/>
        </w:rPr>
        <w:t>（3）乙方货物经甲方送交具有法定资格条件的质量技术监督机构检测后，如检测结果认定货物质量不符合本合同规定标准的，则视为乙方没有按时交货而违约，乙方须在天内无条件更换合格的货物，如逾期不能更换合格的货物，甲方有权终止本合同，乙方应另付合同总价的百分之的赔偿金给甲方。</w:t>
      </w:r>
    </w:p>
    <w:p>
      <w:pPr>
        <w:pStyle w:val="30"/>
        <w:ind w:firstLine="480"/>
        <w:rPr>
          <w:rFonts w:hAnsi="宋体"/>
          <w:color w:val="auto"/>
          <w:highlight w:val="none"/>
        </w:rPr>
      </w:pPr>
      <w:r>
        <w:rPr>
          <w:rFonts w:hint="eastAsia" w:hAnsi="宋体"/>
          <w:color w:val="auto"/>
          <w:highlight w:val="none"/>
        </w:rPr>
        <w:t>（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向甲方支付违约金并赔偿因此给甲方造成的一切损失。</w:t>
      </w:r>
    </w:p>
    <w:p>
      <w:pPr>
        <w:pStyle w:val="30"/>
        <w:ind w:firstLine="480"/>
        <w:rPr>
          <w:rFonts w:hAnsi="宋体"/>
          <w:color w:val="auto"/>
          <w:highlight w:val="none"/>
        </w:rPr>
      </w:pPr>
      <w:r>
        <w:rPr>
          <w:rFonts w:hint="eastAsia" w:hAnsi="宋体"/>
          <w:color w:val="auto"/>
          <w:highlight w:val="none"/>
        </w:rPr>
        <w:t>（5）乙方偿付的违约金不足以弥补甲方损失的，还应按甲方损失尚未弥补的部分，支付赔偿金给甲方。</w:t>
      </w:r>
    </w:p>
    <w:p>
      <w:pPr>
        <w:rPr>
          <w:rFonts w:ascii="宋体" w:hAnsi="宋体" w:cs="宋体"/>
          <w:b/>
          <w:bCs/>
          <w:color w:val="auto"/>
          <w:sz w:val="24"/>
          <w:highlight w:val="none"/>
        </w:rPr>
      </w:pPr>
      <w:bookmarkStart w:id="10" w:name="_Toc217446114"/>
      <w:r>
        <w:rPr>
          <w:rFonts w:hint="eastAsia" w:ascii="宋体" w:hAnsi="宋体" w:cs="宋体"/>
          <w:b/>
          <w:bCs/>
          <w:color w:val="auto"/>
          <w:sz w:val="24"/>
          <w:highlight w:val="none"/>
        </w:rPr>
        <w:t>八、争议解决办法</w:t>
      </w:r>
      <w:bookmarkEnd w:id="10"/>
    </w:p>
    <w:p>
      <w:pPr>
        <w:pStyle w:val="30"/>
        <w:ind w:firstLine="480"/>
        <w:rPr>
          <w:rFonts w:hAnsi="宋体"/>
          <w:color w:val="auto"/>
          <w:highlight w:val="none"/>
        </w:rPr>
      </w:pPr>
      <w:r>
        <w:rPr>
          <w:rFonts w:hint="eastAsia" w:hAnsi="宋体"/>
          <w:color w:val="auto"/>
          <w:highlight w:val="none"/>
        </w:rPr>
        <w:t>1、因货物的质量问题发生争议，由质量技术监督部门或其指定的质量鉴定机构进行质量鉴定。货物符合标准的，鉴定费由甲方承担；货物不符合质量标准的，鉴定费由乙方承担。</w:t>
      </w:r>
    </w:p>
    <w:p>
      <w:pPr>
        <w:pStyle w:val="30"/>
        <w:ind w:firstLine="480"/>
        <w:rPr>
          <w:rFonts w:hAnsi="宋体"/>
          <w:color w:val="auto"/>
          <w:highlight w:val="none"/>
        </w:rPr>
      </w:pPr>
      <w:r>
        <w:rPr>
          <w:rFonts w:hint="eastAsia" w:hAnsi="宋体"/>
          <w:color w:val="auto"/>
          <w:highlight w:val="none"/>
        </w:rPr>
        <w:t>2、合同履行期间,若双方发生争议，可协商或由有关部门调解解决，协商或调解不成的，由当事人依法维护其合法权益。</w:t>
      </w:r>
    </w:p>
    <w:p>
      <w:pPr>
        <w:rPr>
          <w:rFonts w:ascii="宋体" w:hAnsi="宋体" w:cs="宋体"/>
          <w:b/>
          <w:bCs/>
          <w:color w:val="auto"/>
          <w:sz w:val="24"/>
          <w:highlight w:val="none"/>
        </w:rPr>
      </w:pPr>
      <w:bookmarkStart w:id="11" w:name="_Toc217446115"/>
      <w:r>
        <w:rPr>
          <w:rFonts w:hint="eastAsia" w:ascii="宋体" w:hAnsi="宋体" w:cs="宋体"/>
          <w:b/>
          <w:bCs/>
          <w:color w:val="auto"/>
          <w:sz w:val="24"/>
          <w:highlight w:val="none"/>
        </w:rPr>
        <w:t>九、其他</w:t>
      </w:r>
      <w:bookmarkEnd w:id="11"/>
    </w:p>
    <w:p>
      <w:pPr>
        <w:pStyle w:val="30"/>
        <w:ind w:firstLine="480"/>
        <w:rPr>
          <w:rFonts w:hAnsi="宋体"/>
          <w:color w:val="auto"/>
          <w:highlight w:val="none"/>
        </w:rPr>
      </w:pPr>
      <w:r>
        <w:rPr>
          <w:rFonts w:hint="eastAsia" w:hAnsi="宋体"/>
          <w:color w:val="auto"/>
          <w:highlight w:val="none"/>
        </w:rPr>
        <w:t>1、如有未尽事宜，由双方依法订立补充合同。</w:t>
      </w:r>
    </w:p>
    <w:p>
      <w:pPr>
        <w:pStyle w:val="30"/>
        <w:ind w:firstLine="480"/>
        <w:rPr>
          <w:rFonts w:hAnsi="宋体"/>
          <w:color w:val="auto"/>
          <w:highlight w:val="none"/>
        </w:rPr>
      </w:pPr>
      <w:r>
        <w:rPr>
          <w:rFonts w:hint="eastAsia" w:hAnsi="宋体"/>
          <w:color w:val="auto"/>
          <w:highlight w:val="none"/>
        </w:rPr>
        <w:t>2、本合同一式六份，自双方签章之日起生效。甲方三份，乙方、政府采购管理部门、采购代理机构各一份。</w:t>
      </w:r>
    </w:p>
    <w:p>
      <w:pPr>
        <w:spacing w:line="400" w:lineRule="exact"/>
        <w:rPr>
          <w:rFonts w:ascii="宋体" w:hAnsi="宋体" w:cs="宋体"/>
          <w:color w:val="auto"/>
          <w:sz w:val="24"/>
          <w:highlight w:val="none"/>
        </w:rPr>
      </w:pP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甲方：   （盖章）   </w:t>
      </w:r>
      <w:r>
        <w:rPr>
          <w:rFonts w:hint="eastAsia" w:ascii="宋体" w:hAnsi="宋体" w:cs="宋体"/>
          <w:color w:val="auto"/>
          <w:sz w:val="24"/>
          <w:highlight w:val="none"/>
        </w:rPr>
        <w:tab/>
      </w:r>
      <w:r>
        <w:rPr>
          <w:rFonts w:hint="eastAsia" w:ascii="宋体" w:hAnsi="宋体" w:cs="宋体"/>
          <w:color w:val="auto"/>
          <w:sz w:val="24"/>
          <w:highlight w:val="none"/>
        </w:rPr>
        <w:tab/>
      </w:r>
      <w:r>
        <w:rPr>
          <w:rFonts w:hint="eastAsia" w:ascii="宋体" w:hAnsi="宋体" w:cs="宋体"/>
          <w:color w:val="auto"/>
          <w:sz w:val="24"/>
          <w:highlight w:val="none"/>
        </w:rPr>
        <w:tab/>
      </w:r>
      <w:r>
        <w:rPr>
          <w:rFonts w:hint="eastAsia" w:ascii="宋体" w:hAnsi="宋体" w:cs="宋体"/>
          <w:color w:val="auto"/>
          <w:sz w:val="24"/>
          <w:highlight w:val="none"/>
        </w:rPr>
        <w:t xml:space="preserve">         乙方：   （盖章）</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法定代表人（授权代表）：             法定代表人（授权代表）：</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地    址：                           地    址：</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开户银行：                           开户银行：</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账    号：                           账    号：</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电    话：                           电    话：</w:t>
      </w:r>
    </w:p>
    <w:p>
      <w:pP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传    真：                           传    真：</w:t>
      </w:r>
    </w:p>
    <w:p>
      <w:pPr>
        <w:spacing w:line="360" w:lineRule="auto"/>
        <w:ind w:firstLine="480" w:firstLineChars="200"/>
        <w:rPr>
          <w:color w:val="auto"/>
          <w:highlight w:val="none"/>
        </w:rPr>
      </w:pPr>
      <w:r>
        <w:rPr>
          <w:rFonts w:hint="eastAsia" w:ascii="宋体" w:hAnsi="宋体" w:cs="宋体"/>
          <w:color w:val="auto"/>
          <w:sz w:val="24"/>
          <w:highlight w:val="none"/>
        </w:rPr>
        <w:t xml:space="preserve">签约日期：XX年XX月XX日 </w:t>
      </w:r>
      <w:r>
        <w:rPr>
          <w:rFonts w:hint="eastAsia" w:ascii="宋体" w:hAnsi="宋体" w:cs="宋体"/>
          <w:color w:val="auto"/>
          <w:sz w:val="24"/>
          <w:highlight w:val="none"/>
        </w:rPr>
        <w:tab/>
      </w:r>
      <w:r>
        <w:rPr>
          <w:rFonts w:hint="eastAsia" w:ascii="宋体" w:hAnsi="宋体" w:cs="宋体"/>
          <w:color w:val="auto"/>
          <w:sz w:val="24"/>
          <w:highlight w:val="none"/>
        </w:rPr>
        <w:tab/>
      </w:r>
      <w:r>
        <w:rPr>
          <w:rFonts w:hint="eastAsia" w:ascii="宋体" w:hAnsi="宋体" w:cs="宋体"/>
          <w:color w:val="auto"/>
          <w:sz w:val="24"/>
          <w:highlight w:val="none"/>
        </w:rPr>
        <w:tab/>
      </w:r>
      <w:r>
        <w:rPr>
          <w:rFonts w:hint="eastAsia" w:ascii="宋体" w:hAnsi="宋体" w:cs="宋体"/>
          <w:color w:val="auto"/>
          <w:sz w:val="24"/>
          <w:highlight w:val="none"/>
        </w:rPr>
        <w:t xml:space="preserve">   签约日期：XX年XX月XX日</w:t>
      </w:r>
    </w:p>
    <w:p>
      <w:pPr>
        <w:spacing w:line="360" w:lineRule="auto"/>
        <w:ind w:firstLine="480" w:firstLineChars="200"/>
        <w:rPr>
          <w:rFonts w:asciiTheme="minorEastAsia" w:hAnsiTheme="minorEastAsia" w:cstheme="minorEastAsia"/>
          <w:color w:val="auto"/>
          <w:sz w:val="24"/>
          <w:highlight w:val="none"/>
        </w:rPr>
        <w:sectPr>
          <w:pgSz w:w="11906" w:h="16838"/>
          <w:pgMar w:top="1440" w:right="1800" w:bottom="1440" w:left="1800" w:header="851" w:footer="992" w:gutter="0"/>
          <w:cols w:space="425" w:num="1"/>
          <w:docGrid w:type="lines" w:linePitch="312" w:charSpace="0"/>
        </w:sectPr>
      </w:pPr>
    </w:p>
    <w:p>
      <w:pPr>
        <w:jc w:val="center"/>
        <w:rPr>
          <w:rFonts w:hint="eastAsia" w:ascii="方正小标宋简体" w:hAnsi="方正小标宋简体" w:eastAsia="方正小标宋简体" w:cs="方正小标宋简体"/>
          <w:b/>
          <w:bCs/>
          <w:color w:val="auto"/>
          <w:sz w:val="32"/>
          <w:szCs w:val="32"/>
          <w:highlight w:val="none"/>
          <w:lang w:eastAsia="zh-CN"/>
        </w:rPr>
      </w:pPr>
      <w:r>
        <w:rPr>
          <w:rFonts w:hint="eastAsia" w:ascii="方正小标宋简体" w:hAnsi="方正小标宋简体" w:eastAsia="方正小标宋简体" w:cs="方正小标宋简体"/>
          <w:b/>
          <w:bCs/>
          <w:color w:val="auto"/>
          <w:sz w:val="32"/>
          <w:szCs w:val="32"/>
          <w:highlight w:val="none"/>
          <w:lang w:eastAsia="zh-CN"/>
        </w:rPr>
        <w:t>茂县数字档案馆建设项目</w:t>
      </w:r>
    </w:p>
    <w:p>
      <w:pPr>
        <w:jc w:val="center"/>
        <w:rPr>
          <w:rFonts w:ascii="方正小标宋简体" w:hAnsi="方正小标宋简体" w:eastAsia="方正小标宋简体" w:cs="方正小标宋简体"/>
          <w:b/>
          <w:bCs/>
          <w:color w:val="auto"/>
          <w:sz w:val="32"/>
          <w:szCs w:val="32"/>
          <w:highlight w:val="none"/>
        </w:rPr>
      </w:pPr>
      <w:r>
        <w:rPr>
          <w:rFonts w:hint="eastAsia" w:ascii="方正小标宋简体" w:hAnsi="方正小标宋简体" w:eastAsia="方正小标宋简体" w:cs="方正小标宋简体"/>
          <w:b/>
          <w:bCs/>
          <w:color w:val="auto"/>
          <w:sz w:val="32"/>
          <w:szCs w:val="32"/>
          <w:highlight w:val="none"/>
        </w:rPr>
        <w:t>需求论证专家签到表</w:t>
      </w:r>
    </w:p>
    <w:p>
      <w:pPr>
        <w:jc w:val="left"/>
        <w:rPr>
          <w:rFonts w:ascii="宋体" w:hAnsi="宋体" w:cs="宋体"/>
          <w:b/>
          <w:bCs/>
          <w:color w:val="auto"/>
          <w:sz w:val="24"/>
          <w:highlight w:val="none"/>
        </w:rPr>
      </w:pPr>
      <w:r>
        <w:rPr>
          <w:rFonts w:hint="eastAsia" w:ascii="宋体" w:hAnsi="宋体" w:cs="宋体"/>
          <w:b/>
          <w:bCs/>
          <w:color w:val="auto"/>
          <w:sz w:val="24"/>
          <w:highlight w:val="none"/>
        </w:rPr>
        <w:t xml:space="preserve">                                                                                             时间：2023年  月  日</w:t>
      </w:r>
    </w:p>
    <w:tbl>
      <w:tblPr>
        <w:tblStyle w:val="19"/>
        <w:tblW w:w="147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4941"/>
        <w:gridCol w:w="1949"/>
        <w:gridCol w:w="2330"/>
        <w:gridCol w:w="2345"/>
        <w:gridCol w:w="2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atLeast"/>
        </w:trPr>
        <w:tc>
          <w:tcPr>
            <w:tcW w:w="846" w:type="dxa"/>
            <w:vAlign w:val="center"/>
          </w:tcPr>
          <w:p>
            <w:pPr>
              <w:jc w:val="center"/>
              <w:rPr>
                <w:b/>
                <w:bCs/>
                <w:color w:val="auto"/>
                <w:sz w:val="28"/>
                <w:szCs w:val="28"/>
                <w:highlight w:val="none"/>
              </w:rPr>
            </w:pPr>
            <w:r>
              <w:rPr>
                <w:rFonts w:hint="eastAsia"/>
                <w:b/>
                <w:bCs/>
                <w:color w:val="auto"/>
                <w:sz w:val="28"/>
                <w:szCs w:val="28"/>
                <w:highlight w:val="none"/>
              </w:rPr>
              <w:t>序号</w:t>
            </w:r>
          </w:p>
        </w:tc>
        <w:tc>
          <w:tcPr>
            <w:tcW w:w="4941" w:type="dxa"/>
            <w:vAlign w:val="center"/>
          </w:tcPr>
          <w:p>
            <w:pPr>
              <w:jc w:val="center"/>
              <w:rPr>
                <w:b/>
                <w:bCs/>
                <w:color w:val="auto"/>
                <w:sz w:val="28"/>
                <w:szCs w:val="28"/>
                <w:highlight w:val="none"/>
              </w:rPr>
            </w:pPr>
            <w:r>
              <w:rPr>
                <w:rFonts w:hint="eastAsia"/>
                <w:b/>
                <w:bCs/>
                <w:color w:val="auto"/>
                <w:sz w:val="28"/>
                <w:szCs w:val="28"/>
                <w:highlight w:val="none"/>
              </w:rPr>
              <w:t>单位</w:t>
            </w:r>
          </w:p>
        </w:tc>
        <w:tc>
          <w:tcPr>
            <w:tcW w:w="1949" w:type="dxa"/>
            <w:vAlign w:val="center"/>
          </w:tcPr>
          <w:p>
            <w:pPr>
              <w:jc w:val="center"/>
              <w:rPr>
                <w:b/>
                <w:bCs/>
                <w:color w:val="auto"/>
                <w:sz w:val="28"/>
                <w:szCs w:val="28"/>
                <w:highlight w:val="none"/>
              </w:rPr>
            </w:pPr>
            <w:r>
              <w:rPr>
                <w:rFonts w:hint="eastAsia"/>
                <w:b/>
                <w:bCs/>
                <w:color w:val="auto"/>
                <w:sz w:val="28"/>
                <w:szCs w:val="28"/>
                <w:highlight w:val="none"/>
              </w:rPr>
              <w:t>姓名</w:t>
            </w:r>
          </w:p>
        </w:tc>
        <w:tc>
          <w:tcPr>
            <w:tcW w:w="2330" w:type="dxa"/>
            <w:vAlign w:val="center"/>
          </w:tcPr>
          <w:p>
            <w:pPr>
              <w:jc w:val="center"/>
              <w:rPr>
                <w:b/>
                <w:bCs/>
                <w:color w:val="auto"/>
                <w:sz w:val="28"/>
                <w:szCs w:val="28"/>
                <w:highlight w:val="none"/>
              </w:rPr>
            </w:pPr>
            <w:r>
              <w:rPr>
                <w:rFonts w:hint="eastAsia"/>
                <w:b/>
                <w:bCs/>
                <w:color w:val="auto"/>
                <w:sz w:val="28"/>
                <w:szCs w:val="28"/>
                <w:highlight w:val="none"/>
              </w:rPr>
              <w:t>联系电话</w:t>
            </w:r>
          </w:p>
        </w:tc>
        <w:tc>
          <w:tcPr>
            <w:tcW w:w="2345" w:type="dxa"/>
            <w:vAlign w:val="center"/>
          </w:tcPr>
          <w:p>
            <w:pPr>
              <w:jc w:val="center"/>
              <w:rPr>
                <w:b/>
                <w:bCs/>
                <w:color w:val="auto"/>
                <w:sz w:val="28"/>
                <w:szCs w:val="28"/>
                <w:highlight w:val="none"/>
              </w:rPr>
            </w:pPr>
            <w:r>
              <w:rPr>
                <w:rFonts w:hint="eastAsia"/>
                <w:b/>
                <w:bCs/>
                <w:color w:val="auto"/>
                <w:sz w:val="28"/>
                <w:szCs w:val="28"/>
                <w:highlight w:val="none"/>
              </w:rPr>
              <w:t>签到时间</w:t>
            </w:r>
          </w:p>
        </w:tc>
        <w:tc>
          <w:tcPr>
            <w:tcW w:w="2385" w:type="dxa"/>
            <w:vAlign w:val="center"/>
          </w:tcPr>
          <w:p>
            <w:pPr>
              <w:jc w:val="center"/>
              <w:rPr>
                <w:b/>
                <w:bCs/>
                <w:color w:val="auto"/>
                <w:sz w:val="28"/>
                <w:szCs w:val="28"/>
                <w:highlight w:val="none"/>
              </w:rPr>
            </w:pPr>
            <w:r>
              <w:rPr>
                <w:rFonts w:hint="eastAsia"/>
                <w:b/>
                <w:bCs/>
                <w:color w:val="auto"/>
                <w:sz w:val="28"/>
                <w:szCs w:val="2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atLeast"/>
        </w:trPr>
        <w:tc>
          <w:tcPr>
            <w:tcW w:w="846" w:type="dxa"/>
            <w:vAlign w:val="center"/>
          </w:tcPr>
          <w:p>
            <w:pPr>
              <w:widowControl/>
              <w:jc w:val="center"/>
              <w:textAlignment w:val="center"/>
              <w:rPr>
                <w:b/>
                <w:bCs/>
                <w:color w:val="auto"/>
                <w:sz w:val="28"/>
                <w:szCs w:val="28"/>
                <w:highlight w:val="none"/>
              </w:rPr>
            </w:pPr>
            <w:r>
              <w:rPr>
                <w:rFonts w:hint="eastAsia" w:ascii="宋体" w:hAnsi="宋体" w:cs="宋体"/>
                <w:b/>
                <w:bCs/>
                <w:color w:val="auto"/>
                <w:kern w:val="0"/>
                <w:sz w:val="24"/>
                <w:highlight w:val="none"/>
              </w:rPr>
              <w:t>1</w:t>
            </w:r>
          </w:p>
        </w:tc>
        <w:tc>
          <w:tcPr>
            <w:tcW w:w="4941" w:type="dxa"/>
          </w:tcPr>
          <w:p>
            <w:pPr>
              <w:jc w:val="center"/>
              <w:rPr>
                <w:b/>
                <w:bCs/>
                <w:color w:val="auto"/>
                <w:sz w:val="28"/>
                <w:szCs w:val="28"/>
                <w:highlight w:val="none"/>
              </w:rPr>
            </w:pPr>
          </w:p>
        </w:tc>
        <w:tc>
          <w:tcPr>
            <w:tcW w:w="1949" w:type="dxa"/>
          </w:tcPr>
          <w:p>
            <w:pPr>
              <w:jc w:val="center"/>
              <w:rPr>
                <w:b/>
                <w:bCs/>
                <w:color w:val="auto"/>
                <w:sz w:val="28"/>
                <w:szCs w:val="28"/>
                <w:highlight w:val="none"/>
              </w:rPr>
            </w:pPr>
          </w:p>
        </w:tc>
        <w:tc>
          <w:tcPr>
            <w:tcW w:w="2330" w:type="dxa"/>
          </w:tcPr>
          <w:p>
            <w:pPr>
              <w:jc w:val="center"/>
              <w:rPr>
                <w:b/>
                <w:bCs/>
                <w:color w:val="auto"/>
                <w:sz w:val="28"/>
                <w:szCs w:val="28"/>
                <w:highlight w:val="none"/>
              </w:rPr>
            </w:pPr>
          </w:p>
        </w:tc>
        <w:tc>
          <w:tcPr>
            <w:tcW w:w="2345" w:type="dxa"/>
          </w:tcPr>
          <w:p>
            <w:pPr>
              <w:jc w:val="center"/>
              <w:rPr>
                <w:b/>
                <w:bCs/>
                <w:color w:val="auto"/>
                <w:sz w:val="28"/>
                <w:szCs w:val="28"/>
                <w:highlight w:val="none"/>
              </w:rPr>
            </w:pPr>
          </w:p>
        </w:tc>
        <w:tc>
          <w:tcPr>
            <w:tcW w:w="2385" w:type="dxa"/>
          </w:tcPr>
          <w:p>
            <w:pPr>
              <w:jc w:val="center"/>
              <w:rPr>
                <w:b/>
                <w:bCs/>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atLeast"/>
        </w:trPr>
        <w:tc>
          <w:tcPr>
            <w:tcW w:w="846" w:type="dxa"/>
            <w:vAlign w:val="center"/>
          </w:tcPr>
          <w:p>
            <w:pPr>
              <w:widowControl/>
              <w:jc w:val="center"/>
              <w:textAlignment w:val="center"/>
              <w:rPr>
                <w:rFonts w:ascii="宋体" w:hAnsi="宋体" w:eastAsia="宋体" w:cs="宋体"/>
                <w:b/>
                <w:bCs/>
                <w:color w:val="auto"/>
                <w:kern w:val="0"/>
                <w:sz w:val="24"/>
                <w:highlight w:val="none"/>
              </w:rPr>
            </w:pPr>
            <w:r>
              <w:rPr>
                <w:rFonts w:hint="eastAsia" w:ascii="宋体" w:hAnsi="宋体" w:cs="宋体"/>
                <w:b/>
                <w:bCs/>
                <w:color w:val="auto"/>
                <w:kern w:val="0"/>
                <w:sz w:val="24"/>
                <w:highlight w:val="none"/>
              </w:rPr>
              <w:t>2</w:t>
            </w:r>
          </w:p>
        </w:tc>
        <w:tc>
          <w:tcPr>
            <w:tcW w:w="4941" w:type="dxa"/>
          </w:tcPr>
          <w:p>
            <w:pPr>
              <w:jc w:val="center"/>
              <w:rPr>
                <w:b/>
                <w:bCs/>
                <w:color w:val="auto"/>
                <w:sz w:val="28"/>
                <w:szCs w:val="28"/>
                <w:highlight w:val="none"/>
              </w:rPr>
            </w:pPr>
          </w:p>
        </w:tc>
        <w:tc>
          <w:tcPr>
            <w:tcW w:w="1949" w:type="dxa"/>
          </w:tcPr>
          <w:p>
            <w:pPr>
              <w:jc w:val="center"/>
              <w:rPr>
                <w:b/>
                <w:bCs/>
                <w:color w:val="auto"/>
                <w:sz w:val="28"/>
                <w:szCs w:val="28"/>
                <w:highlight w:val="none"/>
              </w:rPr>
            </w:pPr>
          </w:p>
        </w:tc>
        <w:tc>
          <w:tcPr>
            <w:tcW w:w="2330" w:type="dxa"/>
          </w:tcPr>
          <w:p>
            <w:pPr>
              <w:jc w:val="center"/>
              <w:rPr>
                <w:b/>
                <w:bCs/>
                <w:color w:val="auto"/>
                <w:sz w:val="28"/>
                <w:szCs w:val="28"/>
                <w:highlight w:val="none"/>
              </w:rPr>
            </w:pPr>
          </w:p>
        </w:tc>
        <w:tc>
          <w:tcPr>
            <w:tcW w:w="2345" w:type="dxa"/>
          </w:tcPr>
          <w:p>
            <w:pPr>
              <w:jc w:val="center"/>
              <w:rPr>
                <w:b/>
                <w:bCs/>
                <w:color w:val="auto"/>
                <w:sz w:val="28"/>
                <w:szCs w:val="28"/>
                <w:highlight w:val="none"/>
              </w:rPr>
            </w:pPr>
          </w:p>
        </w:tc>
        <w:tc>
          <w:tcPr>
            <w:tcW w:w="2385" w:type="dxa"/>
          </w:tcPr>
          <w:p>
            <w:pPr>
              <w:jc w:val="center"/>
              <w:rPr>
                <w:b/>
                <w:bCs/>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atLeast"/>
        </w:trPr>
        <w:tc>
          <w:tcPr>
            <w:tcW w:w="846" w:type="dxa"/>
            <w:vAlign w:val="center"/>
          </w:tcPr>
          <w:p>
            <w:pPr>
              <w:widowControl/>
              <w:jc w:val="center"/>
              <w:textAlignment w:val="center"/>
              <w:rPr>
                <w:rFonts w:ascii="宋体" w:hAnsi="宋体" w:eastAsia="宋体" w:cs="宋体"/>
                <w:b/>
                <w:bCs/>
                <w:color w:val="auto"/>
                <w:kern w:val="0"/>
                <w:sz w:val="24"/>
                <w:highlight w:val="none"/>
              </w:rPr>
            </w:pPr>
            <w:r>
              <w:rPr>
                <w:rFonts w:hint="eastAsia" w:ascii="宋体" w:hAnsi="宋体" w:cs="宋体"/>
                <w:b/>
                <w:bCs/>
                <w:color w:val="auto"/>
                <w:kern w:val="0"/>
                <w:sz w:val="24"/>
                <w:highlight w:val="none"/>
              </w:rPr>
              <w:t>3</w:t>
            </w:r>
          </w:p>
        </w:tc>
        <w:tc>
          <w:tcPr>
            <w:tcW w:w="4941" w:type="dxa"/>
          </w:tcPr>
          <w:p>
            <w:pPr>
              <w:jc w:val="center"/>
              <w:rPr>
                <w:b/>
                <w:bCs/>
                <w:color w:val="auto"/>
                <w:sz w:val="28"/>
                <w:szCs w:val="28"/>
                <w:highlight w:val="none"/>
              </w:rPr>
            </w:pPr>
          </w:p>
        </w:tc>
        <w:tc>
          <w:tcPr>
            <w:tcW w:w="1949" w:type="dxa"/>
          </w:tcPr>
          <w:p>
            <w:pPr>
              <w:jc w:val="center"/>
              <w:rPr>
                <w:b/>
                <w:bCs/>
                <w:color w:val="auto"/>
                <w:sz w:val="28"/>
                <w:szCs w:val="28"/>
                <w:highlight w:val="none"/>
              </w:rPr>
            </w:pPr>
          </w:p>
        </w:tc>
        <w:tc>
          <w:tcPr>
            <w:tcW w:w="2330" w:type="dxa"/>
          </w:tcPr>
          <w:p>
            <w:pPr>
              <w:jc w:val="center"/>
              <w:rPr>
                <w:b/>
                <w:bCs/>
                <w:color w:val="auto"/>
                <w:sz w:val="28"/>
                <w:szCs w:val="28"/>
                <w:highlight w:val="none"/>
              </w:rPr>
            </w:pPr>
          </w:p>
        </w:tc>
        <w:tc>
          <w:tcPr>
            <w:tcW w:w="2345" w:type="dxa"/>
          </w:tcPr>
          <w:p>
            <w:pPr>
              <w:jc w:val="center"/>
              <w:rPr>
                <w:b/>
                <w:bCs/>
                <w:color w:val="auto"/>
                <w:sz w:val="28"/>
                <w:szCs w:val="28"/>
                <w:highlight w:val="none"/>
              </w:rPr>
            </w:pPr>
          </w:p>
        </w:tc>
        <w:tc>
          <w:tcPr>
            <w:tcW w:w="2385" w:type="dxa"/>
          </w:tcPr>
          <w:p>
            <w:pPr>
              <w:jc w:val="center"/>
              <w:rPr>
                <w:b/>
                <w:bCs/>
                <w:color w:val="auto"/>
                <w:sz w:val="28"/>
                <w:szCs w:val="28"/>
                <w:highlight w:val="none"/>
              </w:rPr>
            </w:pPr>
          </w:p>
        </w:tc>
      </w:tr>
    </w:tbl>
    <w:p>
      <w:pPr>
        <w:jc w:val="center"/>
        <w:rPr>
          <w:rFonts w:ascii="方正小标宋简体" w:hAnsi="方正小标宋简体" w:eastAsia="方正小标宋简体" w:cs="方正小标宋简体"/>
          <w:b/>
          <w:bCs/>
          <w:color w:val="auto"/>
          <w:sz w:val="32"/>
          <w:szCs w:val="32"/>
          <w:highlight w:val="none"/>
        </w:rPr>
      </w:pPr>
    </w:p>
    <w:p>
      <w:pPr>
        <w:jc w:val="center"/>
        <w:rPr>
          <w:rFonts w:ascii="方正小标宋简体" w:hAnsi="方正小标宋简体" w:eastAsia="方正小标宋简体" w:cs="方正小标宋简体"/>
          <w:b/>
          <w:bCs/>
          <w:color w:val="auto"/>
          <w:sz w:val="32"/>
          <w:szCs w:val="32"/>
          <w:highlight w:val="none"/>
        </w:rPr>
      </w:pPr>
    </w:p>
    <w:p>
      <w:pPr>
        <w:jc w:val="center"/>
        <w:rPr>
          <w:rFonts w:ascii="方正小标宋简体" w:hAnsi="方正小标宋简体" w:eastAsia="方正小标宋简体" w:cs="方正小标宋简体"/>
          <w:b/>
          <w:bCs/>
          <w:color w:val="auto"/>
          <w:sz w:val="32"/>
          <w:szCs w:val="32"/>
          <w:highlight w:val="none"/>
        </w:rPr>
      </w:pPr>
    </w:p>
    <w:p>
      <w:pPr>
        <w:jc w:val="center"/>
        <w:rPr>
          <w:rFonts w:ascii="方正小标宋简体" w:hAnsi="方正小标宋简体" w:eastAsia="方正小标宋简体" w:cs="方正小标宋简体"/>
          <w:b/>
          <w:bCs/>
          <w:color w:val="auto"/>
          <w:sz w:val="32"/>
          <w:szCs w:val="32"/>
          <w:highlight w:val="none"/>
        </w:rPr>
      </w:pPr>
    </w:p>
    <w:p>
      <w:pPr>
        <w:jc w:val="center"/>
        <w:rPr>
          <w:rFonts w:ascii="方正小标宋简体" w:hAnsi="方正小标宋简体" w:eastAsia="方正小标宋简体" w:cs="方正小标宋简体"/>
          <w:b/>
          <w:bCs/>
          <w:color w:val="auto"/>
          <w:sz w:val="32"/>
          <w:szCs w:val="32"/>
          <w:highlight w:val="none"/>
        </w:rPr>
      </w:pPr>
    </w:p>
    <w:p>
      <w:pPr>
        <w:jc w:val="center"/>
        <w:rPr>
          <w:rFonts w:hint="eastAsia" w:ascii="方正小标宋简体" w:hAnsi="方正小标宋简体" w:eastAsia="方正小标宋简体" w:cs="方正小标宋简体"/>
          <w:b/>
          <w:bCs/>
          <w:color w:val="auto"/>
          <w:sz w:val="32"/>
          <w:szCs w:val="32"/>
          <w:highlight w:val="none"/>
          <w:lang w:eastAsia="zh-CN"/>
        </w:rPr>
      </w:pPr>
      <w:r>
        <w:rPr>
          <w:rFonts w:hint="eastAsia" w:ascii="方正小标宋简体" w:hAnsi="方正小标宋简体" w:eastAsia="方正小标宋简体" w:cs="方正小标宋简体"/>
          <w:b/>
          <w:bCs/>
          <w:color w:val="auto"/>
          <w:sz w:val="32"/>
          <w:szCs w:val="32"/>
          <w:highlight w:val="none"/>
          <w:lang w:eastAsia="zh-CN"/>
        </w:rPr>
        <w:t>茂县数字档案馆建设项目</w:t>
      </w:r>
    </w:p>
    <w:p>
      <w:pPr>
        <w:jc w:val="center"/>
        <w:rPr>
          <w:rFonts w:ascii="方正小标宋简体" w:hAnsi="方正小标宋简体" w:eastAsia="方正小标宋简体" w:cs="方正小标宋简体"/>
          <w:b/>
          <w:bCs/>
          <w:color w:val="auto"/>
          <w:sz w:val="32"/>
          <w:szCs w:val="32"/>
          <w:highlight w:val="none"/>
        </w:rPr>
      </w:pPr>
      <w:r>
        <w:rPr>
          <w:rFonts w:hint="eastAsia" w:ascii="方正小标宋简体" w:hAnsi="方正小标宋简体" w:eastAsia="方正小标宋简体" w:cs="方正小标宋简体"/>
          <w:b/>
          <w:bCs/>
          <w:color w:val="auto"/>
          <w:sz w:val="32"/>
          <w:szCs w:val="32"/>
          <w:highlight w:val="none"/>
        </w:rPr>
        <w:t>需求论证专家资格审查表</w:t>
      </w:r>
    </w:p>
    <w:p>
      <w:pPr>
        <w:jc w:val="left"/>
        <w:rPr>
          <w:rFonts w:ascii="宋体" w:hAnsi="宋体" w:cs="宋体"/>
          <w:b/>
          <w:bCs/>
          <w:color w:val="auto"/>
          <w:sz w:val="24"/>
          <w:highlight w:val="none"/>
        </w:rPr>
      </w:pPr>
      <w:r>
        <w:rPr>
          <w:rFonts w:hint="eastAsia" w:ascii="宋体" w:hAnsi="宋体" w:cs="宋体"/>
          <w:b/>
          <w:bCs/>
          <w:color w:val="auto"/>
          <w:sz w:val="24"/>
          <w:highlight w:val="none"/>
        </w:rPr>
        <w:t xml:space="preserve">                                                                                             时间：2023年  月  日</w:t>
      </w:r>
    </w:p>
    <w:tbl>
      <w:tblPr>
        <w:tblStyle w:val="19"/>
        <w:tblW w:w="140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1"/>
        <w:gridCol w:w="845"/>
        <w:gridCol w:w="2061"/>
        <w:gridCol w:w="2061"/>
        <w:gridCol w:w="2061"/>
        <w:gridCol w:w="2061"/>
        <w:gridCol w:w="2061"/>
        <w:gridCol w:w="2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01" w:type="dxa"/>
            <w:vMerge w:val="restart"/>
            <w:vAlign w:val="center"/>
          </w:tcPr>
          <w:p>
            <w:pPr>
              <w:pStyle w:val="8"/>
              <w:jc w:val="center"/>
              <w:rPr>
                <w:rFonts w:ascii="宋体" w:hAnsi="宋体" w:eastAsia="宋体" w:cs="宋体"/>
                <w:b/>
                <w:bCs/>
                <w:color w:val="auto"/>
                <w:sz w:val="32"/>
                <w:szCs w:val="32"/>
                <w:highlight w:val="none"/>
              </w:rPr>
            </w:pPr>
          </w:p>
          <w:p>
            <w:pPr>
              <w:pStyle w:val="8"/>
              <w:jc w:val="center"/>
              <w:rPr>
                <w:rFonts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论</w:t>
            </w:r>
          </w:p>
          <w:p>
            <w:pPr>
              <w:pStyle w:val="8"/>
              <w:jc w:val="center"/>
              <w:rPr>
                <w:rFonts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证</w:t>
            </w:r>
          </w:p>
          <w:p>
            <w:pPr>
              <w:pStyle w:val="8"/>
              <w:jc w:val="center"/>
              <w:rPr>
                <w:rFonts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专</w:t>
            </w:r>
          </w:p>
          <w:p>
            <w:pPr>
              <w:pStyle w:val="8"/>
              <w:jc w:val="center"/>
              <w:rPr>
                <w:rFonts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家</w:t>
            </w:r>
          </w:p>
          <w:p>
            <w:pPr>
              <w:pStyle w:val="8"/>
              <w:jc w:val="center"/>
              <w:rPr>
                <w:rFonts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填</w:t>
            </w:r>
          </w:p>
          <w:p>
            <w:pPr>
              <w:pStyle w:val="8"/>
              <w:jc w:val="center"/>
              <w:rPr>
                <w:rFonts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写</w:t>
            </w:r>
          </w:p>
          <w:p>
            <w:pPr>
              <w:pStyle w:val="8"/>
              <w:jc w:val="center"/>
              <w:rPr>
                <w:rFonts w:eastAsia="宋体"/>
                <w:b/>
                <w:bCs/>
                <w:color w:val="auto"/>
                <w:sz w:val="28"/>
                <w:szCs w:val="28"/>
                <w:highlight w:val="none"/>
              </w:rPr>
            </w:pPr>
          </w:p>
        </w:tc>
        <w:tc>
          <w:tcPr>
            <w:tcW w:w="845" w:type="dxa"/>
            <w:vAlign w:val="center"/>
          </w:tcPr>
          <w:p>
            <w:pPr>
              <w:jc w:val="center"/>
              <w:rPr>
                <w:b/>
                <w:bCs/>
                <w:color w:val="auto"/>
                <w:sz w:val="28"/>
                <w:szCs w:val="28"/>
                <w:highlight w:val="none"/>
              </w:rPr>
            </w:pPr>
            <w:r>
              <w:rPr>
                <w:rFonts w:hint="eastAsia"/>
                <w:b/>
                <w:bCs/>
                <w:color w:val="auto"/>
                <w:sz w:val="28"/>
                <w:szCs w:val="28"/>
                <w:highlight w:val="none"/>
              </w:rPr>
              <w:t>序号</w:t>
            </w:r>
          </w:p>
        </w:tc>
        <w:tc>
          <w:tcPr>
            <w:tcW w:w="2061" w:type="dxa"/>
            <w:vAlign w:val="center"/>
          </w:tcPr>
          <w:p>
            <w:pPr>
              <w:jc w:val="center"/>
              <w:rPr>
                <w:b/>
                <w:bCs/>
                <w:color w:val="auto"/>
                <w:sz w:val="28"/>
                <w:szCs w:val="28"/>
                <w:highlight w:val="none"/>
              </w:rPr>
            </w:pPr>
            <w:r>
              <w:rPr>
                <w:rFonts w:hint="eastAsia"/>
                <w:b/>
                <w:bCs/>
                <w:color w:val="auto"/>
                <w:sz w:val="28"/>
                <w:szCs w:val="28"/>
                <w:highlight w:val="none"/>
              </w:rPr>
              <w:t>单位</w:t>
            </w:r>
          </w:p>
        </w:tc>
        <w:tc>
          <w:tcPr>
            <w:tcW w:w="2061" w:type="dxa"/>
            <w:vAlign w:val="center"/>
          </w:tcPr>
          <w:p>
            <w:pPr>
              <w:jc w:val="center"/>
              <w:rPr>
                <w:b/>
                <w:bCs/>
                <w:color w:val="auto"/>
                <w:sz w:val="28"/>
                <w:szCs w:val="28"/>
                <w:highlight w:val="none"/>
              </w:rPr>
            </w:pPr>
            <w:r>
              <w:rPr>
                <w:rFonts w:hint="eastAsia"/>
                <w:b/>
                <w:bCs/>
                <w:color w:val="auto"/>
                <w:sz w:val="28"/>
                <w:szCs w:val="28"/>
                <w:highlight w:val="none"/>
              </w:rPr>
              <w:t>姓名</w:t>
            </w:r>
          </w:p>
        </w:tc>
        <w:tc>
          <w:tcPr>
            <w:tcW w:w="2061" w:type="dxa"/>
            <w:vAlign w:val="center"/>
          </w:tcPr>
          <w:p>
            <w:pPr>
              <w:jc w:val="center"/>
              <w:rPr>
                <w:rFonts w:eastAsia="宋体"/>
                <w:b/>
                <w:bCs/>
                <w:color w:val="auto"/>
                <w:sz w:val="28"/>
                <w:szCs w:val="28"/>
                <w:highlight w:val="none"/>
              </w:rPr>
            </w:pPr>
            <w:r>
              <w:rPr>
                <w:rFonts w:hint="eastAsia"/>
                <w:b/>
                <w:bCs/>
                <w:color w:val="auto"/>
                <w:sz w:val="28"/>
                <w:szCs w:val="28"/>
                <w:highlight w:val="none"/>
              </w:rPr>
              <w:t>专家证号</w:t>
            </w:r>
          </w:p>
        </w:tc>
        <w:tc>
          <w:tcPr>
            <w:tcW w:w="2061" w:type="dxa"/>
            <w:vAlign w:val="center"/>
          </w:tcPr>
          <w:p>
            <w:pPr>
              <w:jc w:val="center"/>
              <w:rPr>
                <w:b/>
                <w:bCs/>
                <w:color w:val="auto"/>
                <w:sz w:val="28"/>
                <w:szCs w:val="28"/>
                <w:highlight w:val="none"/>
              </w:rPr>
            </w:pPr>
            <w:r>
              <w:rPr>
                <w:rFonts w:hint="eastAsia"/>
                <w:b/>
                <w:bCs/>
                <w:color w:val="auto"/>
                <w:sz w:val="28"/>
                <w:szCs w:val="28"/>
                <w:highlight w:val="none"/>
              </w:rPr>
              <w:t>联系电话</w:t>
            </w:r>
          </w:p>
        </w:tc>
        <w:tc>
          <w:tcPr>
            <w:tcW w:w="2061" w:type="dxa"/>
            <w:vAlign w:val="center"/>
          </w:tcPr>
          <w:p>
            <w:pPr>
              <w:jc w:val="center"/>
              <w:rPr>
                <w:b/>
                <w:bCs/>
                <w:color w:val="auto"/>
                <w:sz w:val="28"/>
                <w:szCs w:val="28"/>
                <w:highlight w:val="none"/>
              </w:rPr>
            </w:pPr>
            <w:r>
              <w:rPr>
                <w:rFonts w:hint="eastAsia"/>
                <w:b/>
                <w:bCs/>
                <w:color w:val="auto"/>
                <w:sz w:val="28"/>
                <w:szCs w:val="28"/>
                <w:highlight w:val="none"/>
              </w:rPr>
              <w:t>签到时间</w:t>
            </w:r>
          </w:p>
        </w:tc>
        <w:tc>
          <w:tcPr>
            <w:tcW w:w="2062" w:type="dxa"/>
            <w:vAlign w:val="center"/>
          </w:tcPr>
          <w:p>
            <w:pPr>
              <w:jc w:val="center"/>
              <w:rPr>
                <w:b/>
                <w:bCs/>
                <w:color w:val="auto"/>
                <w:sz w:val="28"/>
                <w:szCs w:val="28"/>
                <w:highlight w:val="none"/>
              </w:rPr>
            </w:pPr>
            <w:r>
              <w:rPr>
                <w:rFonts w:hint="eastAsia"/>
                <w:b/>
                <w:bCs/>
                <w:color w:val="auto"/>
                <w:sz w:val="28"/>
                <w:szCs w:val="2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01" w:type="dxa"/>
            <w:vMerge w:val="continue"/>
            <w:vAlign w:val="center"/>
          </w:tcPr>
          <w:p>
            <w:pPr>
              <w:widowControl/>
              <w:jc w:val="center"/>
              <w:textAlignment w:val="center"/>
              <w:rPr>
                <w:b/>
                <w:bCs/>
                <w:color w:val="auto"/>
                <w:sz w:val="28"/>
                <w:szCs w:val="28"/>
                <w:highlight w:val="none"/>
              </w:rPr>
            </w:pPr>
          </w:p>
        </w:tc>
        <w:tc>
          <w:tcPr>
            <w:tcW w:w="845" w:type="dxa"/>
          </w:tcPr>
          <w:p>
            <w:pPr>
              <w:jc w:val="center"/>
              <w:rPr>
                <w:rFonts w:eastAsia="宋体"/>
                <w:b/>
                <w:bCs/>
                <w:color w:val="auto"/>
                <w:sz w:val="28"/>
                <w:szCs w:val="28"/>
                <w:highlight w:val="none"/>
              </w:rPr>
            </w:pPr>
            <w:r>
              <w:rPr>
                <w:rFonts w:hint="eastAsia"/>
                <w:b/>
                <w:bCs/>
                <w:color w:val="auto"/>
                <w:sz w:val="28"/>
                <w:szCs w:val="28"/>
                <w:highlight w:val="none"/>
              </w:rPr>
              <w:t>1</w:t>
            </w:r>
          </w:p>
        </w:tc>
        <w:tc>
          <w:tcPr>
            <w:tcW w:w="2061" w:type="dxa"/>
          </w:tcPr>
          <w:p>
            <w:pPr>
              <w:jc w:val="center"/>
              <w:rPr>
                <w:b/>
                <w:bCs/>
                <w:color w:val="auto"/>
                <w:sz w:val="28"/>
                <w:szCs w:val="28"/>
                <w:highlight w:val="none"/>
              </w:rPr>
            </w:pPr>
          </w:p>
        </w:tc>
        <w:tc>
          <w:tcPr>
            <w:tcW w:w="2061" w:type="dxa"/>
          </w:tcPr>
          <w:p>
            <w:pPr>
              <w:jc w:val="center"/>
              <w:rPr>
                <w:b/>
                <w:bCs/>
                <w:color w:val="auto"/>
                <w:sz w:val="28"/>
                <w:szCs w:val="28"/>
                <w:highlight w:val="none"/>
              </w:rPr>
            </w:pPr>
          </w:p>
        </w:tc>
        <w:tc>
          <w:tcPr>
            <w:tcW w:w="2061" w:type="dxa"/>
          </w:tcPr>
          <w:p>
            <w:pPr>
              <w:jc w:val="center"/>
              <w:rPr>
                <w:b/>
                <w:bCs/>
                <w:color w:val="auto"/>
                <w:sz w:val="28"/>
                <w:szCs w:val="28"/>
                <w:highlight w:val="none"/>
              </w:rPr>
            </w:pPr>
          </w:p>
        </w:tc>
        <w:tc>
          <w:tcPr>
            <w:tcW w:w="2061" w:type="dxa"/>
          </w:tcPr>
          <w:p>
            <w:pPr>
              <w:jc w:val="center"/>
              <w:rPr>
                <w:b/>
                <w:bCs/>
                <w:color w:val="auto"/>
                <w:sz w:val="28"/>
                <w:szCs w:val="28"/>
                <w:highlight w:val="none"/>
              </w:rPr>
            </w:pPr>
          </w:p>
        </w:tc>
        <w:tc>
          <w:tcPr>
            <w:tcW w:w="2061" w:type="dxa"/>
          </w:tcPr>
          <w:p>
            <w:pPr>
              <w:jc w:val="center"/>
              <w:rPr>
                <w:b/>
                <w:bCs/>
                <w:color w:val="auto"/>
                <w:sz w:val="28"/>
                <w:szCs w:val="28"/>
                <w:highlight w:val="none"/>
              </w:rPr>
            </w:pPr>
          </w:p>
        </w:tc>
        <w:tc>
          <w:tcPr>
            <w:tcW w:w="2062" w:type="dxa"/>
          </w:tcPr>
          <w:p>
            <w:pPr>
              <w:jc w:val="center"/>
              <w:rPr>
                <w:b/>
                <w:bCs/>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01" w:type="dxa"/>
            <w:vMerge w:val="continue"/>
            <w:vAlign w:val="center"/>
          </w:tcPr>
          <w:p>
            <w:pPr>
              <w:widowControl/>
              <w:jc w:val="center"/>
              <w:textAlignment w:val="center"/>
              <w:rPr>
                <w:b/>
                <w:bCs/>
                <w:color w:val="auto"/>
                <w:sz w:val="28"/>
                <w:szCs w:val="28"/>
                <w:highlight w:val="none"/>
              </w:rPr>
            </w:pPr>
          </w:p>
        </w:tc>
        <w:tc>
          <w:tcPr>
            <w:tcW w:w="845" w:type="dxa"/>
          </w:tcPr>
          <w:p>
            <w:pPr>
              <w:jc w:val="center"/>
              <w:rPr>
                <w:b/>
                <w:bCs/>
                <w:color w:val="auto"/>
                <w:sz w:val="28"/>
                <w:szCs w:val="28"/>
                <w:highlight w:val="none"/>
              </w:rPr>
            </w:pPr>
            <w:r>
              <w:rPr>
                <w:rFonts w:hint="eastAsia"/>
                <w:b/>
                <w:bCs/>
                <w:color w:val="auto"/>
                <w:sz w:val="28"/>
                <w:szCs w:val="28"/>
                <w:highlight w:val="none"/>
              </w:rPr>
              <w:t>2</w:t>
            </w:r>
          </w:p>
        </w:tc>
        <w:tc>
          <w:tcPr>
            <w:tcW w:w="2061" w:type="dxa"/>
          </w:tcPr>
          <w:p>
            <w:pPr>
              <w:jc w:val="center"/>
              <w:rPr>
                <w:b/>
                <w:bCs/>
                <w:color w:val="auto"/>
                <w:sz w:val="28"/>
                <w:szCs w:val="28"/>
                <w:highlight w:val="none"/>
              </w:rPr>
            </w:pPr>
          </w:p>
        </w:tc>
        <w:tc>
          <w:tcPr>
            <w:tcW w:w="2061" w:type="dxa"/>
          </w:tcPr>
          <w:p>
            <w:pPr>
              <w:jc w:val="center"/>
              <w:rPr>
                <w:b/>
                <w:bCs/>
                <w:color w:val="auto"/>
                <w:sz w:val="28"/>
                <w:szCs w:val="28"/>
                <w:highlight w:val="none"/>
              </w:rPr>
            </w:pPr>
          </w:p>
        </w:tc>
        <w:tc>
          <w:tcPr>
            <w:tcW w:w="2061" w:type="dxa"/>
          </w:tcPr>
          <w:p>
            <w:pPr>
              <w:jc w:val="center"/>
              <w:rPr>
                <w:b/>
                <w:bCs/>
                <w:color w:val="auto"/>
                <w:sz w:val="28"/>
                <w:szCs w:val="28"/>
                <w:highlight w:val="none"/>
              </w:rPr>
            </w:pPr>
          </w:p>
        </w:tc>
        <w:tc>
          <w:tcPr>
            <w:tcW w:w="2061" w:type="dxa"/>
          </w:tcPr>
          <w:p>
            <w:pPr>
              <w:jc w:val="center"/>
              <w:rPr>
                <w:b/>
                <w:bCs/>
                <w:color w:val="auto"/>
                <w:sz w:val="28"/>
                <w:szCs w:val="28"/>
                <w:highlight w:val="none"/>
              </w:rPr>
            </w:pPr>
          </w:p>
        </w:tc>
        <w:tc>
          <w:tcPr>
            <w:tcW w:w="2061" w:type="dxa"/>
          </w:tcPr>
          <w:p>
            <w:pPr>
              <w:jc w:val="center"/>
              <w:rPr>
                <w:b/>
                <w:bCs/>
                <w:color w:val="auto"/>
                <w:sz w:val="28"/>
                <w:szCs w:val="28"/>
                <w:highlight w:val="none"/>
              </w:rPr>
            </w:pPr>
          </w:p>
        </w:tc>
        <w:tc>
          <w:tcPr>
            <w:tcW w:w="2062" w:type="dxa"/>
          </w:tcPr>
          <w:p>
            <w:pPr>
              <w:jc w:val="center"/>
              <w:rPr>
                <w:b/>
                <w:bCs/>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01" w:type="dxa"/>
            <w:vMerge w:val="continue"/>
            <w:vAlign w:val="center"/>
          </w:tcPr>
          <w:p>
            <w:pPr>
              <w:widowControl/>
              <w:jc w:val="center"/>
              <w:textAlignment w:val="center"/>
              <w:rPr>
                <w:b/>
                <w:bCs/>
                <w:color w:val="auto"/>
                <w:sz w:val="28"/>
                <w:szCs w:val="28"/>
                <w:highlight w:val="none"/>
              </w:rPr>
            </w:pPr>
          </w:p>
        </w:tc>
        <w:tc>
          <w:tcPr>
            <w:tcW w:w="845" w:type="dxa"/>
          </w:tcPr>
          <w:p>
            <w:pPr>
              <w:jc w:val="center"/>
              <w:rPr>
                <w:b/>
                <w:bCs/>
                <w:color w:val="auto"/>
                <w:sz w:val="28"/>
                <w:szCs w:val="28"/>
                <w:highlight w:val="none"/>
              </w:rPr>
            </w:pPr>
            <w:r>
              <w:rPr>
                <w:rFonts w:hint="eastAsia"/>
                <w:b/>
                <w:bCs/>
                <w:color w:val="auto"/>
                <w:sz w:val="28"/>
                <w:szCs w:val="28"/>
                <w:highlight w:val="none"/>
              </w:rPr>
              <w:t>3</w:t>
            </w:r>
          </w:p>
        </w:tc>
        <w:tc>
          <w:tcPr>
            <w:tcW w:w="2061" w:type="dxa"/>
          </w:tcPr>
          <w:p>
            <w:pPr>
              <w:jc w:val="center"/>
              <w:rPr>
                <w:b/>
                <w:bCs/>
                <w:color w:val="auto"/>
                <w:sz w:val="28"/>
                <w:szCs w:val="28"/>
                <w:highlight w:val="none"/>
              </w:rPr>
            </w:pPr>
          </w:p>
        </w:tc>
        <w:tc>
          <w:tcPr>
            <w:tcW w:w="2061" w:type="dxa"/>
          </w:tcPr>
          <w:p>
            <w:pPr>
              <w:jc w:val="center"/>
              <w:rPr>
                <w:b/>
                <w:bCs/>
                <w:color w:val="auto"/>
                <w:sz w:val="28"/>
                <w:szCs w:val="28"/>
                <w:highlight w:val="none"/>
              </w:rPr>
            </w:pPr>
          </w:p>
        </w:tc>
        <w:tc>
          <w:tcPr>
            <w:tcW w:w="2061" w:type="dxa"/>
          </w:tcPr>
          <w:p>
            <w:pPr>
              <w:jc w:val="center"/>
              <w:rPr>
                <w:b/>
                <w:bCs/>
                <w:color w:val="auto"/>
                <w:sz w:val="28"/>
                <w:szCs w:val="28"/>
                <w:highlight w:val="none"/>
              </w:rPr>
            </w:pPr>
          </w:p>
        </w:tc>
        <w:tc>
          <w:tcPr>
            <w:tcW w:w="2061" w:type="dxa"/>
          </w:tcPr>
          <w:p>
            <w:pPr>
              <w:jc w:val="center"/>
              <w:rPr>
                <w:b/>
                <w:bCs/>
                <w:color w:val="auto"/>
                <w:sz w:val="28"/>
                <w:szCs w:val="28"/>
                <w:highlight w:val="none"/>
              </w:rPr>
            </w:pPr>
          </w:p>
        </w:tc>
        <w:tc>
          <w:tcPr>
            <w:tcW w:w="2061" w:type="dxa"/>
          </w:tcPr>
          <w:p>
            <w:pPr>
              <w:jc w:val="center"/>
              <w:rPr>
                <w:b/>
                <w:bCs/>
                <w:color w:val="auto"/>
                <w:sz w:val="28"/>
                <w:szCs w:val="28"/>
                <w:highlight w:val="none"/>
              </w:rPr>
            </w:pPr>
          </w:p>
        </w:tc>
        <w:tc>
          <w:tcPr>
            <w:tcW w:w="2062" w:type="dxa"/>
          </w:tcPr>
          <w:p>
            <w:pPr>
              <w:jc w:val="center"/>
              <w:rPr>
                <w:b/>
                <w:bCs/>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01" w:type="dxa"/>
            <w:vMerge w:val="continue"/>
            <w:vAlign w:val="center"/>
          </w:tcPr>
          <w:p>
            <w:pPr>
              <w:widowControl/>
              <w:jc w:val="center"/>
              <w:textAlignment w:val="center"/>
              <w:rPr>
                <w:b/>
                <w:bCs/>
                <w:color w:val="auto"/>
                <w:sz w:val="28"/>
                <w:szCs w:val="28"/>
                <w:highlight w:val="none"/>
              </w:rPr>
            </w:pPr>
          </w:p>
        </w:tc>
        <w:tc>
          <w:tcPr>
            <w:tcW w:w="13212" w:type="dxa"/>
            <w:gridSpan w:val="7"/>
          </w:tcPr>
          <w:p>
            <w:pPr>
              <w:pStyle w:val="8"/>
              <w:rPr>
                <w:rFonts w:ascii="宋体" w:hAnsi="宋体" w:eastAsia="宋体" w:cs="宋体"/>
                <w:color w:val="auto"/>
                <w:sz w:val="24"/>
                <w:highlight w:val="none"/>
              </w:rPr>
            </w:pPr>
            <w:r>
              <w:rPr>
                <w:rFonts w:hint="eastAsia" w:ascii="宋体" w:hAnsi="宋体" w:eastAsia="宋体" w:cs="宋体"/>
                <w:color w:val="auto"/>
                <w:sz w:val="24"/>
                <w:highlight w:val="none"/>
              </w:rPr>
              <w:t>本人声明：</w:t>
            </w:r>
          </w:p>
          <w:p>
            <w:pPr>
              <w:pStyle w:val="8"/>
              <w:numPr>
                <w:ilvl w:val="0"/>
                <w:numId w:val="6"/>
              </w:numPr>
              <w:rPr>
                <w:rFonts w:ascii="宋体" w:hAnsi="宋体" w:eastAsia="宋体" w:cs="宋体"/>
                <w:color w:val="auto"/>
                <w:sz w:val="24"/>
                <w:highlight w:val="none"/>
              </w:rPr>
            </w:pPr>
            <w:r>
              <w:rPr>
                <w:rFonts w:hint="eastAsia" w:ascii="宋体" w:hAnsi="宋体" w:eastAsia="宋体" w:cs="宋体"/>
                <w:color w:val="auto"/>
                <w:sz w:val="24"/>
                <w:highlight w:val="none"/>
              </w:rPr>
              <w:t>本人熟悉该类论证项目，与采购代理机构、采购单位、提出异议或质疑的</w:t>
            </w:r>
            <w:r>
              <w:rPr>
                <w:rFonts w:hint="eastAsia" w:ascii="宋体" w:hAnsi="宋体" w:eastAsia="宋体" w:cs="宋体"/>
                <w:color w:val="auto"/>
                <w:sz w:val="24"/>
                <w:highlight w:val="none"/>
                <w:lang w:eastAsia="zh-CN"/>
              </w:rPr>
              <w:t>投标人</w:t>
            </w:r>
            <w:r>
              <w:rPr>
                <w:rFonts w:hint="eastAsia" w:ascii="宋体" w:hAnsi="宋体" w:eastAsia="宋体" w:cs="宋体"/>
                <w:color w:val="auto"/>
                <w:sz w:val="24"/>
                <w:highlight w:val="none"/>
              </w:rPr>
              <w:t>没有利益关系；</w:t>
            </w:r>
          </w:p>
          <w:p>
            <w:pPr>
              <w:pStyle w:val="8"/>
              <w:numPr>
                <w:ilvl w:val="0"/>
                <w:numId w:val="6"/>
              </w:numPr>
              <w:rPr>
                <w:rFonts w:ascii="宋体" w:hAnsi="宋体" w:eastAsia="宋体" w:cs="宋体"/>
                <w:color w:val="auto"/>
                <w:sz w:val="24"/>
                <w:highlight w:val="none"/>
              </w:rPr>
            </w:pPr>
            <w:r>
              <w:rPr>
                <w:rFonts w:hint="eastAsia" w:ascii="宋体" w:hAnsi="宋体" w:eastAsia="宋体" w:cs="宋体"/>
                <w:color w:val="auto"/>
                <w:sz w:val="24"/>
                <w:highlight w:val="none"/>
              </w:rPr>
              <w:t>本人具有中级以上技术职称或四川省政府采购评审专家资格，或属于具有特殊行业突出专业特长，熟悉产品情况和商品销售行情的专业人员；</w:t>
            </w:r>
          </w:p>
          <w:p>
            <w:pPr>
              <w:pStyle w:val="8"/>
              <w:numPr>
                <w:ilvl w:val="0"/>
                <w:numId w:val="6"/>
              </w:numPr>
              <w:rPr>
                <w:rFonts w:ascii="宋体" w:hAnsi="宋体" w:eastAsia="宋体" w:cs="宋体"/>
                <w:color w:val="auto"/>
                <w:sz w:val="24"/>
                <w:highlight w:val="none"/>
              </w:rPr>
            </w:pPr>
            <w:r>
              <w:rPr>
                <w:rFonts w:hint="eastAsia" w:ascii="宋体" w:hAnsi="宋体" w:eastAsia="宋体" w:cs="宋体"/>
                <w:color w:val="auto"/>
                <w:sz w:val="24"/>
                <w:highlight w:val="none"/>
              </w:rPr>
              <w:t>本人愿意以独立身份参加政府项目论证工作，并接受财政部门、监察部门的监督管理；</w:t>
            </w:r>
          </w:p>
          <w:p>
            <w:pPr>
              <w:pStyle w:val="8"/>
              <w:rPr>
                <w:b/>
                <w:bCs/>
                <w:color w:val="auto"/>
                <w:sz w:val="28"/>
                <w:szCs w:val="28"/>
                <w:highlight w:val="none"/>
              </w:rPr>
            </w:pPr>
            <w:r>
              <w:rPr>
                <w:rFonts w:hint="eastAsia" w:ascii="宋体" w:hAnsi="宋体" w:eastAsia="宋体" w:cs="宋体"/>
                <w:color w:val="auto"/>
                <w:sz w:val="24"/>
                <w:highlight w:val="none"/>
              </w:rPr>
              <w:t xml:space="preserve">四、本人承诺认真、公正、诚信、廉洁地履行论证职责，如实出具论证意见，承担不实论证意见的相关法律责任。                                                          </w:t>
            </w:r>
          </w:p>
        </w:tc>
      </w:tr>
    </w:tbl>
    <w:p>
      <w:pPr>
        <w:jc w:val="center"/>
        <w:rPr>
          <w:rFonts w:ascii="方正小标宋简体" w:hAnsi="方正小标宋简体" w:eastAsia="方正小标宋简体" w:cs="方正小标宋简体"/>
          <w:b/>
          <w:bCs/>
          <w:color w:val="auto"/>
          <w:sz w:val="32"/>
          <w:szCs w:val="32"/>
          <w:highlight w:val="none"/>
        </w:rPr>
      </w:pPr>
    </w:p>
    <w:p>
      <w:pPr>
        <w:jc w:val="center"/>
        <w:rPr>
          <w:rFonts w:ascii="方正小标宋简体" w:hAnsi="方正小标宋简体" w:eastAsia="方正小标宋简体" w:cs="方正小标宋简体"/>
          <w:b/>
          <w:bCs/>
          <w:color w:val="auto"/>
          <w:sz w:val="32"/>
          <w:szCs w:val="32"/>
          <w:highlight w:val="none"/>
        </w:rPr>
      </w:pPr>
    </w:p>
    <w:p>
      <w:pPr>
        <w:jc w:val="center"/>
        <w:rPr>
          <w:rFonts w:hint="eastAsia" w:ascii="方正小标宋简体" w:hAnsi="方正小标宋简体" w:eastAsia="方正小标宋简体" w:cs="方正小标宋简体"/>
          <w:b/>
          <w:bCs/>
          <w:color w:val="auto"/>
          <w:sz w:val="32"/>
          <w:szCs w:val="32"/>
          <w:highlight w:val="none"/>
          <w:lang w:eastAsia="zh-CN"/>
        </w:rPr>
      </w:pPr>
      <w:r>
        <w:rPr>
          <w:rFonts w:hint="eastAsia" w:ascii="方正小标宋简体" w:hAnsi="方正小标宋简体" w:eastAsia="方正小标宋简体" w:cs="方正小标宋简体"/>
          <w:b/>
          <w:bCs/>
          <w:color w:val="auto"/>
          <w:sz w:val="32"/>
          <w:szCs w:val="32"/>
          <w:highlight w:val="none"/>
          <w:lang w:eastAsia="zh-CN"/>
        </w:rPr>
        <w:t>茂县数字档案馆建设项目</w:t>
      </w:r>
    </w:p>
    <w:p>
      <w:pPr>
        <w:jc w:val="center"/>
        <w:rPr>
          <w:rFonts w:ascii="方正小标宋简体" w:hAnsi="方正小标宋简体" w:eastAsia="方正小标宋简体" w:cs="方正小标宋简体"/>
          <w:b/>
          <w:bCs/>
          <w:color w:val="auto"/>
          <w:sz w:val="32"/>
          <w:szCs w:val="32"/>
          <w:highlight w:val="none"/>
        </w:rPr>
      </w:pPr>
      <w:r>
        <w:rPr>
          <w:rFonts w:hint="eastAsia" w:ascii="方正小标宋简体" w:hAnsi="方正小标宋简体" w:eastAsia="方正小标宋简体" w:cs="方正小标宋简体"/>
          <w:b/>
          <w:bCs/>
          <w:color w:val="auto"/>
          <w:sz w:val="32"/>
          <w:szCs w:val="32"/>
          <w:highlight w:val="none"/>
        </w:rPr>
        <w:t>需求论证专家费领取表</w:t>
      </w:r>
    </w:p>
    <w:p>
      <w:pPr>
        <w:jc w:val="left"/>
        <w:rPr>
          <w:b/>
          <w:bCs/>
          <w:color w:val="auto"/>
          <w:sz w:val="24"/>
          <w:highlight w:val="none"/>
        </w:rPr>
      </w:pPr>
      <w:r>
        <w:rPr>
          <w:rFonts w:hint="eastAsia" w:ascii="宋体" w:hAnsi="宋体" w:cs="宋体"/>
          <w:b/>
          <w:bCs/>
          <w:color w:val="auto"/>
          <w:sz w:val="24"/>
          <w:highlight w:val="none"/>
        </w:rPr>
        <w:t xml:space="preserve">                                                                                              时间：2023年  月  日</w:t>
      </w:r>
    </w:p>
    <w:tbl>
      <w:tblPr>
        <w:tblStyle w:val="19"/>
        <w:tblW w:w="139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1"/>
        <w:gridCol w:w="3824"/>
        <w:gridCol w:w="2009"/>
        <w:gridCol w:w="1800"/>
        <w:gridCol w:w="1785"/>
        <w:gridCol w:w="1785"/>
        <w:gridCol w:w="1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781" w:type="dxa"/>
            <w:vAlign w:val="center"/>
          </w:tcPr>
          <w:p>
            <w:pPr>
              <w:jc w:val="center"/>
              <w:rPr>
                <w:b/>
                <w:bCs/>
                <w:color w:val="auto"/>
                <w:sz w:val="28"/>
                <w:szCs w:val="28"/>
                <w:highlight w:val="none"/>
              </w:rPr>
            </w:pPr>
            <w:r>
              <w:rPr>
                <w:rFonts w:hint="eastAsia"/>
                <w:b/>
                <w:bCs/>
                <w:color w:val="auto"/>
                <w:sz w:val="28"/>
                <w:szCs w:val="28"/>
                <w:highlight w:val="none"/>
              </w:rPr>
              <w:t>序号</w:t>
            </w:r>
          </w:p>
        </w:tc>
        <w:tc>
          <w:tcPr>
            <w:tcW w:w="3824" w:type="dxa"/>
            <w:vAlign w:val="center"/>
          </w:tcPr>
          <w:p>
            <w:pPr>
              <w:jc w:val="center"/>
              <w:rPr>
                <w:b/>
                <w:bCs/>
                <w:color w:val="auto"/>
                <w:sz w:val="28"/>
                <w:szCs w:val="28"/>
                <w:highlight w:val="none"/>
              </w:rPr>
            </w:pPr>
            <w:r>
              <w:rPr>
                <w:rFonts w:hint="eastAsia"/>
                <w:b/>
                <w:bCs/>
                <w:color w:val="auto"/>
                <w:sz w:val="28"/>
                <w:szCs w:val="28"/>
                <w:highlight w:val="none"/>
              </w:rPr>
              <w:t>单位</w:t>
            </w:r>
          </w:p>
        </w:tc>
        <w:tc>
          <w:tcPr>
            <w:tcW w:w="2009" w:type="dxa"/>
            <w:vAlign w:val="center"/>
          </w:tcPr>
          <w:p>
            <w:pPr>
              <w:jc w:val="center"/>
              <w:rPr>
                <w:b/>
                <w:bCs/>
                <w:color w:val="auto"/>
                <w:sz w:val="28"/>
                <w:szCs w:val="28"/>
                <w:highlight w:val="none"/>
              </w:rPr>
            </w:pPr>
            <w:r>
              <w:rPr>
                <w:rFonts w:hint="eastAsia"/>
                <w:b/>
                <w:bCs/>
                <w:color w:val="auto"/>
                <w:sz w:val="28"/>
                <w:szCs w:val="28"/>
                <w:highlight w:val="none"/>
              </w:rPr>
              <w:t>姓名</w:t>
            </w:r>
          </w:p>
        </w:tc>
        <w:tc>
          <w:tcPr>
            <w:tcW w:w="1800" w:type="dxa"/>
            <w:vAlign w:val="center"/>
          </w:tcPr>
          <w:p>
            <w:pPr>
              <w:jc w:val="center"/>
              <w:rPr>
                <w:b/>
                <w:bCs/>
                <w:color w:val="auto"/>
                <w:sz w:val="28"/>
                <w:szCs w:val="28"/>
                <w:highlight w:val="none"/>
              </w:rPr>
            </w:pPr>
            <w:r>
              <w:rPr>
                <w:rFonts w:hint="eastAsia"/>
                <w:b/>
                <w:bCs/>
                <w:color w:val="auto"/>
                <w:sz w:val="28"/>
                <w:szCs w:val="28"/>
                <w:highlight w:val="none"/>
              </w:rPr>
              <w:t>联系电话</w:t>
            </w:r>
          </w:p>
        </w:tc>
        <w:tc>
          <w:tcPr>
            <w:tcW w:w="1785" w:type="dxa"/>
            <w:vAlign w:val="center"/>
          </w:tcPr>
          <w:p>
            <w:pPr>
              <w:jc w:val="center"/>
              <w:rPr>
                <w:b/>
                <w:bCs/>
                <w:color w:val="auto"/>
                <w:sz w:val="28"/>
                <w:szCs w:val="28"/>
                <w:highlight w:val="none"/>
              </w:rPr>
            </w:pPr>
            <w:r>
              <w:rPr>
                <w:rFonts w:hint="eastAsia"/>
                <w:b/>
                <w:bCs/>
                <w:color w:val="auto"/>
                <w:sz w:val="28"/>
                <w:szCs w:val="28"/>
                <w:highlight w:val="none"/>
              </w:rPr>
              <w:t>金额（元）</w:t>
            </w:r>
          </w:p>
        </w:tc>
        <w:tc>
          <w:tcPr>
            <w:tcW w:w="1785" w:type="dxa"/>
            <w:vAlign w:val="center"/>
          </w:tcPr>
          <w:p>
            <w:pPr>
              <w:jc w:val="center"/>
              <w:rPr>
                <w:b/>
                <w:bCs/>
                <w:color w:val="auto"/>
                <w:sz w:val="28"/>
                <w:szCs w:val="28"/>
                <w:highlight w:val="none"/>
              </w:rPr>
            </w:pPr>
            <w:r>
              <w:rPr>
                <w:rFonts w:hint="eastAsia"/>
                <w:b/>
                <w:bCs/>
                <w:color w:val="auto"/>
                <w:sz w:val="28"/>
                <w:szCs w:val="28"/>
                <w:highlight w:val="none"/>
              </w:rPr>
              <w:t>领取时间</w:t>
            </w:r>
          </w:p>
        </w:tc>
        <w:tc>
          <w:tcPr>
            <w:tcW w:w="1973" w:type="dxa"/>
            <w:vAlign w:val="center"/>
          </w:tcPr>
          <w:p>
            <w:pPr>
              <w:jc w:val="center"/>
              <w:rPr>
                <w:b/>
                <w:bCs/>
                <w:color w:val="auto"/>
                <w:sz w:val="28"/>
                <w:szCs w:val="28"/>
                <w:highlight w:val="none"/>
              </w:rPr>
            </w:pPr>
            <w:r>
              <w:rPr>
                <w:rFonts w:hint="eastAsia"/>
                <w:b/>
                <w:bCs/>
                <w:color w:val="auto"/>
                <w:sz w:val="28"/>
                <w:szCs w:val="28"/>
                <w:highlight w:val="none"/>
              </w:rPr>
              <w:t>身份证号码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781" w:type="dxa"/>
            <w:vAlign w:val="center"/>
          </w:tcPr>
          <w:p>
            <w:pPr>
              <w:widowControl/>
              <w:jc w:val="center"/>
              <w:textAlignment w:val="center"/>
              <w:rPr>
                <w:b/>
                <w:bCs/>
                <w:color w:val="auto"/>
                <w:sz w:val="28"/>
                <w:szCs w:val="28"/>
                <w:highlight w:val="none"/>
              </w:rPr>
            </w:pPr>
            <w:r>
              <w:rPr>
                <w:rFonts w:hint="eastAsia" w:ascii="宋体" w:hAnsi="宋体" w:cs="宋体"/>
                <w:b/>
                <w:bCs/>
                <w:color w:val="auto"/>
                <w:kern w:val="0"/>
                <w:sz w:val="24"/>
                <w:highlight w:val="none"/>
              </w:rPr>
              <w:t>1</w:t>
            </w:r>
          </w:p>
        </w:tc>
        <w:tc>
          <w:tcPr>
            <w:tcW w:w="3824" w:type="dxa"/>
          </w:tcPr>
          <w:p>
            <w:pPr>
              <w:jc w:val="center"/>
              <w:rPr>
                <w:b/>
                <w:bCs/>
                <w:color w:val="auto"/>
                <w:sz w:val="28"/>
                <w:szCs w:val="28"/>
                <w:highlight w:val="none"/>
              </w:rPr>
            </w:pPr>
          </w:p>
        </w:tc>
        <w:tc>
          <w:tcPr>
            <w:tcW w:w="2009" w:type="dxa"/>
          </w:tcPr>
          <w:p>
            <w:pPr>
              <w:jc w:val="center"/>
              <w:rPr>
                <w:b/>
                <w:bCs/>
                <w:color w:val="auto"/>
                <w:sz w:val="28"/>
                <w:szCs w:val="28"/>
                <w:highlight w:val="none"/>
              </w:rPr>
            </w:pPr>
          </w:p>
        </w:tc>
        <w:tc>
          <w:tcPr>
            <w:tcW w:w="1800" w:type="dxa"/>
          </w:tcPr>
          <w:p>
            <w:pPr>
              <w:jc w:val="center"/>
              <w:rPr>
                <w:b/>
                <w:bCs/>
                <w:color w:val="auto"/>
                <w:sz w:val="28"/>
                <w:szCs w:val="28"/>
                <w:highlight w:val="none"/>
              </w:rPr>
            </w:pPr>
          </w:p>
        </w:tc>
        <w:tc>
          <w:tcPr>
            <w:tcW w:w="1785" w:type="dxa"/>
          </w:tcPr>
          <w:p>
            <w:pPr>
              <w:jc w:val="center"/>
              <w:rPr>
                <w:b/>
                <w:bCs/>
                <w:color w:val="auto"/>
                <w:sz w:val="28"/>
                <w:szCs w:val="28"/>
                <w:highlight w:val="none"/>
              </w:rPr>
            </w:pPr>
          </w:p>
        </w:tc>
        <w:tc>
          <w:tcPr>
            <w:tcW w:w="1785" w:type="dxa"/>
          </w:tcPr>
          <w:p>
            <w:pPr>
              <w:jc w:val="center"/>
              <w:rPr>
                <w:b/>
                <w:bCs/>
                <w:color w:val="auto"/>
                <w:sz w:val="28"/>
                <w:szCs w:val="28"/>
                <w:highlight w:val="none"/>
              </w:rPr>
            </w:pPr>
          </w:p>
        </w:tc>
        <w:tc>
          <w:tcPr>
            <w:tcW w:w="1973" w:type="dxa"/>
          </w:tcPr>
          <w:p>
            <w:pPr>
              <w:jc w:val="center"/>
              <w:rPr>
                <w:b/>
                <w:bCs/>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781" w:type="dxa"/>
            <w:vAlign w:val="center"/>
          </w:tcPr>
          <w:p>
            <w:pPr>
              <w:widowControl/>
              <w:jc w:val="center"/>
              <w:textAlignment w:val="center"/>
              <w:rPr>
                <w:b/>
                <w:bCs/>
                <w:color w:val="auto"/>
                <w:sz w:val="28"/>
                <w:szCs w:val="28"/>
                <w:highlight w:val="none"/>
              </w:rPr>
            </w:pPr>
            <w:r>
              <w:rPr>
                <w:rFonts w:hint="eastAsia" w:ascii="宋体" w:hAnsi="宋体" w:cs="宋体"/>
                <w:b/>
                <w:bCs/>
                <w:color w:val="auto"/>
                <w:kern w:val="0"/>
                <w:sz w:val="24"/>
                <w:highlight w:val="none"/>
              </w:rPr>
              <w:t>2</w:t>
            </w:r>
          </w:p>
        </w:tc>
        <w:tc>
          <w:tcPr>
            <w:tcW w:w="3824" w:type="dxa"/>
          </w:tcPr>
          <w:p>
            <w:pPr>
              <w:jc w:val="center"/>
              <w:rPr>
                <w:b/>
                <w:bCs/>
                <w:color w:val="auto"/>
                <w:sz w:val="28"/>
                <w:szCs w:val="28"/>
                <w:highlight w:val="none"/>
              </w:rPr>
            </w:pPr>
          </w:p>
        </w:tc>
        <w:tc>
          <w:tcPr>
            <w:tcW w:w="2009" w:type="dxa"/>
          </w:tcPr>
          <w:p>
            <w:pPr>
              <w:jc w:val="center"/>
              <w:rPr>
                <w:b/>
                <w:bCs/>
                <w:color w:val="auto"/>
                <w:sz w:val="28"/>
                <w:szCs w:val="28"/>
                <w:highlight w:val="none"/>
              </w:rPr>
            </w:pPr>
          </w:p>
        </w:tc>
        <w:tc>
          <w:tcPr>
            <w:tcW w:w="1800" w:type="dxa"/>
          </w:tcPr>
          <w:p>
            <w:pPr>
              <w:jc w:val="center"/>
              <w:rPr>
                <w:b/>
                <w:bCs/>
                <w:color w:val="auto"/>
                <w:sz w:val="28"/>
                <w:szCs w:val="28"/>
                <w:highlight w:val="none"/>
              </w:rPr>
            </w:pPr>
          </w:p>
        </w:tc>
        <w:tc>
          <w:tcPr>
            <w:tcW w:w="1785" w:type="dxa"/>
          </w:tcPr>
          <w:p>
            <w:pPr>
              <w:jc w:val="center"/>
              <w:rPr>
                <w:b/>
                <w:bCs/>
                <w:color w:val="auto"/>
                <w:sz w:val="28"/>
                <w:szCs w:val="28"/>
                <w:highlight w:val="none"/>
              </w:rPr>
            </w:pPr>
          </w:p>
        </w:tc>
        <w:tc>
          <w:tcPr>
            <w:tcW w:w="1785" w:type="dxa"/>
          </w:tcPr>
          <w:p>
            <w:pPr>
              <w:jc w:val="center"/>
              <w:rPr>
                <w:b/>
                <w:bCs/>
                <w:color w:val="auto"/>
                <w:sz w:val="28"/>
                <w:szCs w:val="28"/>
                <w:highlight w:val="none"/>
              </w:rPr>
            </w:pPr>
          </w:p>
        </w:tc>
        <w:tc>
          <w:tcPr>
            <w:tcW w:w="1973" w:type="dxa"/>
          </w:tcPr>
          <w:p>
            <w:pPr>
              <w:jc w:val="center"/>
              <w:rPr>
                <w:b/>
                <w:bCs/>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781" w:type="dxa"/>
            <w:vAlign w:val="center"/>
          </w:tcPr>
          <w:p>
            <w:pPr>
              <w:widowControl/>
              <w:jc w:val="center"/>
              <w:textAlignment w:val="center"/>
              <w:rPr>
                <w:b/>
                <w:bCs/>
                <w:color w:val="auto"/>
                <w:sz w:val="28"/>
                <w:szCs w:val="28"/>
                <w:highlight w:val="none"/>
              </w:rPr>
            </w:pPr>
            <w:r>
              <w:rPr>
                <w:rFonts w:hint="eastAsia" w:ascii="宋体" w:hAnsi="宋体" w:cs="宋体"/>
                <w:b/>
                <w:bCs/>
                <w:color w:val="auto"/>
                <w:kern w:val="0"/>
                <w:sz w:val="24"/>
                <w:highlight w:val="none"/>
              </w:rPr>
              <w:t>3</w:t>
            </w:r>
          </w:p>
        </w:tc>
        <w:tc>
          <w:tcPr>
            <w:tcW w:w="3824" w:type="dxa"/>
          </w:tcPr>
          <w:p>
            <w:pPr>
              <w:jc w:val="center"/>
              <w:rPr>
                <w:b/>
                <w:bCs/>
                <w:color w:val="auto"/>
                <w:sz w:val="28"/>
                <w:szCs w:val="28"/>
                <w:highlight w:val="none"/>
              </w:rPr>
            </w:pPr>
          </w:p>
        </w:tc>
        <w:tc>
          <w:tcPr>
            <w:tcW w:w="2009" w:type="dxa"/>
          </w:tcPr>
          <w:p>
            <w:pPr>
              <w:jc w:val="center"/>
              <w:rPr>
                <w:b/>
                <w:bCs/>
                <w:color w:val="auto"/>
                <w:sz w:val="28"/>
                <w:szCs w:val="28"/>
                <w:highlight w:val="none"/>
              </w:rPr>
            </w:pPr>
          </w:p>
        </w:tc>
        <w:tc>
          <w:tcPr>
            <w:tcW w:w="1800" w:type="dxa"/>
          </w:tcPr>
          <w:p>
            <w:pPr>
              <w:jc w:val="center"/>
              <w:rPr>
                <w:b/>
                <w:bCs/>
                <w:color w:val="auto"/>
                <w:sz w:val="28"/>
                <w:szCs w:val="28"/>
                <w:highlight w:val="none"/>
              </w:rPr>
            </w:pPr>
          </w:p>
        </w:tc>
        <w:tc>
          <w:tcPr>
            <w:tcW w:w="1785" w:type="dxa"/>
          </w:tcPr>
          <w:p>
            <w:pPr>
              <w:jc w:val="center"/>
              <w:rPr>
                <w:b/>
                <w:bCs/>
                <w:color w:val="auto"/>
                <w:sz w:val="28"/>
                <w:szCs w:val="28"/>
                <w:highlight w:val="none"/>
              </w:rPr>
            </w:pPr>
          </w:p>
        </w:tc>
        <w:tc>
          <w:tcPr>
            <w:tcW w:w="1785" w:type="dxa"/>
          </w:tcPr>
          <w:p>
            <w:pPr>
              <w:jc w:val="center"/>
              <w:rPr>
                <w:b/>
                <w:bCs/>
                <w:color w:val="auto"/>
                <w:sz w:val="28"/>
                <w:szCs w:val="28"/>
                <w:highlight w:val="none"/>
              </w:rPr>
            </w:pPr>
          </w:p>
        </w:tc>
        <w:tc>
          <w:tcPr>
            <w:tcW w:w="1973" w:type="dxa"/>
          </w:tcPr>
          <w:p>
            <w:pPr>
              <w:jc w:val="center"/>
              <w:rPr>
                <w:b/>
                <w:bCs/>
                <w:color w:val="auto"/>
                <w:sz w:val="28"/>
                <w:szCs w:val="28"/>
                <w:highlight w:val="none"/>
              </w:rPr>
            </w:pPr>
          </w:p>
        </w:tc>
      </w:tr>
    </w:tbl>
    <w:p>
      <w:pPr>
        <w:pStyle w:val="8"/>
        <w:rPr>
          <w:color w:val="auto"/>
          <w:highlight w:val="none"/>
        </w:rPr>
      </w:pPr>
    </w:p>
    <w:p>
      <w:pPr>
        <w:rPr>
          <w:color w:val="auto"/>
          <w:highlight w:val="none"/>
        </w:rPr>
      </w:pPr>
    </w:p>
    <w:sectPr>
      <w:pgSz w:w="16838" w:h="11906" w:orient="landscape"/>
      <w:pgMar w:top="1800" w:right="1440" w:bottom="1800" w:left="144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41947BE2-512C-44B6-970E-D91BC429BDD1}"/>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F1F1BCAC-06DB-40CA-B1A7-8594ABA9B0D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新宋体">
    <w:panose1 w:val="02010609030101010101"/>
    <w:charset w:val="86"/>
    <w:family w:val="modern"/>
    <w:pitch w:val="default"/>
    <w:sig w:usb0="00000003" w:usb1="288F0000" w:usb2="0000000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方正仿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embedRegular r:id="rId3" w:fontKey="{6C468935-78D6-439F-8B1F-1A72A78FA18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6205" cy="1397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16205" cy="139700"/>
                      </a:xfrm>
                      <a:prstGeom prst="rect">
                        <a:avLst/>
                      </a:prstGeom>
                      <a:noFill/>
                      <a:ln w="6350">
                        <a:noFill/>
                      </a:ln>
                      <a:effectLst/>
                    </wps:spPr>
                    <wps:txbx>
                      <w:txbxContent>
                        <w:p>
                          <w:pPr>
                            <w:pStyle w:val="12"/>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9.15pt;mso-position-horizontal:center;mso-position-horizontal-relative:margin;mso-wrap-style:none;z-index:251659264;mso-width-relative:page;mso-height-relative:page;" filled="f" stroked="f" coordsize="21600,21600" o:gfxdata="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4BeJKNIAAAADAQAADwAAAAAAAAABACAAAAAiAAAAZHJzL2Rvd25yZXYueG1s&#10;UEsBAhQAFAAAAAgAh07iQEqVnsU3AgAAYQQAAA4AAAAAAAAAAQAgAAAAIQEAAGRycy9lMm9Eb2Mu&#10;eG1sUEsFBgAAAAAGAAYAWQEAAMoFA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6</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71F14A"/>
    <w:multiLevelType w:val="singleLevel"/>
    <w:tmpl w:val="8C71F14A"/>
    <w:lvl w:ilvl="0" w:tentative="0">
      <w:start w:val="1"/>
      <w:numFmt w:val="chineseCounting"/>
      <w:suff w:val="nothing"/>
      <w:lvlText w:val="%1、"/>
      <w:lvlJc w:val="left"/>
      <w:rPr>
        <w:rFonts w:hint="eastAsia"/>
      </w:rPr>
    </w:lvl>
  </w:abstractNum>
  <w:abstractNum w:abstractNumId="1">
    <w:nsid w:val="9C22B1A0"/>
    <w:multiLevelType w:val="singleLevel"/>
    <w:tmpl w:val="9C22B1A0"/>
    <w:lvl w:ilvl="0" w:tentative="0">
      <w:start w:val="1"/>
      <w:numFmt w:val="decimal"/>
      <w:suff w:val="nothing"/>
      <w:lvlText w:val="%1."/>
      <w:lvlJc w:val="left"/>
      <w:pPr>
        <w:ind w:left="0" w:leftChars="0" w:firstLine="0" w:firstLineChars="0"/>
      </w:pPr>
      <w:rPr>
        <w:rFonts w:hint="default" w:ascii="宋体" w:hAnsi="宋体" w:eastAsia="宋体" w:cs="宋体"/>
        <w:highlight w:val="yellow"/>
      </w:rPr>
    </w:lvl>
  </w:abstractNum>
  <w:abstractNum w:abstractNumId="2">
    <w:nsid w:val="E102D966"/>
    <w:multiLevelType w:val="singleLevel"/>
    <w:tmpl w:val="E102D966"/>
    <w:lvl w:ilvl="0" w:tentative="0">
      <w:start w:val="10"/>
      <w:numFmt w:val="chineseCounting"/>
      <w:suff w:val="nothing"/>
      <w:lvlText w:val="%1、"/>
      <w:lvlJc w:val="left"/>
      <w:rPr>
        <w:rFonts w:hint="eastAsia"/>
      </w:rPr>
    </w:lvl>
  </w:abstractNum>
  <w:abstractNum w:abstractNumId="3">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43"/>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4">
    <w:nsid w:val="5449C129"/>
    <w:multiLevelType w:val="singleLevel"/>
    <w:tmpl w:val="5449C129"/>
    <w:lvl w:ilvl="0" w:tentative="0">
      <w:start w:val="1"/>
      <w:numFmt w:val="decimal"/>
      <w:suff w:val="nothing"/>
      <w:lvlText w:val="%1、"/>
      <w:lvlJc w:val="left"/>
    </w:lvl>
  </w:abstractNum>
  <w:abstractNum w:abstractNumId="5">
    <w:nsid w:val="59FFDB21"/>
    <w:multiLevelType w:val="singleLevel"/>
    <w:tmpl w:val="59FFDB21"/>
    <w:lvl w:ilvl="0" w:tentative="0">
      <w:start w:val="1"/>
      <w:numFmt w:val="chineseCounting"/>
      <w:suff w:val="nothing"/>
      <w:lvlText w:val="%1、"/>
      <w:lvlJc w:val="left"/>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0"/>
  <w:bordersDoNotSurroundFooter w:val="0"/>
  <w:hideSpellingErrors/>
  <w:documentProtection w:enforcement="0"/>
  <w:defaultTabStop w:val="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2MGI3ZjkyYTY1OTIxYjEwMzk3MzY2OWQ5MDg5OWEifQ=="/>
  </w:docVars>
  <w:rsids>
    <w:rsidRoot w:val="00172A27"/>
    <w:rsid w:val="000204CE"/>
    <w:rsid w:val="00110D10"/>
    <w:rsid w:val="00172A27"/>
    <w:rsid w:val="001F77D5"/>
    <w:rsid w:val="00236C0D"/>
    <w:rsid w:val="0025536A"/>
    <w:rsid w:val="003316BC"/>
    <w:rsid w:val="0038368B"/>
    <w:rsid w:val="00407C85"/>
    <w:rsid w:val="00543F1A"/>
    <w:rsid w:val="005B3D95"/>
    <w:rsid w:val="005B55F3"/>
    <w:rsid w:val="005E5B3A"/>
    <w:rsid w:val="006613D3"/>
    <w:rsid w:val="006A7CDD"/>
    <w:rsid w:val="006C2CD0"/>
    <w:rsid w:val="007D570E"/>
    <w:rsid w:val="00895F37"/>
    <w:rsid w:val="00A12598"/>
    <w:rsid w:val="00A5570E"/>
    <w:rsid w:val="00AD0D76"/>
    <w:rsid w:val="00AE5945"/>
    <w:rsid w:val="00B2069A"/>
    <w:rsid w:val="00B218B4"/>
    <w:rsid w:val="00BA04C1"/>
    <w:rsid w:val="00BE478A"/>
    <w:rsid w:val="00C60030"/>
    <w:rsid w:val="00CB384D"/>
    <w:rsid w:val="00CB7622"/>
    <w:rsid w:val="00D0138D"/>
    <w:rsid w:val="00D03805"/>
    <w:rsid w:val="00DE0409"/>
    <w:rsid w:val="00E46AD2"/>
    <w:rsid w:val="00E8076E"/>
    <w:rsid w:val="00E86D23"/>
    <w:rsid w:val="00EB5B66"/>
    <w:rsid w:val="010C6726"/>
    <w:rsid w:val="01100F62"/>
    <w:rsid w:val="013D2654"/>
    <w:rsid w:val="01916ADA"/>
    <w:rsid w:val="01B471B1"/>
    <w:rsid w:val="01D46011"/>
    <w:rsid w:val="02280947"/>
    <w:rsid w:val="022B5A60"/>
    <w:rsid w:val="02343E4F"/>
    <w:rsid w:val="024A2B81"/>
    <w:rsid w:val="025E2CEB"/>
    <w:rsid w:val="026A7AAD"/>
    <w:rsid w:val="028D7CB8"/>
    <w:rsid w:val="02AF302C"/>
    <w:rsid w:val="02D21DE5"/>
    <w:rsid w:val="02E40C74"/>
    <w:rsid w:val="0317318F"/>
    <w:rsid w:val="03577A2F"/>
    <w:rsid w:val="03663309"/>
    <w:rsid w:val="03AD483B"/>
    <w:rsid w:val="03B32A44"/>
    <w:rsid w:val="03EE3EEF"/>
    <w:rsid w:val="03FB73E1"/>
    <w:rsid w:val="04083E47"/>
    <w:rsid w:val="04087D4E"/>
    <w:rsid w:val="040C4F38"/>
    <w:rsid w:val="04295C24"/>
    <w:rsid w:val="04367727"/>
    <w:rsid w:val="044F6D77"/>
    <w:rsid w:val="045F1C0D"/>
    <w:rsid w:val="04706FFA"/>
    <w:rsid w:val="04B667B6"/>
    <w:rsid w:val="04C371E1"/>
    <w:rsid w:val="05062D57"/>
    <w:rsid w:val="05100616"/>
    <w:rsid w:val="05223A5B"/>
    <w:rsid w:val="056E2CFC"/>
    <w:rsid w:val="056E4D47"/>
    <w:rsid w:val="058A7C48"/>
    <w:rsid w:val="05940AC6"/>
    <w:rsid w:val="05C92573"/>
    <w:rsid w:val="05CA57C9"/>
    <w:rsid w:val="05CD222A"/>
    <w:rsid w:val="066D44D5"/>
    <w:rsid w:val="068429B0"/>
    <w:rsid w:val="06843151"/>
    <w:rsid w:val="06BA56E6"/>
    <w:rsid w:val="06E214DC"/>
    <w:rsid w:val="0706115F"/>
    <w:rsid w:val="07107A01"/>
    <w:rsid w:val="07594F89"/>
    <w:rsid w:val="07BB7089"/>
    <w:rsid w:val="07FF1B2A"/>
    <w:rsid w:val="08152BD4"/>
    <w:rsid w:val="081B54CF"/>
    <w:rsid w:val="08362997"/>
    <w:rsid w:val="088968DD"/>
    <w:rsid w:val="09212377"/>
    <w:rsid w:val="09437479"/>
    <w:rsid w:val="09597074"/>
    <w:rsid w:val="096B6C89"/>
    <w:rsid w:val="09C13052"/>
    <w:rsid w:val="09C851F8"/>
    <w:rsid w:val="09D177B7"/>
    <w:rsid w:val="09F45FD8"/>
    <w:rsid w:val="0A113DA6"/>
    <w:rsid w:val="0A62421F"/>
    <w:rsid w:val="0A64599C"/>
    <w:rsid w:val="0A800903"/>
    <w:rsid w:val="0A8A0B90"/>
    <w:rsid w:val="0A8B66A4"/>
    <w:rsid w:val="0AA34316"/>
    <w:rsid w:val="0B07372B"/>
    <w:rsid w:val="0B166815"/>
    <w:rsid w:val="0B992398"/>
    <w:rsid w:val="0BC1638D"/>
    <w:rsid w:val="0BCD6AE0"/>
    <w:rsid w:val="0C157B73"/>
    <w:rsid w:val="0C734E8D"/>
    <w:rsid w:val="0C774AA5"/>
    <w:rsid w:val="0CA86D02"/>
    <w:rsid w:val="0CB21806"/>
    <w:rsid w:val="0CBE5160"/>
    <w:rsid w:val="0CC06645"/>
    <w:rsid w:val="0CC16897"/>
    <w:rsid w:val="0CD8398F"/>
    <w:rsid w:val="0CE40193"/>
    <w:rsid w:val="0CEA0C56"/>
    <w:rsid w:val="0CFD3E60"/>
    <w:rsid w:val="0D3002E9"/>
    <w:rsid w:val="0D37380E"/>
    <w:rsid w:val="0D447F65"/>
    <w:rsid w:val="0D673CBB"/>
    <w:rsid w:val="0D7F0B9C"/>
    <w:rsid w:val="0D7F4DA9"/>
    <w:rsid w:val="0D9E7ED7"/>
    <w:rsid w:val="0DA02D9D"/>
    <w:rsid w:val="0DB07D1D"/>
    <w:rsid w:val="0DCE1F6C"/>
    <w:rsid w:val="0DE71E66"/>
    <w:rsid w:val="0E19600D"/>
    <w:rsid w:val="0E390180"/>
    <w:rsid w:val="0E407A3D"/>
    <w:rsid w:val="0E4448E1"/>
    <w:rsid w:val="0E6B25E0"/>
    <w:rsid w:val="0E7D2A40"/>
    <w:rsid w:val="0E8B513F"/>
    <w:rsid w:val="0E9B1E28"/>
    <w:rsid w:val="0ECE5049"/>
    <w:rsid w:val="0EE67DA7"/>
    <w:rsid w:val="0F27510B"/>
    <w:rsid w:val="0F2758A3"/>
    <w:rsid w:val="0F5E6A60"/>
    <w:rsid w:val="0F624EE2"/>
    <w:rsid w:val="0F657030"/>
    <w:rsid w:val="0F8C0D73"/>
    <w:rsid w:val="0FAD1102"/>
    <w:rsid w:val="0FB57FB7"/>
    <w:rsid w:val="0FD03043"/>
    <w:rsid w:val="0FD662A7"/>
    <w:rsid w:val="0FEB1CCC"/>
    <w:rsid w:val="101F52BE"/>
    <w:rsid w:val="10374517"/>
    <w:rsid w:val="10435910"/>
    <w:rsid w:val="10D354E7"/>
    <w:rsid w:val="113852CD"/>
    <w:rsid w:val="118D65C7"/>
    <w:rsid w:val="11A93B4C"/>
    <w:rsid w:val="11E930B1"/>
    <w:rsid w:val="11F56EF9"/>
    <w:rsid w:val="123478B9"/>
    <w:rsid w:val="1236294B"/>
    <w:rsid w:val="125A3098"/>
    <w:rsid w:val="12642C25"/>
    <w:rsid w:val="12690630"/>
    <w:rsid w:val="128B4FFF"/>
    <w:rsid w:val="12961E08"/>
    <w:rsid w:val="12D8684D"/>
    <w:rsid w:val="12F14A47"/>
    <w:rsid w:val="1303093E"/>
    <w:rsid w:val="13515210"/>
    <w:rsid w:val="13702B73"/>
    <w:rsid w:val="137948C0"/>
    <w:rsid w:val="137B189B"/>
    <w:rsid w:val="137C4C1B"/>
    <w:rsid w:val="13A257CF"/>
    <w:rsid w:val="13BB276D"/>
    <w:rsid w:val="13DA77F8"/>
    <w:rsid w:val="13DC1C85"/>
    <w:rsid w:val="13E20CA4"/>
    <w:rsid w:val="14036F6F"/>
    <w:rsid w:val="141D437D"/>
    <w:rsid w:val="14313077"/>
    <w:rsid w:val="14372E05"/>
    <w:rsid w:val="145714AD"/>
    <w:rsid w:val="145F5C0C"/>
    <w:rsid w:val="146B6E96"/>
    <w:rsid w:val="146F6D97"/>
    <w:rsid w:val="14810966"/>
    <w:rsid w:val="148372D7"/>
    <w:rsid w:val="148D0805"/>
    <w:rsid w:val="14EC25CE"/>
    <w:rsid w:val="14F43230"/>
    <w:rsid w:val="150067AD"/>
    <w:rsid w:val="15432B64"/>
    <w:rsid w:val="15701B73"/>
    <w:rsid w:val="15735922"/>
    <w:rsid w:val="15851DF9"/>
    <w:rsid w:val="159E0700"/>
    <w:rsid w:val="15B027E4"/>
    <w:rsid w:val="15CF287D"/>
    <w:rsid w:val="15D574FD"/>
    <w:rsid w:val="160D60C0"/>
    <w:rsid w:val="164F0205"/>
    <w:rsid w:val="16732916"/>
    <w:rsid w:val="167A65CF"/>
    <w:rsid w:val="167B7B5D"/>
    <w:rsid w:val="16D650EE"/>
    <w:rsid w:val="16F3779D"/>
    <w:rsid w:val="173C0FBE"/>
    <w:rsid w:val="174E7E67"/>
    <w:rsid w:val="176127D3"/>
    <w:rsid w:val="17731123"/>
    <w:rsid w:val="178E7A6B"/>
    <w:rsid w:val="179F790B"/>
    <w:rsid w:val="17C1620D"/>
    <w:rsid w:val="17DF5622"/>
    <w:rsid w:val="17F308FA"/>
    <w:rsid w:val="180A2E6A"/>
    <w:rsid w:val="181D2D7D"/>
    <w:rsid w:val="181E2472"/>
    <w:rsid w:val="185241E5"/>
    <w:rsid w:val="187327BD"/>
    <w:rsid w:val="187A4231"/>
    <w:rsid w:val="18A40BC9"/>
    <w:rsid w:val="18CF1DB3"/>
    <w:rsid w:val="18EE53C4"/>
    <w:rsid w:val="191F154F"/>
    <w:rsid w:val="194D1260"/>
    <w:rsid w:val="1973035E"/>
    <w:rsid w:val="197F0A91"/>
    <w:rsid w:val="198A3E35"/>
    <w:rsid w:val="19A6412A"/>
    <w:rsid w:val="19A90B8D"/>
    <w:rsid w:val="19BC214B"/>
    <w:rsid w:val="19D90D46"/>
    <w:rsid w:val="19F32897"/>
    <w:rsid w:val="19F74536"/>
    <w:rsid w:val="1A0974D6"/>
    <w:rsid w:val="1A386D0E"/>
    <w:rsid w:val="1A3F4DF4"/>
    <w:rsid w:val="1A4F2DC1"/>
    <w:rsid w:val="1A570838"/>
    <w:rsid w:val="1A6924BB"/>
    <w:rsid w:val="1AA85C0D"/>
    <w:rsid w:val="1AE2420B"/>
    <w:rsid w:val="1AF26917"/>
    <w:rsid w:val="1B005AA3"/>
    <w:rsid w:val="1B2129A5"/>
    <w:rsid w:val="1B4754FE"/>
    <w:rsid w:val="1B733A9A"/>
    <w:rsid w:val="1B79633D"/>
    <w:rsid w:val="1BA64F0B"/>
    <w:rsid w:val="1BAD3047"/>
    <w:rsid w:val="1BB06AFE"/>
    <w:rsid w:val="1BCB7435"/>
    <w:rsid w:val="1BE628B4"/>
    <w:rsid w:val="1BE63DF4"/>
    <w:rsid w:val="1BF950F0"/>
    <w:rsid w:val="1C2744AB"/>
    <w:rsid w:val="1C441B4A"/>
    <w:rsid w:val="1C6E5776"/>
    <w:rsid w:val="1C8072F1"/>
    <w:rsid w:val="1CC73B17"/>
    <w:rsid w:val="1D1C17EF"/>
    <w:rsid w:val="1D342A87"/>
    <w:rsid w:val="1D981D14"/>
    <w:rsid w:val="1DAF4298"/>
    <w:rsid w:val="1DB62BE7"/>
    <w:rsid w:val="1DC17DD7"/>
    <w:rsid w:val="1DD02958"/>
    <w:rsid w:val="1E06608E"/>
    <w:rsid w:val="1E070A2B"/>
    <w:rsid w:val="1E314AFE"/>
    <w:rsid w:val="1ECA6AE0"/>
    <w:rsid w:val="1EEB7551"/>
    <w:rsid w:val="1F3D3B25"/>
    <w:rsid w:val="1F5F3A9B"/>
    <w:rsid w:val="1F841251"/>
    <w:rsid w:val="1FB9330C"/>
    <w:rsid w:val="1FCC1F59"/>
    <w:rsid w:val="1FE65F6B"/>
    <w:rsid w:val="1FEE2429"/>
    <w:rsid w:val="20063B5F"/>
    <w:rsid w:val="201D4BCC"/>
    <w:rsid w:val="20384A18"/>
    <w:rsid w:val="204753FC"/>
    <w:rsid w:val="204C04C4"/>
    <w:rsid w:val="20525030"/>
    <w:rsid w:val="2054397D"/>
    <w:rsid w:val="206C2914"/>
    <w:rsid w:val="20B00AF8"/>
    <w:rsid w:val="20B57AB0"/>
    <w:rsid w:val="20C16A2E"/>
    <w:rsid w:val="20E43A3A"/>
    <w:rsid w:val="20F65898"/>
    <w:rsid w:val="211E0E79"/>
    <w:rsid w:val="21505D92"/>
    <w:rsid w:val="21855B8D"/>
    <w:rsid w:val="21BC7EF3"/>
    <w:rsid w:val="22140B6D"/>
    <w:rsid w:val="221B02B9"/>
    <w:rsid w:val="22540815"/>
    <w:rsid w:val="22590C76"/>
    <w:rsid w:val="22905F82"/>
    <w:rsid w:val="22AA7723"/>
    <w:rsid w:val="22DC1BC8"/>
    <w:rsid w:val="2323194B"/>
    <w:rsid w:val="23642C91"/>
    <w:rsid w:val="2378337E"/>
    <w:rsid w:val="237A70F6"/>
    <w:rsid w:val="23912DB9"/>
    <w:rsid w:val="23A014B4"/>
    <w:rsid w:val="23A0507A"/>
    <w:rsid w:val="23AC41F8"/>
    <w:rsid w:val="23DC74AD"/>
    <w:rsid w:val="23FC5D5D"/>
    <w:rsid w:val="24215D2B"/>
    <w:rsid w:val="24633785"/>
    <w:rsid w:val="247A0937"/>
    <w:rsid w:val="247D3F19"/>
    <w:rsid w:val="24AF62E7"/>
    <w:rsid w:val="24B959FC"/>
    <w:rsid w:val="24BB5CD4"/>
    <w:rsid w:val="24DC76A4"/>
    <w:rsid w:val="2512704E"/>
    <w:rsid w:val="251610A0"/>
    <w:rsid w:val="252A5D24"/>
    <w:rsid w:val="252A6053"/>
    <w:rsid w:val="25901A99"/>
    <w:rsid w:val="25C568AD"/>
    <w:rsid w:val="25CB3296"/>
    <w:rsid w:val="25F930C3"/>
    <w:rsid w:val="26011869"/>
    <w:rsid w:val="26460754"/>
    <w:rsid w:val="26543C2E"/>
    <w:rsid w:val="265B22C7"/>
    <w:rsid w:val="2688732B"/>
    <w:rsid w:val="268A58A2"/>
    <w:rsid w:val="268C6FF8"/>
    <w:rsid w:val="26913181"/>
    <w:rsid w:val="269404CF"/>
    <w:rsid w:val="26A122A3"/>
    <w:rsid w:val="26A4237E"/>
    <w:rsid w:val="26A60202"/>
    <w:rsid w:val="26AF7E27"/>
    <w:rsid w:val="26B62C55"/>
    <w:rsid w:val="26C23379"/>
    <w:rsid w:val="26C3166C"/>
    <w:rsid w:val="26D02C71"/>
    <w:rsid w:val="271909D4"/>
    <w:rsid w:val="27EE1E60"/>
    <w:rsid w:val="280A61C1"/>
    <w:rsid w:val="281B131A"/>
    <w:rsid w:val="28275C5B"/>
    <w:rsid w:val="28330A77"/>
    <w:rsid w:val="28520853"/>
    <w:rsid w:val="285C66B2"/>
    <w:rsid w:val="286B1703"/>
    <w:rsid w:val="28780C5E"/>
    <w:rsid w:val="287E1436"/>
    <w:rsid w:val="28C22D40"/>
    <w:rsid w:val="28EB6FEC"/>
    <w:rsid w:val="29063B48"/>
    <w:rsid w:val="293B2932"/>
    <w:rsid w:val="29587CD4"/>
    <w:rsid w:val="29703A15"/>
    <w:rsid w:val="29B35110"/>
    <w:rsid w:val="29C74EBF"/>
    <w:rsid w:val="29ED42B7"/>
    <w:rsid w:val="2A157B78"/>
    <w:rsid w:val="2A1D2BDD"/>
    <w:rsid w:val="2A5422DF"/>
    <w:rsid w:val="2A833EEC"/>
    <w:rsid w:val="2A9415BF"/>
    <w:rsid w:val="2AB24569"/>
    <w:rsid w:val="2B1D492A"/>
    <w:rsid w:val="2B2142FB"/>
    <w:rsid w:val="2B36061A"/>
    <w:rsid w:val="2B396608"/>
    <w:rsid w:val="2B41006A"/>
    <w:rsid w:val="2B461212"/>
    <w:rsid w:val="2B9C40E3"/>
    <w:rsid w:val="2BB05DAB"/>
    <w:rsid w:val="2BB1567F"/>
    <w:rsid w:val="2BB64487"/>
    <w:rsid w:val="2BD02324"/>
    <w:rsid w:val="2C40586D"/>
    <w:rsid w:val="2C731575"/>
    <w:rsid w:val="2C853D8A"/>
    <w:rsid w:val="2C9342DB"/>
    <w:rsid w:val="2C954767"/>
    <w:rsid w:val="2CAF6C6F"/>
    <w:rsid w:val="2CBA6BD6"/>
    <w:rsid w:val="2D02415D"/>
    <w:rsid w:val="2D054EDB"/>
    <w:rsid w:val="2D2500D2"/>
    <w:rsid w:val="2D2E1A93"/>
    <w:rsid w:val="2D3078A2"/>
    <w:rsid w:val="2D3423A7"/>
    <w:rsid w:val="2D5A44B8"/>
    <w:rsid w:val="2D67381A"/>
    <w:rsid w:val="2D7F1CED"/>
    <w:rsid w:val="2DC14FC6"/>
    <w:rsid w:val="2DD80DB1"/>
    <w:rsid w:val="2E312AA7"/>
    <w:rsid w:val="2E362184"/>
    <w:rsid w:val="2E457386"/>
    <w:rsid w:val="2F0361F1"/>
    <w:rsid w:val="2F064833"/>
    <w:rsid w:val="2F197570"/>
    <w:rsid w:val="2F307202"/>
    <w:rsid w:val="2F35304E"/>
    <w:rsid w:val="2F8C4082"/>
    <w:rsid w:val="2FA554FB"/>
    <w:rsid w:val="2FBC21B6"/>
    <w:rsid w:val="30004299"/>
    <w:rsid w:val="302A1EA4"/>
    <w:rsid w:val="302A5A00"/>
    <w:rsid w:val="304F12B5"/>
    <w:rsid w:val="305648C8"/>
    <w:rsid w:val="3060729F"/>
    <w:rsid w:val="30860563"/>
    <w:rsid w:val="30B532C6"/>
    <w:rsid w:val="30C70B19"/>
    <w:rsid w:val="30CB51E3"/>
    <w:rsid w:val="31381D62"/>
    <w:rsid w:val="31407E63"/>
    <w:rsid w:val="314D5E4A"/>
    <w:rsid w:val="315A7B4E"/>
    <w:rsid w:val="315B0624"/>
    <w:rsid w:val="319A6F37"/>
    <w:rsid w:val="31A276AD"/>
    <w:rsid w:val="31B6795B"/>
    <w:rsid w:val="31C40FBD"/>
    <w:rsid w:val="31CC3212"/>
    <w:rsid w:val="31DB4DBA"/>
    <w:rsid w:val="32415460"/>
    <w:rsid w:val="327579A0"/>
    <w:rsid w:val="32A47CEB"/>
    <w:rsid w:val="32B202AA"/>
    <w:rsid w:val="32C26033"/>
    <w:rsid w:val="32EC4290"/>
    <w:rsid w:val="332B3F69"/>
    <w:rsid w:val="335C1110"/>
    <w:rsid w:val="3362635B"/>
    <w:rsid w:val="33810294"/>
    <w:rsid w:val="339E298D"/>
    <w:rsid w:val="33A04821"/>
    <w:rsid w:val="33B0161E"/>
    <w:rsid w:val="33B40E9B"/>
    <w:rsid w:val="33C0733C"/>
    <w:rsid w:val="33E12E62"/>
    <w:rsid w:val="342D5ABF"/>
    <w:rsid w:val="34640A9B"/>
    <w:rsid w:val="346D16AD"/>
    <w:rsid w:val="349F56CD"/>
    <w:rsid w:val="34AA2EC8"/>
    <w:rsid w:val="34E70033"/>
    <w:rsid w:val="34F211E2"/>
    <w:rsid w:val="350970E0"/>
    <w:rsid w:val="359C114E"/>
    <w:rsid w:val="35E623C9"/>
    <w:rsid w:val="35FC5DC9"/>
    <w:rsid w:val="36125264"/>
    <w:rsid w:val="3642181C"/>
    <w:rsid w:val="365612FD"/>
    <w:rsid w:val="3656754F"/>
    <w:rsid w:val="36581F27"/>
    <w:rsid w:val="36587538"/>
    <w:rsid w:val="36615DBE"/>
    <w:rsid w:val="368A45E9"/>
    <w:rsid w:val="36902035"/>
    <w:rsid w:val="369A460C"/>
    <w:rsid w:val="36A60E4A"/>
    <w:rsid w:val="36BF79AE"/>
    <w:rsid w:val="36D578F8"/>
    <w:rsid w:val="36DB4AD1"/>
    <w:rsid w:val="36E96EC4"/>
    <w:rsid w:val="36ED4B34"/>
    <w:rsid w:val="3764229F"/>
    <w:rsid w:val="37661D2D"/>
    <w:rsid w:val="37693009"/>
    <w:rsid w:val="37824E39"/>
    <w:rsid w:val="37897BF8"/>
    <w:rsid w:val="37A26DDF"/>
    <w:rsid w:val="37B44DE9"/>
    <w:rsid w:val="37B96EFF"/>
    <w:rsid w:val="37BA4429"/>
    <w:rsid w:val="37C612F0"/>
    <w:rsid w:val="37D605F1"/>
    <w:rsid w:val="382D09F9"/>
    <w:rsid w:val="383317EF"/>
    <w:rsid w:val="38390ED6"/>
    <w:rsid w:val="38606F79"/>
    <w:rsid w:val="386473A6"/>
    <w:rsid w:val="387B4E3E"/>
    <w:rsid w:val="38846188"/>
    <w:rsid w:val="38C352E3"/>
    <w:rsid w:val="38E73BC0"/>
    <w:rsid w:val="38EA124E"/>
    <w:rsid w:val="393805F0"/>
    <w:rsid w:val="39426F50"/>
    <w:rsid w:val="394932D4"/>
    <w:rsid w:val="395A2B94"/>
    <w:rsid w:val="398F099B"/>
    <w:rsid w:val="39A77C23"/>
    <w:rsid w:val="39B750BD"/>
    <w:rsid w:val="3A17618C"/>
    <w:rsid w:val="3A2F3E91"/>
    <w:rsid w:val="3A573895"/>
    <w:rsid w:val="3A612966"/>
    <w:rsid w:val="3A805C2A"/>
    <w:rsid w:val="3AAD7959"/>
    <w:rsid w:val="3AB543F5"/>
    <w:rsid w:val="3ABE6F38"/>
    <w:rsid w:val="3AF40A8A"/>
    <w:rsid w:val="3B054CB3"/>
    <w:rsid w:val="3B194E82"/>
    <w:rsid w:val="3B1D6E4A"/>
    <w:rsid w:val="3B6249AA"/>
    <w:rsid w:val="3B7046FC"/>
    <w:rsid w:val="3B70613C"/>
    <w:rsid w:val="3BA5554C"/>
    <w:rsid w:val="3BB624B3"/>
    <w:rsid w:val="3BE63123"/>
    <w:rsid w:val="3C00788B"/>
    <w:rsid w:val="3C0E4427"/>
    <w:rsid w:val="3C0F73D7"/>
    <w:rsid w:val="3C110A3C"/>
    <w:rsid w:val="3C1238AE"/>
    <w:rsid w:val="3C1C4869"/>
    <w:rsid w:val="3C1E1481"/>
    <w:rsid w:val="3C204451"/>
    <w:rsid w:val="3C23795E"/>
    <w:rsid w:val="3C552BED"/>
    <w:rsid w:val="3C607F3A"/>
    <w:rsid w:val="3C9E636E"/>
    <w:rsid w:val="3CB01F2D"/>
    <w:rsid w:val="3CD513C2"/>
    <w:rsid w:val="3CD85BE1"/>
    <w:rsid w:val="3CEA556A"/>
    <w:rsid w:val="3D060F38"/>
    <w:rsid w:val="3D0F0457"/>
    <w:rsid w:val="3D1B1BF0"/>
    <w:rsid w:val="3D294D7C"/>
    <w:rsid w:val="3D3F4383"/>
    <w:rsid w:val="3D410FEB"/>
    <w:rsid w:val="3D4F6AA6"/>
    <w:rsid w:val="3D5D23F9"/>
    <w:rsid w:val="3D8928C8"/>
    <w:rsid w:val="3DA935C7"/>
    <w:rsid w:val="3DBD1BA3"/>
    <w:rsid w:val="3DE6CBAA"/>
    <w:rsid w:val="3DFD4837"/>
    <w:rsid w:val="3E28086B"/>
    <w:rsid w:val="3E3609F0"/>
    <w:rsid w:val="3E580796"/>
    <w:rsid w:val="3E705191"/>
    <w:rsid w:val="3E797A4B"/>
    <w:rsid w:val="3E8B042A"/>
    <w:rsid w:val="3E960529"/>
    <w:rsid w:val="3ED100BA"/>
    <w:rsid w:val="3EF77ED2"/>
    <w:rsid w:val="3F0E20E0"/>
    <w:rsid w:val="3F142953"/>
    <w:rsid w:val="3F177BF8"/>
    <w:rsid w:val="3F82452F"/>
    <w:rsid w:val="3F8C3FE1"/>
    <w:rsid w:val="3FC2582F"/>
    <w:rsid w:val="3FCB7C1A"/>
    <w:rsid w:val="40254619"/>
    <w:rsid w:val="40304979"/>
    <w:rsid w:val="40511B67"/>
    <w:rsid w:val="40517E8D"/>
    <w:rsid w:val="40C76FD8"/>
    <w:rsid w:val="40D66E9D"/>
    <w:rsid w:val="40DD4B91"/>
    <w:rsid w:val="40F3084A"/>
    <w:rsid w:val="40FD4EEC"/>
    <w:rsid w:val="415012C1"/>
    <w:rsid w:val="417E44C4"/>
    <w:rsid w:val="419E026C"/>
    <w:rsid w:val="41D4179F"/>
    <w:rsid w:val="41EE58FA"/>
    <w:rsid w:val="41F37C78"/>
    <w:rsid w:val="41FE0DE8"/>
    <w:rsid w:val="42113464"/>
    <w:rsid w:val="428B0FED"/>
    <w:rsid w:val="42A149E3"/>
    <w:rsid w:val="42BF3DAD"/>
    <w:rsid w:val="42CD1EB1"/>
    <w:rsid w:val="42D464B0"/>
    <w:rsid w:val="42DA5063"/>
    <w:rsid w:val="43576563"/>
    <w:rsid w:val="4373362F"/>
    <w:rsid w:val="43825FB5"/>
    <w:rsid w:val="439E42E3"/>
    <w:rsid w:val="442466E7"/>
    <w:rsid w:val="446339B1"/>
    <w:rsid w:val="446D7285"/>
    <w:rsid w:val="446E1A84"/>
    <w:rsid w:val="44827761"/>
    <w:rsid w:val="448B4867"/>
    <w:rsid w:val="449A5940"/>
    <w:rsid w:val="44AC0A22"/>
    <w:rsid w:val="44C14788"/>
    <w:rsid w:val="44C43002"/>
    <w:rsid w:val="44E868C5"/>
    <w:rsid w:val="44F9509A"/>
    <w:rsid w:val="45022693"/>
    <w:rsid w:val="45284796"/>
    <w:rsid w:val="456F5F37"/>
    <w:rsid w:val="457412D9"/>
    <w:rsid w:val="45BE24B0"/>
    <w:rsid w:val="45EC7B0C"/>
    <w:rsid w:val="45FD1CAB"/>
    <w:rsid w:val="46544ED8"/>
    <w:rsid w:val="465D1EB4"/>
    <w:rsid w:val="466736C1"/>
    <w:rsid w:val="466C2567"/>
    <w:rsid w:val="467D029F"/>
    <w:rsid w:val="4689246B"/>
    <w:rsid w:val="469A08E0"/>
    <w:rsid w:val="46A20BF4"/>
    <w:rsid w:val="46DF5617"/>
    <w:rsid w:val="471526AA"/>
    <w:rsid w:val="47180B63"/>
    <w:rsid w:val="47CA1F84"/>
    <w:rsid w:val="48131AFC"/>
    <w:rsid w:val="481F7941"/>
    <w:rsid w:val="482975F5"/>
    <w:rsid w:val="483B5D8A"/>
    <w:rsid w:val="483D554C"/>
    <w:rsid w:val="484F111C"/>
    <w:rsid w:val="48671147"/>
    <w:rsid w:val="487A3570"/>
    <w:rsid w:val="48873B6D"/>
    <w:rsid w:val="48A7096D"/>
    <w:rsid w:val="49052B05"/>
    <w:rsid w:val="490F4CC1"/>
    <w:rsid w:val="497B7483"/>
    <w:rsid w:val="499E3A13"/>
    <w:rsid w:val="49A34654"/>
    <w:rsid w:val="49AF724A"/>
    <w:rsid w:val="4A062BE2"/>
    <w:rsid w:val="4A073870"/>
    <w:rsid w:val="4A15243A"/>
    <w:rsid w:val="4A3B527E"/>
    <w:rsid w:val="4A8D5F39"/>
    <w:rsid w:val="4A952DCD"/>
    <w:rsid w:val="4AD66E3D"/>
    <w:rsid w:val="4B00791A"/>
    <w:rsid w:val="4B046FA7"/>
    <w:rsid w:val="4B0A4D85"/>
    <w:rsid w:val="4B4848C2"/>
    <w:rsid w:val="4B501EEB"/>
    <w:rsid w:val="4B696F02"/>
    <w:rsid w:val="4B7103C2"/>
    <w:rsid w:val="4B99238B"/>
    <w:rsid w:val="4BBE3774"/>
    <w:rsid w:val="4BBF3BED"/>
    <w:rsid w:val="4BCE14DD"/>
    <w:rsid w:val="4BE1079A"/>
    <w:rsid w:val="4BE479EC"/>
    <w:rsid w:val="4BEC2494"/>
    <w:rsid w:val="4BF73458"/>
    <w:rsid w:val="4BFB15D8"/>
    <w:rsid w:val="4BFC25A9"/>
    <w:rsid w:val="4BFF3A07"/>
    <w:rsid w:val="4C080E93"/>
    <w:rsid w:val="4C142CFA"/>
    <w:rsid w:val="4C150B83"/>
    <w:rsid w:val="4C9F3F13"/>
    <w:rsid w:val="4CBB4158"/>
    <w:rsid w:val="4CCB76AF"/>
    <w:rsid w:val="4CDB1351"/>
    <w:rsid w:val="4CFD7D32"/>
    <w:rsid w:val="4D126AEA"/>
    <w:rsid w:val="4D14799E"/>
    <w:rsid w:val="4D3C679A"/>
    <w:rsid w:val="4D3D28BF"/>
    <w:rsid w:val="4D453A21"/>
    <w:rsid w:val="4D884EC2"/>
    <w:rsid w:val="4D920C4E"/>
    <w:rsid w:val="4D9F4C2C"/>
    <w:rsid w:val="4DA51023"/>
    <w:rsid w:val="4DBE6832"/>
    <w:rsid w:val="4E08565B"/>
    <w:rsid w:val="4E0C137B"/>
    <w:rsid w:val="4E1E0840"/>
    <w:rsid w:val="4E296F99"/>
    <w:rsid w:val="4E577391"/>
    <w:rsid w:val="4ECB642C"/>
    <w:rsid w:val="4ECC3903"/>
    <w:rsid w:val="4ED903A0"/>
    <w:rsid w:val="4EE97D4C"/>
    <w:rsid w:val="4EFC397F"/>
    <w:rsid w:val="4EFE032C"/>
    <w:rsid w:val="4F053DD1"/>
    <w:rsid w:val="4F0A1688"/>
    <w:rsid w:val="4F130EC8"/>
    <w:rsid w:val="4F8300FA"/>
    <w:rsid w:val="4F8A5E55"/>
    <w:rsid w:val="4FBA24A4"/>
    <w:rsid w:val="4FE067BE"/>
    <w:rsid w:val="4FF05EC6"/>
    <w:rsid w:val="50025E47"/>
    <w:rsid w:val="50091209"/>
    <w:rsid w:val="50091CF6"/>
    <w:rsid w:val="50230015"/>
    <w:rsid w:val="5037539B"/>
    <w:rsid w:val="50AD7B30"/>
    <w:rsid w:val="50B952E8"/>
    <w:rsid w:val="50BB4726"/>
    <w:rsid w:val="5102742A"/>
    <w:rsid w:val="511A0030"/>
    <w:rsid w:val="513E7E47"/>
    <w:rsid w:val="517A7F7C"/>
    <w:rsid w:val="51844B18"/>
    <w:rsid w:val="518D38BC"/>
    <w:rsid w:val="518D3D63"/>
    <w:rsid w:val="519F7BA4"/>
    <w:rsid w:val="51CF067E"/>
    <w:rsid w:val="51F75794"/>
    <w:rsid w:val="52053A0B"/>
    <w:rsid w:val="5206634C"/>
    <w:rsid w:val="52160381"/>
    <w:rsid w:val="52310A0E"/>
    <w:rsid w:val="523E063F"/>
    <w:rsid w:val="525C76C9"/>
    <w:rsid w:val="527229BD"/>
    <w:rsid w:val="528045D1"/>
    <w:rsid w:val="52940FFF"/>
    <w:rsid w:val="53016A7D"/>
    <w:rsid w:val="533169C1"/>
    <w:rsid w:val="53736E9A"/>
    <w:rsid w:val="537806AC"/>
    <w:rsid w:val="5379148E"/>
    <w:rsid w:val="53AA4669"/>
    <w:rsid w:val="53BA0CC5"/>
    <w:rsid w:val="53BC2C8F"/>
    <w:rsid w:val="53DB438B"/>
    <w:rsid w:val="54210D44"/>
    <w:rsid w:val="54254C4F"/>
    <w:rsid w:val="543A1E06"/>
    <w:rsid w:val="547B2892"/>
    <w:rsid w:val="54977258"/>
    <w:rsid w:val="54D64267"/>
    <w:rsid w:val="54E001DB"/>
    <w:rsid w:val="55082110"/>
    <w:rsid w:val="55124909"/>
    <w:rsid w:val="55176BCC"/>
    <w:rsid w:val="5527125F"/>
    <w:rsid w:val="55B160F8"/>
    <w:rsid w:val="55BF0815"/>
    <w:rsid w:val="55C452A0"/>
    <w:rsid w:val="56165D30"/>
    <w:rsid w:val="565D56A0"/>
    <w:rsid w:val="565D65BD"/>
    <w:rsid w:val="568F2B97"/>
    <w:rsid w:val="56A85805"/>
    <w:rsid w:val="56B601BD"/>
    <w:rsid w:val="56C65BD3"/>
    <w:rsid w:val="56DF3ADF"/>
    <w:rsid w:val="56F4626E"/>
    <w:rsid w:val="57001CF1"/>
    <w:rsid w:val="574214B7"/>
    <w:rsid w:val="57432FF9"/>
    <w:rsid w:val="57452F9B"/>
    <w:rsid w:val="57574A7D"/>
    <w:rsid w:val="580F4A84"/>
    <w:rsid w:val="581C679B"/>
    <w:rsid w:val="585613A9"/>
    <w:rsid w:val="58811099"/>
    <w:rsid w:val="588263AD"/>
    <w:rsid w:val="588278DF"/>
    <w:rsid w:val="589B17F8"/>
    <w:rsid w:val="58AA2C78"/>
    <w:rsid w:val="58B32187"/>
    <w:rsid w:val="58D77E65"/>
    <w:rsid w:val="58E67E9D"/>
    <w:rsid w:val="58E70023"/>
    <w:rsid w:val="58FE68B1"/>
    <w:rsid w:val="59254E33"/>
    <w:rsid w:val="59371EC7"/>
    <w:rsid w:val="594F1B2D"/>
    <w:rsid w:val="59787356"/>
    <w:rsid w:val="598806EA"/>
    <w:rsid w:val="599455CC"/>
    <w:rsid w:val="59AC5554"/>
    <w:rsid w:val="59F03283"/>
    <w:rsid w:val="5A225816"/>
    <w:rsid w:val="5A39351E"/>
    <w:rsid w:val="5A575D4D"/>
    <w:rsid w:val="5AA955EF"/>
    <w:rsid w:val="5AB110C5"/>
    <w:rsid w:val="5AF63A24"/>
    <w:rsid w:val="5B10566E"/>
    <w:rsid w:val="5B38517C"/>
    <w:rsid w:val="5B615ECA"/>
    <w:rsid w:val="5B80747B"/>
    <w:rsid w:val="5B963F19"/>
    <w:rsid w:val="5BA72C4E"/>
    <w:rsid w:val="5BAE5C03"/>
    <w:rsid w:val="5BDA16F0"/>
    <w:rsid w:val="5C447A8C"/>
    <w:rsid w:val="5C741C2D"/>
    <w:rsid w:val="5C7E48A0"/>
    <w:rsid w:val="5C9B40A4"/>
    <w:rsid w:val="5CAC242C"/>
    <w:rsid w:val="5CAD061B"/>
    <w:rsid w:val="5CBC2FB5"/>
    <w:rsid w:val="5CC17DD7"/>
    <w:rsid w:val="5CEF1FEE"/>
    <w:rsid w:val="5D053FA0"/>
    <w:rsid w:val="5D0D7D87"/>
    <w:rsid w:val="5D543F38"/>
    <w:rsid w:val="5D631D87"/>
    <w:rsid w:val="5D8E18E6"/>
    <w:rsid w:val="5D9B410A"/>
    <w:rsid w:val="5DBB4EBD"/>
    <w:rsid w:val="5DE048A4"/>
    <w:rsid w:val="5DE12F3F"/>
    <w:rsid w:val="5DE47831"/>
    <w:rsid w:val="5E09353F"/>
    <w:rsid w:val="5E1C37A0"/>
    <w:rsid w:val="5E32562D"/>
    <w:rsid w:val="5E401C3A"/>
    <w:rsid w:val="5E492104"/>
    <w:rsid w:val="5E4D0988"/>
    <w:rsid w:val="5E6E26D7"/>
    <w:rsid w:val="5EA6461C"/>
    <w:rsid w:val="5F2B4AB3"/>
    <w:rsid w:val="5F4C133C"/>
    <w:rsid w:val="5F722105"/>
    <w:rsid w:val="5F8F2EFB"/>
    <w:rsid w:val="5FBF4381"/>
    <w:rsid w:val="5FC133DB"/>
    <w:rsid w:val="600A2164"/>
    <w:rsid w:val="601412DB"/>
    <w:rsid w:val="60210BA6"/>
    <w:rsid w:val="603301FE"/>
    <w:rsid w:val="603C3A3D"/>
    <w:rsid w:val="60621A88"/>
    <w:rsid w:val="608C60BB"/>
    <w:rsid w:val="60A93D19"/>
    <w:rsid w:val="60B0651A"/>
    <w:rsid w:val="60B868FF"/>
    <w:rsid w:val="60E6759D"/>
    <w:rsid w:val="60F33C53"/>
    <w:rsid w:val="61023A4D"/>
    <w:rsid w:val="61091B81"/>
    <w:rsid w:val="610C06AA"/>
    <w:rsid w:val="61336A82"/>
    <w:rsid w:val="613D2F35"/>
    <w:rsid w:val="615A4982"/>
    <w:rsid w:val="615F1F2E"/>
    <w:rsid w:val="6162291E"/>
    <w:rsid w:val="616F7EF5"/>
    <w:rsid w:val="61BE349B"/>
    <w:rsid w:val="61D57E21"/>
    <w:rsid w:val="62171975"/>
    <w:rsid w:val="62DA0C8E"/>
    <w:rsid w:val="63015E13"/>
    <w:rsid w:val="631141FF"/>
    <w:rsid w:val="634E3D2F"/>
    <w:rsid w:val="63544FFC"/>
    <w:rsid w:val="635A511A"/>
    <w:rsid w:val="63B807C2"/>
    <w:rsid w:val="63BD210C"/>
    <w:rsid w:val="641B5F97"/>
    <w:rsid w:val="647309C5"/>
    <w:rsid w:val="64734A20"/>
    <w:rsid w:val="64787F40"/>
    <w:rsid w:val="64922821"/>
    <w:rsid w:val="649348C5"/>
    <w:rsid w:val="64BA72A6"/>
    <w:rsid w:val="64BE0699"/>
    <w:rsid w:val="64C86FBA"/>
    <w:rsid w:val="64DE2339"/>
    <w:rsid w:val="64F32C98"/>
    <w:rsid w:val="64F34E80"/>
    <w:rsid w:val="64F47DAF"/>
    <w:rsid w:val="64F51427"/>
    <w:rsid w:val="650B601A"/>
    <w:rsid w:val="6522686A"/>
    <w:rsid w:val="65331865"/>
    <w:rsid w:val="653527CA"/>
    <w:rsid w:val="65442196"/>
    <w:rsid w:val="65543306"/>
    <w:rsid w:val="657703B7"/>
    <w:rsid w:val="657A45C2"/>
    <w:rsid w:val="657B69CF"/>
    <w:rsid w:val="65B5753E"/>
    <w:rsid w:val="65BC6B1F"/>
    <w:rsid w:val="65D552F0"/>
    <w:rsid w:val="65EC289D"/>
    <w:rsid w:val="66096DCA"/>
    <w:rsid w:val="664D7608"/>
    <w:rsid w:val="66705CF8"/>
    <w:rsid w:val="66FE4F15"/>
    <w:rsid w:val="670813CD"/>
    <w:rsid w:val="67086654"/>
    <w:rsid w:val="6712276E"/>
    <w:rsid w:val="671F0FA0"/>
    <w:rsid w:val="67266C05"/>
    <w:rsid w:val="6751528D"/>
    <w:rsid w:val="678B6DB9"/>
    <w:rsid w:val="67990B05"/>
    <w:rsid w:val="67AD0413"/>
    <w:rsid w:val="67B40693"/>
    <w:rsid w:val="68540CEB"/>
    <w:rsid w:val="68590085"/>
    <w:rsid w:val="685A53DE"/>
    <w:rsid w:val="68816D56"/>
    <w:rsid w:val="68846C05"/>
    <w:rsid w:val="6887322B"/>
    <w:rsid w:val="689A79CC"/>
    <w:rsid w:val="68B976C7"/>
    <w:rsid w:val="68BA1990"/>
    <w:rsid w:val="68CF0917"/>
    <w:rsid w:val="68D01D65"/>
    <w:rsid w:val="69241761"/>
    <w:rsid w:val="69535BB4"/>
    <w:rsid w:val="69617A82"/>
    <w:rsid w:val="6981249A"/>
    <w:rsid w:val="69D05F3C"/>
    <w:rsid w:val="69D2051D"/>
    <w:rsid w:val="6A2A7525"/>
    <w:rsid w:val="6A603AE5"/>
    <w:rsid w:val="6A7242B6"/>
    <w:rsid w:val="6A7259FE"/>
    <w:rsid w:val="6A8E035E"/>
    <w:rsid w:val="6AAC637E"/>
    <w:rsid w:val="6B021036"/>
    <w:rsid w:val="6B4E0D76"/>
    <w:rsid w:val="6B515E83"/>
    <w:rsid w:val="6B556444"/>
    <w:rsid w:val="6B637E47"/>
    <w:rsid w:val="6B691A8D"/>
    <w:rsid w:val="6B7F5F27"/>
    <w:rsid w:val="6BB9280C"/>
    <w:rsid w:val="6BE74475"/>
    <w:rsid w:val="6BEF1B58"/>
    <w:rsid w:val="6BF65EA5"/>
    <w:rsid w:val="6C0142C3"/>
    <w:rsid w:val="6C446385"/>
    <w:rsid w:val="6C600806"/>
    <w:rsid w:val="6C7D2BEE"/>
    <w:rsid w:val="6CAF6C51"/>
    <w:rsid w:val="6CB00134"/>
    <w:rsid w:val="6CB525C6"/>
    <w:rsid w:val="6CCA1FCE"/>
    <w:rsid w:val="6CEF184C"/>
    <w:rsid w:val="6CF52916"/>
    <w:rsid w:val="6D0650C3"/>
    <w:rsid w:val="6D1E1E6D"/>
    <w:rsid w:val="6D252C4F"/>
    <w:rsid w:val="6D515A39"/>
    <w:rsid w:val="6D675B96"/>
    <w:rsid w:val="6D6E6704"/>
    <w:rsid w:val="6D9D599A"/>
    <w:rsid w:val="6DD7613F"/>
    <w:rsid w:val="6DE05BD7"/>
    <w:rsid w:val="6E027CCF"/>
    <w:rsid w:val="6E2C3D2F"/>
    <w:rsid w:val="6E57214F"/>
    <w:rsid w:val="6E5D69C5"/>
    <w:rsid w:val="6E6E2E98"/>
    <w:rsid w:val="6E9F4313"/>
    <w:rsid w:val="6EA2192D"/>
    <w:rsid w:val="6EB169A9"/>
    <w:rsid w:val="6F174D67"/>
    <w:rsid w:val="6F42078F"/>
    <w:rsid w:val="6F475D9C"/>
    <w:rsid w:val="6F5E545C"/>
    <w:rsid w:val="6FE0340A"/>
    <w:rsid w:val="6FF671A5"/>
    <w:rsid w:val="6FFF26CA"/>
    <w:rsid w:val="700417EE"/>
    <w:rsid w:val="70163230"/>
    <w:rsid w:val="70480FAF"/>
    <w:rsid w:val="70595347"/>
    <w:rsid w:val="706102A7"/>
    <w:rsid w:val="707324D0"/>
    <w:rsid w:val="70A02B99"/>
    <w:rsid w:val="70B355A0"/>
    <w:rsid w:val="70C925B7"/>
    <w:rsid w:val="70E14A86"/>
    <w:rsid w:val="70E3586D"/>
    <w:rsid w:val="7118758C"/>
    <w:rsid w:val="717707C0"/>
    <w:rsid w:val="71A64819"/>
    <w:rsid w:val="71D62D16"/>
    <w:rsid w:val="72091985"/>
    <w:rsid w:val="721D48A2"/>
    <w:rsid w:val="72345C8F"/>
    <w:rsid w:val="723B701D"/>
    <w:rsid w:val="723D4047"/>
    <w:rsid w:val="72525F5E"/>
    <w:rsid w:val="72695AA6"/>
    <w:rsid w:val="728744E9"/>
    <w:rsid w:val="72913B52"/>
    <w:rsid w:val="72A02713"/>
    <w:rsid w:val="72BE43E7"/>
    <w:rsid w:val="72D32E00"/>
    <w:rsid w:val="7388018F"/>
    <w:rsid w:val="73994244"/>
    <w:rsid w:val="73B057E9"/>
    <w:rsid w:val="73B53BA2"/>
    <w:rsid w:val="74102BF5"/>
    <w:rsid w:val="745B55FA"/>
    <w:rsid w:val="746225BD"/>
    <w:rsid w:val="7472484C"/>
    <w:rsid w:val="74B02D16"/>
    <w:rsid w:val="74BE7D1D"/>
    <w:rsid w:val="74BF4E1C"/>
    <w:rsid w:val="74D769FD"/>
    <w:rsid w:val="74DB5323"/>
    <w:rsid w:val="751F14AD"/>
    <w:rsid w:val="75322959"/>
    <w:rsid w:val="757B1FB8"/>
    <w:rsid w:val="75E04067"/>
    <w:rsid w:val="75E33C54"/>
    <w:rsid w:val="75EC1D11"/>
    <w:rsid w:val="75F336EA"/>
    <w:rsid w:val="76135F7D"/>
    <w:rsid w:val="76216BC6"/>
    <w:rsid w:val="76455740"/>
    <w:rsid w:val="76504F58"/>
    <w:rsid w:val="766528BB"/>
    <w:rsid w:val="76667425"/>
    <w:rsid w:val="767F3B74"/>
    <w:rsid w:val="76DF1104"/>
    <w:rsid w:val="76E50D8E"/>
    <w:rsid w:val="76EB1903"/>
    <w:rsid w:val="76F54D89"/>
    <w:rsid w:val="76FB4FCD"/>
    <w:rsid w:val="770613F1"/>
    <w:rsid w:val="77161E07"/>
    <w:rsid w:val="77732DB5"/>
    <w:rsid w:val="77875C97"/>
    <w:rsid w:val="778D5A6C"/>
    <w:rsid w:val="779218DF"/>
    <w:rsid w:val="77B10BC6"/>
    <w:rsid w:val="77B92B50"/>
    <w:rsid w:val="77DF669D"/>
    <w:rsid w:val="77EB99F6"/>
    <w:rsid w:val="77F263D0"/>
    <w:rsid w:val="77FB4BBF"/>
    <w:rsid w:val="78063D0F"/>
    <w:rsid w:val="78116641"/>
    <w:rsid w:val="781A4A9F"/>
    <w:rsid w:val="7824435D"/>
    <w:rsid w:val="782F262C"/>
    <w:rsid w:val="78333C51"/>
    <w:rsid w:val="78384994"/>
    <w:rsid w:val="785947EB"/>
    <w:rsid w:val="78760DAF"/>
    <w:rsid w:val="78834602"/>
    <w:rsid w:val="78942CB3"/>
    <w:rsid w:val="78CF1970"/>
    <w:rsid w:val="79004B1D"/>
    <w:rsid w:val="79056FFC"/>
    <w:rsid w:val="79097D2F"/>
    <w:rsid w:val="791E094C"/>
    <w:rsid w:val="79226841"/>
    <w:rsid w:val="79252208"/>
    <w:rsid w:val="79265439"/>
    <w:rsid w:val="793F5742"/>
    <w:rsid w:val="796A65D6"/>
    <w:rsid w:val="79712B43"/>
    <w:rsid w:val="79732B8B"/>
    <w:rsid w:val="798F7FFC"/>
    <w:rsid w:val="79AF535C"/>
    <w:rsid w:val="79EE7787"/>
    <w:rsid w:val="7A0C6198"/>
    <w:rsid w:val="7A4F18BB"/>
    <w:rsid w:val="7A693541"/>
    <w:rsid w:val="7A6F032D"/>
    <w:rsid w:val="7A8A4411"/>
    <w:rsid w:val="7A9F5030"/>
    <w:rsid w:val="7B063315"/>
    <w:rsid w:val="7B0D44B3"/>
    <w:rsid w:val="7B197943"/>
    <w:rsid w:val="7B2368A0"/>
    <w:rsid w:val="7B334D35"/>
    <w:rsid w:val="7B3CECC0"/>
    <w:rsid w:val="7B4D21FA"/>
    <w:rsid w:val="7B5573A9"/>
    <w:rsid w:val="7B9003DA"/>
    <w:rsid w:val="7B9B3B31"/>
    <w:rsid w:val="7B9E481B"/>
    <w:rsid w:val="7BBF531E"/>
    <w:rsid w:val="7BD7208D"/>
    <w:rsid w:val="7BEF1F9F"/>
    <w:rsid w:val="7BF647B5"/>
    <w:rsid w:val="7C1070B3"/>
    <w:rsid w:val="7C282B61"/>
    <w:rsid w:val="7C372603"/>
    <w:rsid w:val="7CAB1FAC"/>
    <w:rsid w:val="7CD27915"/>
    <w:rsid w:val="7D2C7A5E"/>
    <w:rsid w:val="7D492BD8"/>
    <w:rsid w:val="7D730F44"/>
    <w:rsid w:val="7D8230D1"/>
    <w:rsid w:val="7DF82436"/>
    <w:rsid w:val="7E2B5128"/>
    <w:rsid w:val="7E3E236F"/>
    <w:rsid w:val="7E733999"/>
    <w:rsid w:val="7E97060A"/>
    <w:rsid w:val="7EDB7BBE"/>
    <w:rsid w:val="7F0864D9"/>
    <w:rsid w:val="7F5E434B"/>
    <w:rsid w:val="7F626C1B"/>
    <w:rsid w:val="7F6B26A1"/>
    <w:rsid w:val="7F6D4AF1"/>
    <w:rsid w:val="7F907C00"/>
    <w:rsid w:val="7FA157BE"/>
    <w:rsid w:val="7FB774C9"/>
    <w:rsid w:val="7FD840FD"/>
    <w:rsid w:val="B7AF9742"/>
    <w:rsid w:val="DBE7CDFD"/>
    <w:rsid w:val="EFDF4473"/>
    <w:rsid w:val="F66FCF9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paragraph" w:styleId="3">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after="260" w:line="413" w:lineRule="auto"/>
      <w:outlineLvl w:val="2"/>
    </w:pPr>
    <w:rPr>
      <w:b/>
      <w:sz w:val="32"/>
    </w:rPr>
  </w:style>
  <w:style w:type="paragraph" w:styleId="5">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6">
    <w:name w:val="Normal Indent"/>
    <w:basedOn w:val="1"/>
    <w:next w:val="1"/>
    <w:unhideWhenUsed/>
    <w:qFormat/>
    <w:uiPriority w:val="0"/>
    <w:pPr>
      <w:ind w:firstLine="420"/>
    </w:pPr>
  </w:style>
  <w:style w:type="paragraph" w:styleId="7">
    <w:name w:val="annotation text"/>
    <w:basedOn w:val="1"/>
    <w:link w:val="51"/>
    <w:qFormat/>
    <w:uiPriority w:val="0"/>
    <w:pPr>
      <w:jc w:val="left"/>
    </w:pPr>
  </w:style>
  <w:style w:type="paragraph" w:styleId="8">
    <w:name w:val="Body Text"/>
    <w:basedOn w:val="1"/>
    <w:next w:val="1"/>
    <w:qFormat/>
    <w:uiPriority w:val="0"/>
    <w:pPr>
      <w:spacing w:after="120"/>
    </w:pPr>
  </w:style>
  <w:style w:type="paragraph" w:styleId="9">
    <w:name w:val="Body Text Indent"/>
    <w:basedOn w:val="1"/>
    <w:qFormat/>
    <w:uiPriority w:val="0"/>
    <w:pPr>
      <w:ind w:firstLine="630"/>
    </w:pPr>
    <w:rPr>
      <w:sz w:val="32"/>
      <w:szCs w:val="20"/>
    </w:rPr>
  </w:style>
  <w:style w:type="paragraph" w:styleId="10">
    <w:name w:val="Body Text Indent 2"/>
    <w:basedOn w:val="1"/>
    <w:qFormat/>
    <w:uiPriority w:val="0"/>
    <w:pPr>
      <w:spacing w:line="480" w:lineRule="auto"/>
      <w:ind w:left="420" w:leftChars="200"/>
    </w:pPr>
  </w:style>
  <w:style w:type="paragraph" w:styleId="11">
    <w:name w:val="Balloon Text"/>
    <w:basedOn w:val="1"/>
    <w:link w:val="53"/>
    <w:qFormat/>
    <w:uiPriority w:val="0"/>
    <w:rPr>
      <w:sz w:val="18"/>
      <w:szCs w:val="18"/>
    </w:r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4">
    <w:name w:val="toc 2"/>
    <w:basedOn w:val="1"/>
    <w:next w:val="1"/>
    <w:semiHidden/>
    <w:unhideWhenUsed/>
    <w:qFormat/>
    <w:uiPriority w:val="39"/>
    <w:pPr>
      <w:ind w:left="420" w:leftChars="200"/>
    </w:pPr>
  </w:style>
  <w:style w:type="paragraph" w:styleId="15">
    <w:name w:val="annotation subject"/>
    <w:basedOn w:val="7"/>
    <w:next w:val="7"/>
    <w:link w:val="52"/>
    <w:qFormat/>
    <w:uiPriority w:val="0"/>
    <w:rPr>
      <w:b/>
      <w:bCs/>
    </w:rPr>
  </w:style>
  <w:style w:type="paragraph" w:styleId="16">
    <w:name w:val="Body Text First Indent"/>
    <w:basedOn w:val="8"/>
    <w:next w:val="17"/>
    <w:qFormat/>
    <w:uiPriority w:val="0"/>
    <w:pPr>
      <w:ind w:firstLine="420" w:firstLineChars="100"/>
    </w:pPr>
  </w:style>
  <w:style w:type="paragraph" w:customStyle="1" w:styleId="17">
    <w:name w:val="段落正文"/>
    <w:basedOn w:val="1"/>
    <w:qFormat/>
    <w:uiPriority w:val="0"/>
    <w:pPr>
      <w:spacing w:beforeLines="50" w:line="360" w:lineRule="auto"/>
      <w:ind w:firstLine="200" w:firstLineChars="200"/>
    </w:pPr>
    <w:rPr>
      <w:spacing w:val="2"/>
      <w:sz w:val="24"/>
      <w:szCs w:val="20"/>
    </w:rPr>
  </w:style>
  <w:style w:type="paragraph" w:styleId="18">
    <w:name w:val="Body Text First Indent 2"/>
    <w:basedOn w:val="1"/>
    <w:unhideWhenUsed/>
    <w:qFormat/>
    <w:uiPriority w:val="99"/>
    <w:pPr>
      <w:widowControl/>
      <w:adjustRightInd w:val="0"/>
      <w:snapToGrid w:val="0"/>
      <w:spacing w:after="120"/>
      <w:ind w:left="420" w:leftChars="200" w:firstLine="420" w:firstLineChars="200"/>
      <w:jc w:val="left"/>
    </w:pPr>
    <w:rPr>
      <w:rFonts w:ascii="Tahoma" w:hAnsi="Tahoma" w:eastAsia="微软雅黑"/>
      <w:sz w:val="22"/>
      <w:szCs w:val="22"/>
    </w:r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Strong"/>
    <w:basedOn w:val="21"/>
    <w:qFormat/>
    <w:uiPriority w:val="0"/>
    <w:rPr>
      <w:b/>
    </w:rPr>
  </w:style>
  <w:style w:type="character" w:styleId="23">
    <w:name w:val="Hyperlink"/>
    <w:basedOn w:val="21"/>
    <w:qFormat/>
    <w:uiPriority w:val="0"/>
    <w:rPr>
      <w:color w:val="0000FF"/>
      <w:u w:val="single"/>
    </w:rPr>
  </w:style>
  <w:style w:type="character" w:styleId="24">
    <w:name w:val="annotation reference"/>
    <w:basedOn w:val="21"/>
    <w:qFormat/>
    <w:uiPriority w:val="0"/>
    <w:rPr>
      <w:sz w:val="21"/>
      <w:szCs w:val="21"/>
    </w:rPr>
  </w:style>
  <w:style w:type="paragraph" w:customStyle="1" w:styleId="25">
    <w:name w:val="一级条标题"/>
    <w:basedOn w:val="26"/>
    <w:next w:val="1"/>
    <w:qFormat/>
    <w:uiPriority w:val="99"/>
    <w:pPr>
      <w:ind w:left="420"/>
      <w:outlineLvl w:val="2"/>
    </w:pPr>
  </w:style>
  <w:style w:type="paragraph" w:customStyle="1" w:styleId="26">
    <w:name w:val="章标题"/>
    <w:next w:val="1"/>
    <w:qFormat/>
    <w:uiPriority w:val="0"/>
    <w:pPr>
      <w:spacing w:line="360" w:lineRule="auto"/>
      <w:jc w:val="both"/>
      <w:outlineLvl w:val="1"/>
    </w:pPr>
    <w:rPr>
      <w:rFonts w:ascii="黑体" w:hAnsi="Times New Roman" w:eastAsia="黑体" w:cs="黑体"/>
      <w:sz w:val="21"/>
      <w:szCs w:val="21"/>
      <w:lang w:val="en-US" w:eastAsia="zh-CN" w:bidi="ar-SA"/>
    </w:rPr>
  </w:style>
  <w:style w:type="paragraph" w:customStyle="1" w:styleId="27">
    <w:name w:val="引用1"/>
    <w:next w:val="1"/>
    <w:qFormat/>
    <w:uiPriority w:val="0"/>
    <w:pPr>
      <w:wordWrap w:val="0"/>
      <w:spacing w:before="200" w:after="160"/>
      <w:ind w:left="864" w:right="864"/>
      <w:jc w:val="center"/>
    </w:pPr>
    <w:rPr>
      <w:rFonts w:ascii="Times New Roman" w:hAnsi="Times New Roman" w:eastAsia="宋体" w:cs="Times New Roman"/>
      <w:i/>
      <w:sz w:val="21"/>
      <w:lang w:val="en-US" w:eastAsia="zh-CN" w:bidi="ar-SA"/>
    </w:rPr>
  </w:style>
  <w:style w:type="paragraph" w:customStyle="1" w:styleId="28">
    <w:name w:val="Table Paragraph"/>
    <w:basedOn w:val="1"/>
    <w:qFormat/>
    <w:uiPriority w:val="1"/>
    <w:rPr>
      <w:rFonts w:ascii="新宋体" w:hAnsi="新宋体" w:eastAsia="新宋体" w:cs="新宋体"/>
      <w:szCs w:val="22"/>
      <w:lang w:val="zh-CN" w:bidi="zh-CN"/>
    </w:rPr>
  </w:style>
  <w:style w:type="paragraph" w:customStyle="1" w:styleId="29">
    <w:name w:val="列出段落1"/>
    <w:basedOn w:val="1"/>
    <w:qFormat/>
    <w:uiPriority w:val="34"/>
    <w:pPr>
      <w:ind w:firstLine="420" w:firstLineChars="200"/>
    </w:pPr>
    <w:rPr>
      <w:rFonts w:ascii="宋体" w:hAnsi="Times New Roman"/>
      <w:kern w:val="0"/>
      <w:sz w:val="34"/>
      <w:szCs w:val="20"/>
    </w:rPr>
  </w:style>
  <w:style w:type="paragraph" w:customStyle="1" w:styleId="30">
    <w:name w:val="样式 首行缩进:  2 字符"/>
    <w:basedOn w:val="1"/>
    <w:qFormat/>
    <w:uiPriority w:val="0"/>
    <w:pPr>
      <w:spacing w:line="400" w:lineRule="exact"/>
      <w:ind w:firstLine="200" w:firstLineChars="200"/>
    </w:pPr>
    <w:rPr>
      <w:rFonts w:ascii="宋体" w:hAnsi="Times New Roman" w:cs="宋体"/>
      <w:kern w:val="0"/>
      <w:sz w:val="24"/>
      <w:szCs w:val="20"/>
    </w:rPr>
  </w:style>
  <w:style w:type="paragraph" w:customStyle="1" w:styleId="31">
    <w:name w:val="Default"/>
    <w:next w:val="1"/>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32">
    <w:name w:val="Other|1"/>
    <w:basedOn w:val="1"/>
    <w:qFormat/>
    <w:uiPriority w:val="0"/>
    <w:pPr>
      <w:spacing w:line="398" w:lineRule="auto"/>
      <w:ind w:firstLine="400"/>
    </w:pPr>
    <w:rPr>
      <w:rFonts w:ascii="宋体" w:hAnsi="宋体" w:eastAsia="宋体" w:cs="宋体"/>
      <w:sz w:val="26"/>
      <w:szCs w:val="26"/>
      <w:lang w:val="zh-TW" w:eastAsia="zh-TW" w:bidi="zh-TW"/>
    </w:rPr>
  </w:style>
  <w:style w:type="character" w:customStyle="1" w:styleId="33">
    <w:name w:val="font01"/>
    <w:basedOn w:val="21"/>
    <w:qFormat/>
    <w:uiPriority w:val="0"/>
    <w:rPr>
      <w:rFonts w:hint="default" w:ascii="等线" w:hAnsi="等线" w:eastAsia="等线" w:cs="等线"/>
      <w:color w:val="000000"/>
      <w:sz w:val="22"/>
      <w:szCs w:val="22"/>
      <w:u w:val="none"/>
    </w:rPr>
  </w:style>
  <w:style w:type="paragraph" w:customStyle="1" w:styleId="34">
    <w:name w:val="p0"/>
    <w:basedOn w:val="1"/>
    <w:qFormat/>
    <w:uiPriority w:val="0"/>
    <w:pPr>
      <w:widowControl/>
    </w:pPr>
    <w:rPr>
      <w:kern w:val="0"/>
    </w:rPr>
  </w:style>
  <w:style w:type="paragraph" w:customStyle="1" w:styleId="35">
    <w:name w:val="列出段落11"/>
    <w:basedOn w:val="1"/>
    <w:qFormat/>
    <w:uiPriority w:val="99"/>
    <w:pPr>
      <w:ind w:firstLine="420" w:firstLineChars="200"/>
    </w:pPr>
    <w:rPr>
      <w:szCs w:val="22"/>
    </w:rPr>
  </w:style>
  <w:style w:type="character" w:customStyle="1" w:styleId="36">
    <w:name w:val="font11"/>
    <w:basedOn w:val="21"/>
    <w:qFormat/>
    <w:uiPriority w:val="0"/>
    <w:rPr>
      <w:rFonts w:hint="default" w:ascii="方正仿宋_GBK" w:hAnsi="方正仿宋_GBK" w:eastAsia="方正仿宋_GBK" w:cs="方正仿宋_GBK"/>
      <w:color w:val="000000"/>
      <w:sz w:val="20"/>
      <w:szCs w:val="20"/>
      <w:u w:val="none"/>
    </w:rPr>
  </w:style>
  <w:style w:type="character" w:customStyle="1" w:styleId="37">
    <w:name w:val="font21"/>
    <w:basedOn w:val="21"/>
    <w:qFormat/>
    <w:uiPriority w:val="0"/>
    <w:rPr>
      <w:rFonts w:hint="eastAsia" w:ascii="宋体" w:hAnsi="宋体" w:eastAsia="宋体" w:cs="宋体"/>
      <w:color w:val="000000"/>
      <w:sz w:val="20"/>
      <w:szCs w:val="20"/>
      <w:u w:val="none"/>
    </w:rPr>
  </w:style>
  <w:style w:type="paragraph" w:customStyle="1" w:styleId="38">
    <w:name w:val="00、封面正文(与其他内容无关的格式)"/>
    <w:basedOn w:val="1"/>
    <w:qFormat/>
    <w:uiPriority w:val="0"/>
    <w:rPr>
      <w:rFonts w:ascii="宋体" w:hAnsi="宋体" w:eastAsia="宋体"/>
    </w:rPr>
  </w:style>
  <w:style w:type="character" w:customStyle="1" w:styleId="39">
    <w:name w:val="NormalCharacter"/>
    <w:semiHidden/>
    <w:qFormat/>
    <w:uiPriority w:val="0"/>
  </w:style>
  <w:style w:type="paragraph" w:customStyle="1" w:styleId="40">
    <w:name w:val="BodyText"/>
    <w:basedOn w:val="1"/>
    <w:next w:val="1"/>
    <w:qFormat/>
    <w:uiPriority w:val="0"/>
    <w:pPr>
      <w:widowControl/>
      <w:spacing w:after="120"/>
      <w:textAlignment w:val="baseline"/>
    </w:pPr>
    <w:rPr>
      <w:rFonts w:ascii="Times New Roman" w:hAnsi="Times New Roman"/>
      <w:lang w:val="zh-CN"/>
    </w:rPr>
  </w:style>
  <w:style w:type="paragraph" w:customStyle="1" w:styleId="41">
    <w:name w:val="UserStyle_72"/>
    <w:basedOn w:val="1"/>
    <w:qFormat/>
    <w:uiPriority w:val="0"/>
    <w:pPr>
      <w:widowControl/>
      <w:textAlignment w:val="baseline"/>
    </w:pPr>
    <w:rPr>
      <w:rFonts w:hAnsi="宋体"/>
    </w:rPr>
  </w:style>
  <w:style w:type="paragraph" w:customStyle="1" w:styleId="42">
    <w:name w:val="179"/>
    <w:basedOn w:val="1"/>
    <w:qFormat/>
    <w:uiPriority w:val="0"/>
    <w:pPr>
      <w:widowControl/>
      <w:ind w:firstLine="420" w:firstLineChars="200"/>
      <w:textAlignment w:val="baseline"/>
    </w:pPr>
  </w:style>
  <w:style w:type="paragraph" w:customStyle="1" w:styleId="43">
    <w:name w:val="标题 5（有编号）（绿盟科技）"/>
    <w:basedOn w:val="1"/>
    <w:next w:val="44"/>
    <w:qFormat/>
    <w:uiPriority w:val="0"/>
    <w:pPr>
      <w:keepNext/>
      <w:keepLines/>
      <w:numPr>
        <w:ilvl w:val="4"/>
        <w:numId w:val="1"/>
      </w:numPr>
      <w:tabs>
        <w:tab w:val="left" w:pos="0"/>
      </w:tabs>
      <w:spacing w:before="280" w:after="156" w:line="377" w:lineRule="auto"/>
      <w:jc w:val="left"/>
      <w:outlineLvl w:val="4"/>
    </w:pPr>
    <w:rPr>
      <w:rFonts w:ascii="Arial" w:hAnsi="Arial" w:eastAsia="黑体"/>
      <w:b/>
      <w:kern w:val="0"/>
      <w:sz w:val="24"/>
      <w:szCs w:val="28"/>
    </w:rPr>
  </w:style>
  <w:style w:type="paragraph" w:customStyle="1" w:styleId="44">
    <w:name w:val="正文（绿盟科技）"/>
    <w:qFormat/>
    <w:uiPriority w:val="0"/>
    <w:pPr>
      <w:spacing w:line="300" w:lineRule="auto"/>
    </w:pPr>
    <w:rPr>
      <w:rFonts w:ascii="Arial" w:hAnsi="Arial" w:eastAsia="宋体" w:cs="黑体"/>
      <w:sz w:val="21"/>
      <w:szCs w:val="21"/>
      <w:lang w:val="en-US" w:eastAsia="zh-CN" w:bidi="ar-SA"/>
    </w:rPr>
  </w:style>
  <w:style w:type="character" w:customStyle="1" w:styleId="45">
    <w:name w:val="font61"/>
    <w:basedOn w:val="21"/>
    <w:qFormat/>
    <w:uiPriority w:val="0"/>
    <w:rPr>
      <w:rFonts w:hint="default" w:ascii="Times New Roman" w:hAnsi="Times New Roman" w:cs="Times New Roman"/>
      <w:color w:val="000000"/>
      <w:sz w:val="20"/>
      <w:szCs w:val="20"/>
      <w:u w:val="none"/>
    </w:rPr>
  </w:style>
  <w:style w:type="character" w:customStyle="1" w:styleId="46">
    <w:name w:val="font41"/>
    <w:basedOn w:val="21"/>
    <w:qFormat/>
    <w:uiPriority w:val="0"/>
    <w:rPr>
      <w:rFonts w:hint="eastAsia" w:ascii="宋体" w:hAnsi="宋体" w:eastAsia="宋体" w:cs="宋体"/>
      <w:color w:val="000000"/>
      <w:sz w:val="20"/>
      <w:szCs w:val="20"/>
      <w:u w:val="none"/>
    </w:rPr>
  </w:style>
  <w:style w:type="character" w:customStyle="1" w:styleId="47">
    <w:name w:val="font51"/>
    <w:basedOn w:val="21"/>
    <w:qFormat/>
    <w:uiPriority w:val="0"/>
    <w:rPr>
      <w:rFonts w:hint="eastAsia" w:ascii="宋体" w:hAnsi="宋体" w:eastAsia="宋体" w:cs="宋体"/>
      <w:color w:val="000000"/>
      <w:sz w:val="16"/>
      <w:szCs w:val="16"/>
      <w:u w:val="none"/>
    </w:rPr>
  </w:style>
  <w:style w:type="character" w:customStyle="1" w:styleId="48">
    <w:name w:val="font31"/>
    <w:basedOn w:val="21"/>
    <w:qFormat/>
    <w:uiPriority w:val="0"/>
    <w:rPr>
      <w:rFonts w:hint="eastAsia" w:ascii="宋体" w:hAnsi="宋体" w:eastAsia="宋体" w:cs="宋体"/>
      <w:color w:val="000000"/>
      <w:sz w:val="20"/>
      <w:szCs w:val="20"/>
      <w:u w:val="none"/>
    </w:rPr>
  </w:style>
  <w:style w:type="paragraph" w:styleId="49">
    <w:name w:val="Quote"/>
    <w:next w:val="1"/>
    <w:qFormat/>
    <w:uiPriority w:val="0"/>
    <w:pPr>
      <w:wordWrap w:val="0"/>
      <w:spacing w:before="200" w:after="160"/>
      <w:ind w:left="864" w:right="864"/>
      <w:jc w:val="center"/>
    </w:pPr>
    <w:rPr>
      <w:rFonts w:ascii="Times New Roman" w:hAnsi="Times New Roman" w:eastAsia="宋体" w:cs="Times New Roman"/>
      <w:i/>
      <w:sz w:val="21"/>
      <w:lang w:val="en-US" w:eastAsia="zh-CN" w:bidi="ar-SA"/>
    </w:rPr>
  </w:style>
  <w:style w:type="paragraph" w:customStyle="1" w:styleId="50">
    <w:name w:val="null3"/>
    <w:hidden/>
    <w:qFormat/>
    <w:uiPriority w:val="0"/>
    <w:rPr>
      <w:rFonts w:hint="eastAsia" w:asciiTheme="minorHAnsi" w:hAnsiTheme="minorHAnsi" w:eastAsiaTheme="minorEastAsia" w:cstheme="minorBidi"/>
      <w:lang w:val="en-US" w:eastAsia="zh-CN" w:bidi="ar-SA"/>
    </w:rPr>
  </w:style>
  <w:style w:type="character" w:customStyle="1" w:styleId="51">
    <w:name w:val="批注文字 Char"/>
    <w:basedOn w:val="21"/>
    <w:link w:val="7"/>
    <w:qFormat/>
    <w:uiPriority w:val="0"/>
    <w:rPr>
      <w:rFonts w:asciiTheme="minorHAnsi" w:hAnsiTheme="minorHAnsi" w:eastAsiaTheme="minorEastAsia" w:cstheme="minorBidi"/>
      <w:kern w:val="2"/>
      <w:sz w:val="21"/>
      <w:szCs w:val="24"/>
    </w:rPr>
  </w:style>
  <w:style w:type="character" w:customStyle="1" w:styleId="52">
    <w:name w:val="批注主题 Char"/>
    <w:basedOn w:val="51"/>
    <w:link w:val="15"/>
    <w:qFormat/>
    <w:uiPriority w:val="0"/>
    <w:rPr>
      <w:rFonts w:asciiTheme="minorHAnsi" w:hAnsiTheme="minorHAnsi" w:eastAsiaTheme="minorEastAsia" w:cstheme="minorBidi"/>
      <w:b/>
      <w:bCs/>
      <w:kern w:val="2"/>
      <w:sz w:val="21"/>
      <w:szCs w:val="24"/>
    </w:rPr>
  </w:style>
  <w:style w:type="character" w:customStyle="1" w:styleId="53">
    <w:name w:val="批注框文本 Char"/>
    <w:basedOn w:val="21"/>
    <w:link w:val="11"/>
    <w:qFormat/>
    <w:uiPriority w:val="0"/>
    <w:rPr>
      <w:rFonts w:asciiTheme="minorHAnsi" w:hAnsiTheme="minorHAnsi" w:eastAsiaTheme="minorEastAsia" w:cstheme="minorBidi"/>
      <w:kern w:val="2"/>
      <w:sz w:val="18"/>
      <w:szCs w:val="18"/>
    </w:rPr>
  </w:style>
  <w:style w:type="paragraph" w:customStyle="1" w:styleId="54">
    <w:name w:val="_Style 2"/>
    <w:qFormat/>
    <w:uiPriority w:val="0"/>
    <w:pPr>
      <w:widowControl w:val="0"/>
      <w:jc w:val="both"/>
    </w:pPr>
    <w:rPr>
      <w:rFonts w:ascii="Calibri" w:hAnsi="Calibri" w:eastAsia="宋体" w:cs="Times New Roman"/>
      <w:kern w:val="2"/>
      <w:sz w:val="21"/>
      <w:szCs w:val="22"/>
      <w:lang w:val="en-US" w:eastAsia="zh-CN" w:bidi="ar-SA"/>
    </w:rPr>
  </w:style>
  <w:style w:type="paragraph" w:customStyle="1" w:styleId="55">
    <w:name w:val="彩色列表 - 强调文字颜色 11"/>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58</Pages>
  <Words>30561</Words>
  <Characters>32937</Characters>
  <Lines>460</Lines>
  <Paragraphs>129</Paragraphs>
  <TotalTime>1</TotalTime>
  <ScaleCrop>false</ScaleCrop>
  <LinksUpToDate>false</LinksUpToDate>
  <CharactersWithSpaces>34077</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2020-06-15T07:31:00Z</dcterms:created>
  <dc:creator>WPS_1476620895</dc:creator>
  <cp:lastModifiedBy>Administrator</cp:lastModifiedBy>
  <cp:lastPrinted>2023-01-12T06:45:00Z</cp:lastPrinted>
  <dcterms:modified xsi:type="dcterms:W3CDTF">2023-12-14T07:58:13Z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EC2D990AA9864238A8D4CC4BD0EA31D0_13</vt:lpwstr>
  </property>
</Properties>
</file>