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tabs>
          <w:tab w:val="left" w:pos="1766"/>
        </w:tabs>
        <w:spacing w:line="360" w:lineRule="auto"/>
        <w:jc w:val="center"/>
        <w:rPr>
          <w:rFonts w:ascii="仿宋" w:hAnsi="仿宋" w:eastAsia="仿宋" w:cs="仿宋"/>
          <w:sz w:val="32"/>
          <w:szCs w:val="32"/>
        </w:rPr>
      </w:pPr>
      <w:bookmarkStart w:id="0" w:name="_Toc5778"/>
      <w:r>
        <w:rPr>
          <w:rFonts w:hint="eastAsia" w:ascii="仿宋" w:hAnsi="仿宋" w:eastAsia="仿宋" w:cs="仿宋"/>
          <w:sz w:val="32"/>
          <w:szCs w:val="32"/>
        </w:rPr>
        <w:t>第五章 采购项目技术、服务、政府采购合同内容条款及其他商务要求</w:t>
      </w:r>
      <w:bookmarkEnd w:id="0"/>
    </w:p>
    <w:p>
      <w:pPr>
        <w:rPr>
          <w:rFonts w:ascii="仿宋" w:hAnsi="仿宋" w:eastAsia="仿宋" w:cs="仿宋"/>
          <w:b/>
          <w:sz w:val="28"/>
          <w:szCs w:val="28"/>
        </w:rPr>
      </w:pPr>
      <w:r>
        <w:rPr>
          <w:rFonts w:hint="eastAsia" w:ascii="仿宋" w:hAnsi="仿宋" w:eastAsia="仿宋" w:cs="仿宋"/>
          <w:b/>
          <w:sz w:val="28"/>
          <w:szCs w:val="28"/>
        </w:rPr>
        <w:t xml:space="preserve">   一、 项目概述</w:t>
      </w:r>
    </w:p>
    <w:p>
      <w:pPr>
        <w:spacing w:after="156" w:afterLines="50" w:line="360" w:lineRule="auto"/>
        <w:ind w:firstLine="560" w:firstLineChars="200"/>
      </w:pPr>
      <w:r>
        <w:rPr>
          <w:rFonts w:hint="eastAsia" w:ascii="仿宋" w:hAnsi="仿宋" w:eastAsia="仿宋" w:cs="仿宋"/>
          <w:bCs/>
          <w:color w:val="000000"/>
          <w:sz w:val="28"/>
          <w:szCs w:val="28"/>
        </w:rPr>
        <w:t>1、凉山彝族自治州第一人民医院</w:t>
      </w:r>
      <w:r>
        <w:rPr>
          <w:rFonts w:hint="eastAsia" w:ascii="仿宋" w:hAnsi="仿宋" w:eastAsia="仿宋" w:cs="仿宋"/>
          <w:bCs/>
          <w:sz w:val="28"/>
          <w:szCs w:val="28"/>
        </w:rPr>
        <w:t>拟移动数据采集终端</w:t>
      </w:r>
      <w:r>
        <w:rPr>
          <w:rFonts w:hint="eastAsia" w:cs="仿宋"/>
          <w:bCs/>
          <w:color w:val="000000"/>
          <w:sz w:val="28"/>
          <w:szCs w:val="28"/>
          <w:lang w:val="en-US" w:eastAsia="zh-CN"/>
        </w:rPr>
        <w:t>120台</w:t>
      </w:r>
      <w:r>
        <w:rPr>
          <w:rFonts w:hint="eastAsia" w:ascii="仿宋" w:hAnsi="仿宋" w:eastAsia="仿宋" w:cs="仿宋"/>
          <w:bCs/>
          <w:sz w:val="28"/>
          <w:szCs w:val="28"/>
        </w:rPr>
        <w:t>。采购项目名称：</w:t>
      </w:r>
      <w:r>
        <w:rPr>
          <w:rFonts w:hint="eastAsia" w:cs="仿宋"/>
          <w:bCs/>
          <w:color w:val="000000"/>
          <w:sz w:val="28"/>
          <w:szCs w:val="28"/>
          <w:lang w:eastAsia="zh-CN"/>
        </w:rPr>
        <w:t xml:space="preserve"> 移动数据采集终端采购项目（</w:t>
      </w:r>
      <w:r>
        <w:rPr>
          <w:rFonts w:hint="eastAsia" w:cs="仿宋"/>
          <w:bCs/>
          <w:color w:val="000000"/>
          <w:sz w:val="28"/>
          <w:szCs w:val="28"/>
          <w:lang w:val="en-US" w:eastAsia="zh-CN"/>
        </w:rPr>
        <w:t>二次</w:t>
      </w:r>
      <w:r>
        <w:rPr>
          <w:rFonts w:hint="eastAsia" w:cs="仿宋"/>
          <w:bCs/>
          <w:color w:val="000000"/>
          <w:sz w:val="28"/>
          <w:szCs w:val="28"/>
          <w:lang w:eastAsia="zh-CN"/>
        </w:rPr>
        <w:t>）</w:t>
      </w:r>
      <w:r>
        <w:rPr>
          <w:rFonts w:hint="eastAsia" w:ascii="仿宋" w:hAnsi="仿宋" w:eastAsia="仿宋" w:cs="仿宋"/>
          <w:bCs/>
          <w:kern w:val="0"/>
          <w:sz w:val="28"/>
          <w:szCs w:val="28"/>
          <w:lang w:bidi="ar"/>
        </w:rPr>
        <w:t>。共</w:t>
      </w:r>
      <w:r>
        <w:rPr>
          <w:rFonts w:hint="eastAsia" w:cs="仿宋"/>
          <w:bCs/>
          <w:kern w:val="0"/>
          <w:sz w:val="28"/>
          <w:szCs w:val="28"/>
          <w:lang w:val="en-US" w:eastAsia="zh-CN" w:bidi="ar"/>
        </w:rPr>
        <w:t>1</w:t>
      </w:r>
      <w:r>
        <w:rPr>
          <w:rFonts w:hint="eastAsia" w:ascii="仿宋" w:hAnsi="仿宋" w:eastAsia="仿宋" w:cs="仿宋"/>
          <w:bCs/>
          <w:kern w:val="0"/>
          <w:sz w:val="28"/>
          <w:szCs w:val="28"/>
          <w:lang w:bidi="ar"/>
        </w:rPr>
        <w:t>个包。</w:t>
      </w:r>
    </w:p>
    <w:p>
      <w:pPr>
        <w:pStyle w:val="2"/>
        <w:ind w:firstLine="560" w:firstLineChars="200"/>
        <w:rPr>
          <w:rFonts w:ascii="仿宋" w:hAnsi="仿宋" w:eastAsia="仿宋" w:cs="仿宋"/>
          <w:bCs/>
          <w:sz w:val="28"/>
          <w:szCs w:val="28"/>
        </w:rPr>
      </w:pPr>
      <w:r>
        <w:rPr>
          <w:rFonts w:hint="eastAsia" w:ascii="仿宋" w:hAnsi="仿宋" w:eastAsia="仿宋" w:cs="仿宋"/>
          <w:bCs/>
          <w:sz w:val="28"/>
          <w:szCs w:val="28"/>
        </w:rPr>
        <w:t>2、本项目采购预算金额为</w:t>
      </w:r>
      <w:r>
        <w:rPr>
          <w:rFonts w:hint="eastAsia" w:cs="仿宋"/>
          <w:bCs/>
          <w:sz w:val="28"/>
          <w:szCs w:val="28"/>
          <w:lang w:val="en-US" w:eastAsia="zh-CN"/>
        </w:rPr>
        <w:t>60</w:t>
      </w:r>
      <w:r>
        <w:rPr>
          <w:rFonts w:hint="eastAsia" w:ascii="仿宋" w:hAnsi="仿宋" w:eastAsia="仿宋" w:cs="仿宋"/>
          <w:bCs/>
          <w:sz w:val="28"/>
          <w:szCs w:val="28"/>
        </w:rPr>
        <w:t>万元。</w:t>
      </w:r>
    </w:p>
    <w:p>
      <w:pPr>
        <w:pStyle w:val="2"/>
        <w:ind w:firstLine="560" w:firstLineChars="200"/>
        <w:rPr>
          <w:rFonts w:ascii="仿宋" w:hAnsi="仿宋" w:eastAsia="仿宋" w:cs="仿宋"/>
          <w:bCs/>
          <w:sz w:val="28"/>
          <w:szCs w:val="28"/>
        </w:rPr>
      </w:pPr>
      <w:r>
        <w:rPr>
          <w:rFonts w:hint="eastAsia" w:ascii="仿宋" w:hAnsi="仿宋" w:eastAsia="仿宋" w:cs="仿宋"/>
          <w:bCs/>
          <w:sz w:val="28"/>
          <w:szCs w:val="28"/>
        </w:rPr>
        <w:t>3、本项目不专门面向中小企业，采购属性为货物类，中小企业所属行业：工业。</w:t>
      </w:r>
    </w:p>
    <w:p>
      <w:pPr>
        <w:pStyle w:val="2"/>
        <w:ind w:firstLine="560" w:firstLineChars="200"/>
        <w:rPr>
          <w:rFonts w:ascii="仿宋" w:hAnsi="仿宋" w:eastAsia="仿宋" w:cs="仿宋"/>
          <w:bCs/>
          <w:sz w:val="28"/>
          <w:szCs w:val="28"/>
        </w:rPr>
      </w:pPr>
      <w:r>
        <w:rPr>
          <w:rFonts w:hint="eastAsia" w:ascii="仿宋" w:hAnsi="仿宋" w:eastAsia="仿宋" w:cs="仿宋"/>
          <w:bCs/>
          <w:sz w:val="28"/>
          <w:szCs w:val="28"/>
        </w:rPr>
        <w:t>4、采购清单及标的具体如下：</w:t>
      </w:r>
    </w:p>
    <w:tbl>
      <w:tblPr>
        <w:tblStyle w:val="8"/>
        <w:tblW w:w="88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6"/>
        <w:gridCol w:w="3672"/>
        <w:gridCol w:w="961"/>
        <w:gridCol w:w="1257"/>
        <w:gridCol w:w="1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146" w:type="dxa"/>
          </w:tcPr>
          <w:p>
            <w:pPr>
              <w:spacing w:line="360" w:lineRule="auto"/>
              <w:jc w:val="center"/>
              <w:rPr>
                <w:rFonts w:hint="eastAsia" w:ascii="仿宋" w:hAnsi="仿宋" w:eastAsia="仿宋" w:cs="仿宋"/>
                <w:b/>
                <w:bCs/>
                <w:sz w:val="28"/>
                <w:szCs w:val="28"/>
                <w:lang w:val="en-US" w:eastAsia="zh-CN"/>
              </w:rPr>
            </w:pPr>
            <w:r>
              <w:rPr>
                <w:rFonts w:hint="eastAsia" w:cs="仿宋"/>
                <w:b/>
                <w:bCs/>
                <w:sz w:val="28"/>
                <w:szCs w:val="28"/>
                <w:lang w:val="en-US" w:eastAsia="zh-CN"/>
              </w:rPr>
              <w:t>序号</w:t>
            </w:r>
          </w:p>
        </w:tc>
        <w:tc>
          <w:tcPr>
            <w:tcW w:w="3672" w:type="dxa"/>
          </w:tcPr>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产品名称（采购标的）</w:t>
            </w:r>
          </w:p>
        </w:tc>
        <w:tc>
          <w:tcPr>
            <w:tcW w:w="961" w:type="dxa"/>
          </w:tcPr>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单位</w:t>
            </w:r>
          </w:p>
        </w:tc>
        <w:tc>
          <w:tcPr>
            <w:tcW w:w="1257" w:type="dxa"/>
          </w:tcPr>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数量</w:t>
            </w:r>
          </w:p>
        </w:tc>
        <w:tc>
          <w:tcPr>
            <w:tcW w:w="1822" w:type="dxa"/>
          </w:tcPr>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146" w:type="dxa"/>
          </w:tcPr>
          <w:p>
            <w:pPr>
              <w:numPr>
                <w:ilvl w:val="0"/>
                <w:numId w:val="0"/>
              </w:numPr>
              <w:spacing w:line="360" w:lineRule="auto"/>
              <w:ind w:leftChars="0"/>
              <w:jc w:val="both"/>
              <w:rPr>
                <w:rFonts w:hint="default" w:ascii="仿宋" w:hAnsi="仿宋" w:eastAsia="仿宋" w:cs="仿宋"/>
                <w:sz w:val="28"/>
                <w:szCs w:val="28"/>
                <w:lang w:val="en-US" w:eastAsia="zh-CN"/>
              </w:rPr>
            </w:pPr>
            <w:r>
              <w:rPr>
                <w:rFonts w:hint="eastAsia" w:cs="仿宋"/>
                <w:sz w:val="28"/>
                <w:szCs w:val="28"/>
                <w:lang w:val="en-US" w:eastAsia="zh-CN"/>
              </w:rPr>
              <w:t>1</w:t>
            </w:r>
          </w:p>
        </w:tc>
        <w:tc>
          <w:tcPr>
            <w:tcW w:w="3672" w:type="dxa"/>
            <w:vAlign w:val="center"/>
          </w:tcPr>
          <w:p>
            <w:pPr>
              <w:widowControl/>
              <w:jc w:val="center"/>
              <w:textAlignment w:val="center"/>
              <w:rPr>
                <w:rFonts w:ascii="仿宋" w:hAnsi="仿宋" w:eastAsia="仿宋" w:cs="仿宋"/>
                <w:b/>
                <w:bCs/>
                <w:sz w:val="28"/>
                <w:szCs w:val="28"/>
              </w:rPr>
            </w:pPr>
            <w:r>
              <w:rPr>
                <w:rFonts w:hint="eastAsia" w:ascii="仿宋" w:hAnsi="仿宋" w:eastAsia="仿宋" w:cs="仿宋"/>
                <w:b/>
                <w:bCs/>
                <w:sz w:val="28"/>
                <w:szCs w:val="28"/>
              </w:rPr>
              <w:t>移动数据采集终端</w:t>
            </w:r>
          </w:p>
        </w:tc>
        <w:tc>
          <w:tcPr>
            <w:tcW w:w="961" w:type="dxa"/>
            <w:vAlign w:val="center"/>
          </w:tcPr>
          <w:p>
            <w:pPr>
              <w:widowControl/>
              <w:jc w:val="center"/>
              <w:textAlignment w:val="center"/>
              <w:rPr>
                <w:rFonts w:ascii="仿宋" w:hAnsi="仿宋" w:eastAsia="仿宋" w:cs="仿宋"/>
                <w:sz w:val="28"/>
                <w:szCs w:val="28"/>
              </w:rPr>
            </w:pPr>
            <w:r>
              <w:rPr>
                <w:rFonts w:hint="eastAsia" w:ascii="仿宋" w:hAnsi="仿宋" w:eastAsia="仿宋" w:cs="仿宋"/>
                <w:kern w:val="0"/>
                <w:sz w:val="28"/>
                <w:szCs w:val="28"/>
                <w:lang w:bidi="ar"/>
              </w:rPr>
              <w:t>台</w:t>
            </w:r>
          </w:p>
        </w:tc>
        <w:tc>
          <w:tcPr>
            <w:tcW w:w="1257" w:type="dxa"/>
            <w:vAlign w:val="center"/>
          </w:tcPr>
          <w:p>
            <w:pPr>
              <w:widowControl/>
              <w:jc w:val="center"/>
              <w:textAlignment w:val="center"/>
              <w:rPr>
                <w:rFonts w:ascii="仿宋" w:hAnsi="仿宋" w:eastAsia="仿宋" w:cs="仿宋"/>
                <w:sz w:val="28"/>
                <w:szCs w:val="28"/>
              </w:rPr>
            </w:pPr>
            <w:r>
              <w:rPr>
                <w:rFonts w:hint="eastAsia" w:ascii="仿宋" w:hAnsi="仿宋" w:eastAsia="仿宋" w:cs="仿宋"/>
                <w:kern w:val="0"/>
                <w:sz w:val="28"/>
                <w:szCs w:val="28"/>
                <w:lang w:bidi="ar"/>
              </w:rPr>
              <w:t>120</w:t>
            </w:r>
          </w:p>
        </w:tc>
        <w:tc>
          <w:tcPr>
            <w:tcW w:w="1822" w:type="dxa"/>
          </w:tcPr>
          <w:p>
            <w:pPr>
              <w:spacing w:line="360" w:lineRule="auto"/>
              <w:jc w:val="center"/>
              <w:rPr>
                <w:rFonts w:ascii="仿宋" w:hAnsi="仿宋" w:eastAsia="仿宋" w:cs="仿宋"/>
                <w:sz w:val="28"/>
                <w:szCs w:val="28"/>
              </w:rPr>
            </w:pPr>
            <w:r>
              <w:rPr>
                <w:rFonts w:hint="eastAsia" w:ascii="仿宋" w:hAnsi="仿宋" w:eastAsia="仿宋" w:cs="仿宋"/>
                <w:sz w:val="28"/>
                <w:szCs w:val="28"/>
              </w:rPr>
              <w:t>工业</w:t>
            </w:r>
          </w:p>
        </w:tc>
      </w:tr>
    </w:tbl>
    <w:p/>
    <w:p>
      <w:pPr>
        <w:pStyle w:val="6"/>
        <w:spacing w:before="0" w:after="0" w:line="360" w:lineRule="auto"/>
        <w:rPr>
          <w:rFonts w:hint="eastAsia" w:ascii="仿宋" w:hAnsi="仿宋" w:eastAsia="仿宋" w:cs="仿宋"/>
          <w:sz w:val="28"/>
          <w:szCs w:val="28"/>
          <w:lang w:eastAsia="zh-CN"/>
        </w:rPr>
      </w:pPr>
      <w:r>
        <w:rPr>
          <w:rFonts w:hint="eastAsia" w:ascii="仿宋" w:hAnsi="仿宋" w:eastAsia="仿宋" w:cs="仿宋"/>
          <w:sz w:val="28"/>
          <w:szCs w:val="28"/>
        </w:rPr>
        <w:t>二、技术要求</w:t>
      </w:r>
      <w:r>
        <w:rPr>
          <w:rFonts w:hint="eastAsia" w:cs="仿宋"/>
          <w:sz w:val="28"/>
          <w:szCs w:val="28"/>
          <w:lang w:eastAsia="zh-CN"/>
        </w:rPr>
        <w:t>（</w:t>
      </w:r>
      <w:r>
        <w:rPr>
          <w:rFonts w:hint="eastAsia" w:cs="仿宋"/>
          <w:sz w:val="28"/>
          <w:szCs w:val="28"/>
          <w:lang w:val="en-US" w:eastAsia="zh-CN"/>
        </w:rPr>
        <w:t>实质性要求</w:t>
      </w:r>
      <w:r>
        <w:rPr>
          <w:rFonts w:hint="eastAsia" w:cs="仿宋"/>
          <w:sz w:val="28"/>
          <w:szCs w:val="28"/>
          <w:lang w:eastAsia="zh-CN"/>
        </w:rPr>
        <w:t>）</w:t>
      </w:r>
    </w:p>
    <w:p>
      <w:pPr>
        <w:pStyle w:val="6"/>
        <w:spacing w:before="0" w:after="0" w:line="360" w:lineRule="auto"/>
        <w:rPr>
          <w:rFonts w:ascii="仿宋" w:hAnsi="仿宋" w:eastAsia="仿宋" w:cs="仿宋"/>
          <w:sz w:val="28"/>
          <w:szCs w:val="28"/>
        </w:rPr>
      </w:pPr>
      <w:r>
        <w:rPr>
          <w:rFonts w:hint="eastAsia" w:ascii="仿宋" w:hAnsi="仿宋" w:eastAsia="仿宋" w:cs="仿宋"/>
          <w:sz w:val="28"/>
          <w:szCs w:val="28"/>
        </w:rPr>
        <w:t>1、总体要求</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要求中标人必须实现将采购人在用移动护理系统全部功能迁移至本项目采购的</w:t>
      </w:r>
      <w:r>
        <w:rPr>
          <w:rFonts w:hint="eastAsia" w:cs="仿宋"/>
          <w:sz w:val="28"/>
          <w:szCs w:val="28"/>
          <w:lang w:eastAsia="zh-CN"/>
        </w:rPr>
        <w:t>移动数据采集终端</w:t>
      </w:r>
      <w:r>
        <w:rPr>
          <w:rFonts w:hint="eastAsia" w:ascii="仿宋" w:hAnsi="仿宋" w:eastAsia="仿宋" w:cs="仿宋"/>
          <w:sz w:val="28"/>
          <w:szCs w:val="28"/>
        </w:rPr>
        <w:t>，相关安装调试的费用已包含在本项目预算中，并保证移动护理系统使用的连续性、准确性；如移动护理系统厂商配合调试过程中产生的相关费用，须由中标人承担，采购人不额外支付相关费用。（要求提供承诺函）</w:t>
      </w:r>
    </w:p>
    <w:p>
      <w:pPr>
        <w:pStyle w:val="6"/>
        <w:spacing w:before="0" w:after="0" w:line="360" w:lineRule="auto"/>
        <w:rPr>
          <w:rFonts w:ascii="仿宋" w:hAnsi="仿宋" w:eastAsia="仿宋" w:cs="仿宋"/>
          <w:sz w:val="28"/>
          <w:szCs w:val="28"/>
        </w:rPr>
      </w:pPr>
      <w:r>
        <w:rPr>
          <w:rFonts w:hint="eastAsia" w:ascii="仿宋" w:hAnsi="仿宋" w:eastAsia="仿宋" w:cs="仿宋"/>
          <w:sz w:val="28"/>
          <w:szCs w:val="28"/>
        </w:rPr>
        <w:t>2、技术参数要求</w:t>
      </w:r>
    </w:p>
    <w:p>
      <w:pPr>
        <w:spacing w:line="360" w:lineRule="auto"/>
        <w:ind w:firstLine="420"/>
        <w:rPr>
          <w:rFonts w:ascii="仿宋" w:hAnsi="仿宋" w:eastAsia="仿宋" w:cs="仿宋"/>
          <w:sz w:val="28"/>
          <w:szCs w:val="28"/>
        </w:rPr>
      </w:pPr>
      <w:r>
        <w:rPr>
          <w:rFonts w:hint="eastAsia" w:ascii="仿宋" w:hAnsi="仿宋" w:eastAsia="仿宋" w:cs="仿宋"/>
          <w:sz w:val="28"/>
          <w:szCs w:val="28"/>
        </w:rPr>
        <w:t>（1）操作系统：≥ Android P(9) 医护定制OS操作系统，定制专用界面，有管理者权限区分用户权限（需提供界面截图证明以及软件著作权证书复印件）；</w:t>
      </w:r>
    </w:p>
    <w:p>
      <w:pPr>
        <w:spacing w:line="360" w:lineRule="auto"/>
        <w:ind w:firstLine="420"/>
        <w:rPr>
          <w:rFonts w:ascii="仿宋" w:hAnsi="仿宋" w:eastAsia="仿宋" w:cs="仿宋"/>
          <w:sz w:val="28"/>
          <w:szCs w:val="28"/>
        </w:rPr>
      </w:pPr>
      <w:r>
        <w:rPr>
          <w:rFonts w:hint="eastAsia" w:ascii="仿宋" w:hAnsi="仿宋" w:eastAsia="仿宋" w:cs="仿宋"/>
          <w:sz w:val="28"/>
          <w:szCs w:val="28"/>
        </w:rPr>
        <w:t>（2）处理器：≥1.95GHz主频，高通8核处理器；</w:t>
      </w:r>
    </w:p>
    <w:p>
      <w:pPr>
        <w:spacing w:line="360" w:lineRule="auto"/>
        <w:ind w:firstLine="420"/>
        <w:rPr>
          <w:rFonts w:ascii="仿宋" w:hAnsi="仿宋" w:eastAsia="仿宋" w:cs="仿宋"/>
          <w:sz w:val="28"/>
          <w:szCs w:val="28"/>
        </w:rPr>
      </w:pPr>
      <w:r>
        <w:rPr>
          <w:rFonts w:hint="eastAsia" w:ascii="仿宋" w:hAnsi="仿宋" w:eastAsia="仿宋" w:cs="仿宋"/>
          <w:sz w:val="28"/>
          <w:szCs w:val="28"/>
        </w:rPr>
        <w:t>（3）内存：≥3GB RAM，32GB ROM；</w:t>
      </w:r>
    </w:p>
    <w:p>
      <w:pPr>
        <w:spacing w:line="360" w:lineRule="auto"/>
        <w:ind w:firstLine="420"/>
        <w:rPr>
          <w:rFonts w:ascii="仿宋" w:hAnsi="仿宋" w:eastAsia="仿宋" w:cs="仿宋"/>
          <w:sz w:val="28"/>
          <w:szCs w:val="28"/>
        </w:rPr>
      </w:pPr>
      <w:r>
        <w:rPr>
          <w:rFonts w:hint="eastAsia" w:ascii="仿宋" w:hAnsi="仿宋" w:eastAsia="仿宋" w:cs="仿宋"/>
          <w:sz w:val="28"/>
          <w:szCs w:val="28"/>
        </w:rPr>
        <w:t xml:space="preserve">（4）外观：外观设计大方美观实用（需提供产品彩页）； </w:t>
      </w:r>
    </w:p>
    <w:p>
      <w:pPr>
        <w:spacing w:line="360" w:lineRule="auto"/>
        <w:ind w:firstLine="420"/>
        <w:rPr>
          <w:rFonts w:ascii="仿宋" w:hAnsi="仿宋" w:eastAsia="仿宋" w:cs="仿宋"/>
          <w:sz w:val="28"/>
          <w:szCs w:val="28"/>
        </w:rPr>
      </w:pPr>
      <w:r>
        <w:rPr>
          <w:rFonts w:hint="eastAsia" w:ascii="仿宋" w:hAnsi="仿宋" w:eastAsia="仿宋" w:cs="仿宋"/>
          <w:sz w:val="28"/>
          <w:szCs w:val="28"/>
        </w:rPr>
        <w:t>（5）屏幕分辨率：≥5.45英吋HD+高清屏, ≥1440*720，抗损伤保护玻璃盖板，支持湿手操作；</w:t>
      </w:r>
    </w:p>
    <w:p>
      <w:pPr>
        <w:spacing w:line="360" w:lineRule="auto"/>
        <w:ind w:firstLine="420"/>
        <w:rPr>
          <w:rFonts w:ascii="仿宋" w:hAnsi="仿宋" w:eastAsia="仿宋" w:cs="仿宋"/>
          <w:sz w:val="28"/>
          <w:szCs w:val="28"/>
        </w:rPr>
      </w:pPr>
      <w:r>
        <w:rPr>
          <w:rFonts w:hint="eastAsia" w:ascii="仿宋" w:hAnsi="仿宋" w:eastAsia="仿宋" w:cs="仿宋"/>
          <w:sz w:val="28"/>
          <w:szCs w:val="28"/>
        </w:rPr>
        <w:t>（6）电池：电池容量额定值≥4900mAh，锂电池，加密电芯，支持循环充电防过充设计，为避免后期电池接触不良等问题，电池采用一体化设计，不可拆卸；</w:t>
      </w:r>
    </w:p>
    <w:p>
      <w:pPr>
        <w:spacing w:line="360" w:lineRule="auto"/>
        <w:ind w:firstLine="420"/>
        <w:rPr>
          <w:rFonts w:ascii="仿宋" w:hAnsi="仿宋" w:eastAsia="仿宋" w:cs="仿宋"/>
          <w:sz w:val="28"/>
          <w:szCs w:val="28"/>
        </w:rPr>
      </w:pPr>
      <w:r>
        <w:rPr>
          <w:rFonts w:hint="eastAsia" w:ascii="仿宋" w:hAnsi="仿宋" w:eastAsia="仿宋" w:cs="仿宋"/>
          <w:sz w:val="28"/>
          <w:szCs w:val="28"/>
        </w:rPr>
        <w:t>（7）充电：QC3.0快充，≤2.5小时充满，连续使用时间≥15小时；（提供检测报告</w:t>
      </w:r>
      <w:r>
        <w:rPr>
          <w:rFonts w:hint="eastAsia" w:cs="仿宋"/>
          <w:sz w:val="28"/>
          <w:szCs w:val="28"/>
          <w:highlight w:val="none"/>
          <w:lang w:val="en-US" w:eastAsia="zh-CN"/>
        </w:rPr>
        <w:t>复印件</w:t>
      </w:r>
      <w:r>
        <w:rPr>
          <w:rFonts w:hint="eastAsia" w:ascii="仿宋" w:hAnsi="仿宋" w:eastAsia="仿宋" w:cs="仿宋"/>
          <w:sz w:val="28"/>
          <w:szCs w:val="28"/>
        </w:rPr>
        <w:t>）</w:t>
      </w:r>
    </w:p>
    <w:p>
      <w:pPr>
        <w:spacing w:line="360" w:lineRule="auto"/>
        <w:ind w:firstLine="420"/>
        <w:rPr>
          <w:rFonts w:ascii="仿宋" w:hAnsi="仿宋" w:eastAsia="仿宋" w:cs="仿宋"/>
          <w:sz w:val="28"/>
          <w:szCs w:val="28"/>
        </w:rPr>
      </w:pPr>
      <w:r>
        <w:rPr>
          <w:rFonts w:hint="eastAsia" w:ascii="仿宋" w:hAnsi="仿宋" w:eastAsia="仿宋" w:cs="仿宋"/>
          <w:sz w:val="28"/>
          <w:szCs w:val="28"/>
        </w:rPr>
        <w:t>（8）外设接口：Type-C接口，支持线充充电，并支持座充；底部有充电触点设计，以匹配座充充电触针，方便随用随充；</w:t>
      </w:r>
    </w:p>
    <w:p>
      <w:pPr>
        <w:spacing w:line="360" w:lineRule="auto"/>
        <w:ind w:firstLine="420"/>
        <w:rPr>
          <w:rFonts w:ascii="仿宋" w:hAnsi="仿宋" w:eastAsia="仿宋" w:cs="仿宋"/>
          <w:sz w:val="28"/>
          <w:szCs w:val="28"/>
        </w:rPr>
      </w:pPr>
      <w:r>
        <w:rPr>
          <w:rFonts w:hint="eastAsia" w:ascii="仿宋" w:hAnsi="仿宋" w:eastAsia="仿宋" w:cs="仿宋"/>
          <w:sz w:val="28"/>
          <w:szCs w:val="28"/>
        </w:rPr>
        <w:t>（9）摄像头：≥1300万像素，摄像头位于设备背面，方便临床使用；</w:t>
      </w:r>
    </w:p>
    <w:p>
      <w:pPr>
        <w:spacing w:line="360" w:lineRule="auto"/>
        <w:ind w:firstLine="420"/>
        <w:rPr>
          <w:rFonts w:ascii="仿宋" w:hAnsi="仿宋" w:eastAsia="仿宋" w:cs="仿宋"/>
          <w:sz w:val="28"/>
          <w:szCs w:val="28"/>
        </w:rPr>
      </w:pPr>
      <w:r>
        <w:rPr>
          <w:rFonts w:hint="eastAsia" w:ascii="仿宋" w:hAnsi="仿宋" w:eastAsia="仿宋" w:cs="仿宋"/>
          <w:sz w:val="28"/>
          <w:szCs w:val="28"/>
        </w:rPr>
        <w:t>（10）手电筒：具备手电、瞳孔双手电功能，要求一个实体按键可实现照明及瞳孔检查两项功能。需现场演示其具有照明及瞳孔检查两项功能，演示时间≤10min ；（注：演示</w:t>
      </w:r>
      <w:r>
        <w:rPr>
          <w:rFonts w:hint="eastAsia" w:ascii="仿宋" w:hAnsi="仿宋" w:eastAsia="仿宋" w:cs="仿宋"/>
          <w:sz w:val="28"/>
          <w:szCs w:val="28"/>
          <w:lang w:val="en-US" w:eastAsia="zh-CN"/>
        </w:rPr>
        <w:t>顺序</w:t>
      </w:r>
      <w:r>
        <w:rPr>
          <w:rFonts w:hint="eastAsia" w:ascii="仿宋" w:hAnsi="仿宋" w:eastAsia="仿宋" w:cs="仿宋"/>
          <w:sz w:val="28"/>
          <w:szCs w:val="28"/>
        </w:rPr>
        <w:t>通过现场抽签决定）</w:t>
      </w:r>
    </w:p>
    <w:p>
      <w:pPr>
        <w:spacing w:line="360" w:lineRule="auto"/>
        <w:ind w:firstLine="420"/>
        <w:rPr>
          <w:rFonts w:ascii="仿宋" w:hAnsi="仿宋" w:eastAsia="仿宋" w:cs="仿宋"/>
          <w:sz w:val="28"/>
          <w:szCs w:val="28"/>
        </w:rPr>
      </w:pPr>
      <w:r>
        <w:rPr>
          <w:rFonts w:hint="eastAsia" w:ascii="仿宋" w:hAnsi="仿宋" w:eastAsia="仿宋" w:cs="仿宋"/>
          <w:sz w:val="28"/>
          <w:szCs w:val="28"/>
        </w:rPr>
        <w:t>（11）传感器：GPS、地磁传感器、重力传感器G-sensor、光感传感器、距离传感器、陀螺仪；</w:t>
      </w:r>
    </w:p>
    <w:p>
      <w:pPr>
        <w:spacing w:line="360" w:lineRule="auto"/>
        <w:ind w:firstLine="420"/>
        <w:rPr>
          <w:rFonts w:ascii="仿宋" w:hAnsi="仿宋" w:eastAsia="仿宋" w:cs="仿宋"/>
          <w:sz w:val="28"/>
          <w:szCs w:val="28"/>
        </w:rPr>
      </w:pPr>
      <w:r>
        <w:rPr>
          <w:rFonts w:hint="eastAsia" w:ascii="仿宋" w:hAnsi="仿宋" w:eastAsia="仿宋" w:cs="仿宋"/>
          <w:sz w:val="28"/>
          <w:szCs w:val="28"/>
        </w:rPr>
        <w:t>（12）条码识别：一维/二维条码扫描引擎，白色补光灯，激光瞄准；</w:t>
      </w:r>
    </w:p>
    <w:p>
      <w:pPr>
        <w:spacing w:line="360" w:lineRule="auto"/>
        <w:ind w:firstLine="420"/>
        <w:rPr>
          <w:rFonts w:ascii="仿宋" w:hAnsi="仿宋" w:eastAsia="仿宋" w:cs="仿宋"/>
          <w:sz w:val="28"/>
          <w:szCs w:val="28"/>
        </w:rPr>
      </w:pPr>
      <w:r>
        <w:rPr>
          <w:rFonts w:hint="eastAsia" w:ascii="仿宋" w:hAnsi="仿宋" w:eastAsia="仿宋" w:cs="仿宋"/>
          <w:sz w:val="28"/>
          <w:szCs w:val="28"/>
        </w:rPr>
        <w:t>（13）扫描设置：条码设置、扫描设置开放设置菜单（需提供界面截图证明）；</w:t>
      </w:r>
    </w:p>
    <w:p>
      <w:pPr>
        <w:spacing w:line="360" w:lineRule="auto"/>
        <w:ind w:firstLine="420"/>
        <w:rPr>
          <w:rFonts w:ascii="仿宋" w:hAnsi="仿宋" w:eastAsia="仿宋" w:cs="仿宋"/>
          <w:sz w:val="28"/>
          <w:szCs w:val="28"/>
        </w:rPr>
      </w:pPr>
      <w:r>
        <w:rPr>
          <w:rFonts w:hint="eastAsia" w:ascii="仿宋" w:hAnsi="仿宋" w:eastAsia="仿宋" w:cs="仿宋"/>
          <w:sz w:val="28"/>
          <w:szCs w:val="28"/>
        </w:rPr>
        <w:t>（14）无线局域网：Wi-Fi支持802.11a/b/g/n/ac，支持2.4G及5G频段，支持频段包括：5725-5850MHz 5150-5350MHz 2400-2483.5MHz（需提供型号核准证书复印件，要求证书与投标型号严格对应，单款单证，不得使用系列产品认证）；</w:t>
      </w:r>
    </w:p>
    <w:p>
      <w:pPr>
        <w:spacing w:line="360" w:lineRule="auto"/>
        <w:ind w:firstLine="420"/>
        <w:rPr>
          <w:rFonts w:ascii="仿宋" w:hAnsi="仿宋" w:eastAsia="仿宋" w:cs="仿宋"/>
          <w:sz w:val="28"/>
          <w:szCs w:val="28"/>
        </w:rPr>
      </w:pPr>
      <w:r>
        <w:rPr>
          <w:rFonts w:hint="eastAsia" w:ascii="仿宋" w:hAnsi="仿宋" w:eastAsia="仿宋" w:cs="仿宋"/>
          <w:sz w:val="28"/>
          <w:szCs w:val="28"/>
        </w:rPr>
        <w:t>（15）支持制式：GSM/TD-SCDMA/WCDMA/cdma2000/TD-LTE/LTE FDD（需提供支持上述制式的入网认证证书和型号核准证书复印件，要求证书与投标型号严格对应，单款单证，不得使用系列产品认证以作证明）；</w:t>
      </w:r>
    </w:p>
    <w:p>
      <w:pPr>
        <w:spacing w:line="360" w:lineRule="auto"/>
        <w:ind w:firstLine="420"/>
        <w:rPr>
          <w:rFonts w:ascii="仿宋" w:hAnsi="仿宋" w:eastAsia="仿宋" w:cs="仿宋"/>
          <w:sz w:val="28"/>
          <w:szCs w:val="28"/>
        </w:rPr>
      </w:pPr>
      <w:r>
        <w:rPr>
          <w:rFonts w:hint="eastAsia" w:ascii="仿宋" w:hAnsi="仿宋" w:eastAsia="仿宋" w:cs="仿宋"/>
          <w:sz w:val="28"/>
          <w:szCs w:val="28"/>
        </w:rPr>
        <w:t>（16）通信频段：890-915MHz、1710-1750MHz/1880-1900MHz、2010-2025MHz/1940-1965MHz、909-915MHz/824-835MHz/1880-1915MHz、2300-2370MHz、2555-2655MHz/1920-1940MHz、 1940-1965MHz、1710-1780MHz 、909-915MHz 、824-835MHz（需提供支持上述频段的入网认证证书和型号核准证书复印件，要求证书与投标型号严格对应，单款单证，不得使用系列产品认证以作证明）；</w:t>
      </w:r>
    </w:p>
    <w:p>
      <w:pPr>
        <w:spacing w:line="360" w:lineRule="auto"/>
        <w:ind w:firstLine="420"/>
        <w:rPr>
          <w:rFonts w:ascii="仿宋" w:hAnsi="仿宋" w:eastAsia="仿宋" w:cs="仿宋"/>
          <w:sz w:val="28"/>
          <w:szCs w:val="28"/>
        </w:rPr>
      </w:pPr>
      <w:r>
        <w:rPr>
          <w:rFonts w:hint="eastAsia" w:ascii="仿宋" w:hAnsi="仿宋" w:eastAsia="仿宋" w:cs="仿宋"/>
          <w:sz w:val="28"/>
          <w:szCs w:val="28"/>
        </w:rPr>
        <w:t>（17）Wi-Fi漫游：Wi-Fi网络切换强度、连接速度可进行策略调整；</w:t>
      </w:r>
    </w:p>
    <w:p>
      <w:pPr>
        <w:spacing w:line="360" w:lineRule="auto"/>
        <w:ind w:firstLine="420"/>
        <w:rPr>
          <w:rFonts w:ascii="仿宋" w:hAnsi="仿宋" w:eastAsia="仿宋" w:cs="仿宋"/>
          <w:sz w:val="28"/>
          <w:szCs w:val="28"/>
        </w:rPr>
      </w:pPr>
      <w:r>
        <w:rPr>
          <w:rFonts w:hint="eastAsia" w:ascii="仿宋" w:hAnsi="仿宋" w:eastAsia="仿宋" w:cs="仿宋"/>
          <w:sz w:val="28"/>
          <w:szCs w:val="28"/>
        </w:rPr>
        <w:t>（18）蓝牙／NFC／RFID：不低于Bluetooth 4.2，支持NFC、RFID功能；</w:t>
      </w:r>
    </w:p>
    <w:p>
      <w:pPr>
        <w:spacing w:line="360" w:lineRule="auto"/>
        <w:ind w:firstLine="420"/>
        <w:rPr>
          <w:rFonts w:ascii="仿宋" w:hAnsi="仿宋" w:eastAsia="仿宋" w:cs="仿宋"/>
          <w:sz w:val="28"/>
          <w:szCs w:val="28"/>
        </w:rPr>
      </w:pPr>
      <w:r>
        <w:rPr>
          <w:rFonts w:hint="eastAsia" w:ascii="仿宋" w:hAnsi="仿宋" w:eastAsia="仿宋" w:cs="仿宋"/>
          <w:sz w:val="28"/>
          <w:szCs w:val="28"/>
        </w:rPr>
        <w:t>（19）材质：抑菌材料，可耐受医院常用消毒剂（酒精、洗必泰、紫外线、施康、过氧化氢、聚维酮碘等），整机及底座使用抗UV材料，支持紫外线消毒（需提供第三方抗UV涂料抗紫外线辐射证明复印件）；</w:t>
      </w:r>
    </w:p>
    <w:p>
      <w:pPr>
        <w:spacing w:line="360" w:lineRule="auto"/>
        <w:ind w:firstLine="420"/>
        <w:rPr>
          <w:rFonts w:ascii="仿宋" w:hAnsi="仿宋" w:eastAsia="仿宋" w:cs="仿宋"/>
          <w:sz w:val="28"/>
          <w:szCs w:val="28"/>
        </w:rPr>
      </w:pPr>
      <w:r>
        <w:rPr>
          <w:rFonts w:hint="eastAsia" w:ascii="仿宋" w:hAnsi="仿宋" w:eastAsia="仿宋" w:cs="仿宋"/>
          <w:sz w:val="28"/>
          <w:szCs w:val="28"/>
        </w:rPr>
        <w:t>（20）辅助功能：桌面悬浮按键，支持扫描、双手电控制；支持悬浮键实现单扫、连续扫描；</w:t>
      </w:r>
    </w:p>
    <w:p>
      <w:pPr>
        <w:spacing w:line="360" w:lineRule="auto"/>
        <w:ind w:firstLine="420"/>
        <w:rPr>
          <w:rFonts w:ascii="仿宋" w:hAnsi="仿宋" w:eastAsia="仿宋" w:cs="仿宋"/>
          <w:sz w:val="28"/>
          <w:szCs w:val="28"/>
        </w:rPr>
      </w:pPr>
      <w:r>
        <w:rPr>
          <w:rFonts w:hint="eastAsia" w:ascii="仿宋" w:hAnsi="仿宋" w:eastAsia="仿宋" w:cs="仿宋"/>
          <w:sz w:val="28"/>
          <w:szCs w:val="28"/>
        </w:rPr>
        <w:t>（21）自定义按键：支持按键自定义（含PTT按键）；</w:t>
      </w:r>
    </w:p>
    <w:p>
      <w:pPr>
        <w:spacing w:line="360" w:lineRule="auto"/>
        <w:ind w:firstLine="420"/>
        <w:rPr>
          <w:rFonts w:ascii="仿宋" w:hAnsi="仿宋" w:eastAsia="仿宋" w:cs="仿宋"/>
          <w:sz w:val="28"/>
          <w:szCs w:val="28"/>
        </w:rPr>
      </w:pPr>
      <w:r>
        <w:rPr>
          <w:rFonts w:hint="eastAsia" w:ascii="仿宋" w:hAnsi="仿宋" w:eastAsia="仿宋" w:cs="仿宋"/>
          <w:sz w:val="28"/>
          <w:szCs w:val="28"/>
        </w:rPr>
        <w:t>（22）跌落规格：可承受多次1.5米的跌落冲击, ≥1000次0.5米滚动；</w:t>
      </w:r>
    </w:p>
    <w:p>
      <w:pPr>
        <w:pStyle w:val="2"/>
        <w:spacing w:line="360" w:lineRule="auto"/>
        <w:ind w:firstLine="420"/>
        <w:rPr>
          <w:rFonts w:ascii="仿宋" w:hAnsi="仿宋" w:eastAsia="仿宋" w:cs="仿宋"/>
          <w:sz w:val="28"/>
          <w:szCs w:val="28"/>
        </w:rPr>
      </w:pPr>
      <w:r>
        <w:rPr>
          <w:rFonts w:hint="eastAsia" w:ascii="仿宋" w:hAnsi="仿宋" w:eastAsia="仿宋" w:cs="仿宋"/>
          <w:sz w:val="28"/>
          <w:szCs w:val="28"/>
        </w:rPr>
        <w:t>（23）防护等级： ≥IP67（需提供防水防尘检测报告复印件）。</w:t>
      </w:r>
    </w:p>
    <w:p>
      <w:pPr>
        <w:jc w:val="left"/>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wZGM4NjRjMGVkOTdiZDMzNWZiYTc1MGNlNDk1MWYifQ=="/>
  </w:docVars>
  <w:rsids>
    <w:rsidRoot w:val="00000000"/>
    <w:rsid w:val="23A6712F"/>
    <w:rsid w:val="5B8F6F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仿宋" w:hAnsi="仿宋" w:eastAsia="仿宋" w:cs="仿宋"/>
      <w:sz w:val="22"/>
      <w:szCs w:val="22"/>
      <w:lang w:val="zh-CN" w:eastAsia="zh-CN" w:bidi="zh-CN"/>
    </w:rPr>
  </w:style>
  <w:style w:type="paragraph" w:styleId="5">
    <w:name w:val="heading 1"/>
    <w:basedOn w:val="1"/>
    <w:next w:val="1"/>
    <w:qFormat/>
    <w:uiPriority w:val="1"/>
    <w:pPr>
      <w:spacing w:before="37"/>
      <w:ind w:right="273"/>
      <w:jc w:val="center"/>
      <w:outlineLvl w:val="0"/>
    </w:pPr>
    <w:rPr>
      <w:b/>
      <w:bCs/>
      <w:sz w:val="36"/>
      <w:szCs w:val="44"/>
    </w:rPr>
  </w:style>
  <w:style w:type="paragraph" w:styleId="6">
    <w:name w:val="heading 3"/>
    <w:basedOn w:val="1"/>
    <w:next w:val="1"/>
    <w:qFormat/>
    <w:uiPriority w:val="1"/>
    <w:pPr>
      <w:outlineLvl w:val="2"/>
    </w:pPr>
    <w:rPr>
      <w:b/>
      <w:bCs/>
      <w:sz w:val="28"/>
      <w:szCs w:val="28"/>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1"/>
    <w:rPr>
      <w:sz w:val="24"/>
      <w:szCs w:val="24"/>
    </w:rPr>
  </w:style>
  <w:style w:type="paragraph" w:styleId="3">
    <w:name w:val="Body Text First Indent"/>
    <w:basedOn w:val="2"/>
    <w:next w:val="4"/>
    <w:qFormat/>
    <w:uiPriority w:val="0"/>
    <w:pPr>
      <w:ind w:firstLine="420" w:firstLineChars="100"/>
    </w:pPr>
  </w:style>
  <w:style w:type="paragraph" w:customStyle="1" w:styleId="4">
    <w:name w:val="段落正文"/>
    <w:basedOn w:val="1"/>
    <w:qFormat/>
    <w:uiPriority w:val="0"/>
    <w:pPr>
      <w:autoSpaceDE w:val="0"/>
      <w:autoSpaceDN w:val="0"/>
      <w:spacing w:beforeLines="50" w:line="360" w:lineRule="auto"/>
      <w:ind w:firstLine="200" w:firstLineChars="200"/>
      <w:jc w:val="left"/>
    </w:pPr>
    <w:rPr>
      <w:rFonts w:ascii="Times New Roman" w:hAnsi="Times New Roman" w:eastAsia="仿宋" w:cs="仿宋"/>
      <w:spacing w:val="2"/>
      <w:kern w:val="0"/>
      <w:sz w:val="24"/>
      <w:szCs w:val="20"/>
      <w:lang w:val="zh-CN" w:bidi="zh-CN"/>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2613</Words>
  <Characters>3059</Characters>
  <Lines>0</Lines>
  <Paragraphs>0</Paragraphs>
  <TotalTime>0</TotalTime>
  <ScaleCrop>false</ScaleCrop>
  <LinksUpToDate>false</LinksUpToDate>
  <CharactersWithSpaces>3099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2023-05-04T01:57:00Z</dcterms:created>
  <dc:creator>Administrator</dc:creator>
  <cp:lastModifiedBy>婷婷</cp:lastModifiedBy>
  <dcterms:modified xsi:type="dcterms:W3CDTF">2023-05-15T05:26:47Z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643C6836876D4CECB49A56815545CC53_12</vt:lpwstr>
  </property>
</Properties>
</file>