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ind w:left="60"/>
        <w:jc w:val="both"/>
        <w:rPr>
          <w:rFonts w:hint="eastAsia" w:ascii="方正仿宋_GB2312" w:hAnsi="方正仿宋_GB2312" w:eastAsia="方正仿宋_GB2312" w:cs="方正仿宋_GB2312"/>
          <w:b/>
          <w:bCs/>
          <w:sz w:val="28"/>
          <w:szCs w:val="28"/>
          <w:lang w:val="en-US" w:eastAsia="zh-CN"/>
        </w:rPr>
      </w:pPr>
      <w:r>
        <w:rPr>
          <w:rFonts w:hint="eastAsia" w:ascii="方正仿宋_GB2312" w:hAnsi="方正仿宋_GB2312" w:eastAsia="方正仿宋_GB2312" w:cs="方正仿宋_GB2312"/>
          <w:b/>
          <w:bCs/>
          <w:sz w:val="28"/>
          <w:szCs w:val="28"/>
          <w:lang w:val="en-US" w:eastAsia="zh-CN"/>
        </w:rPr>
        <w:t>一、项目概述</w:t>
      </w:r>
    </w:p>
    <w:p>
      <w:pPr>
        <w:autoSpaceDE w:val="0"/>
        <w:autoSpaceDN w:val="0"/>
        <w:spacing w:line="360" w:lineRule="auto"/>
        <w:ind w:left="60" w:firstLine="560" w:firstLineChars="200"/>
        <w:jc w:val="both"/>
        <w:rPr>
          <w:rFonts w:hint="eastAsia" w:ascii="方正仿宋_GB2312" w:hAnsi="方正仿宋_GB2312" w:eastAsia="方正仿宋_GB2312" w:cs="方正仿宋_GB2312"/>
          <w:b w:val="0"/>
          <w:bCs w:val="0"/>
          <w:sz w:val="28"/>
          <w:szCs w:val="28"/>
          <w:lang w:val="en-US" w:eastAsia="zh-CN"/>
        </w:rPr>
      </w:pPr>
      <w:r>
        <w:rPr>
          <w:rFonts w:hint="eastAsia" w:ascii="方正仿宋_GB2312" w:hAnsi="方正仿宋_GB2312" w:eastAsia="方正仿宋_GB2312" w:cs="方正仿宋_GB2312"/>
          <w:b w:val="0"/>
          <w:bCs w:val="0"/>
          <w:sz w:val="28"/>
          <w:szCs w:val="28"/>
          <w:lang w:val="en-US" w:eastAsia="zh-CN"/>
        </w:rPr>
        <w:t>对汶川县管辖行政村老百姓生活饮用水进行全覆盖水质检测（两次），其中末梢水检测约124个（不少于117个），水源水检测约16个，最终按实际检测数量结算。</w:t>
      </w:r>
    </w:p>
    <w:p>
      <w:pPr>
        <w:autoSpaceDE w:val="0"/>
        <w:autoSpaceDN w:val="0"/>
        <w:spacing w:line="360" w:lineRule="auto"/>
        <w:ind w:left="60" w:firstLine="560" w:firstLineChars="200"/>
        <w:jc w:val="both"/>
        <w:rPr>
          <w:rFonts w:hint="eastAsia" w:ascii="方正仿宋_GB2312" w:hAnsi="方正仿宋_GB2312" w:eastAsia="方正仿宋_GB2312" w:cs="方正仿宋_GB2312"/>
          <w:b w:val="0"/>
          <w:bCs w:val="0"/>
          <w:sz w:val="28"/>
          <w:szCs w:val="28"/>
          <w:lang w:val="en-US" w:eastAsia="zh-CN"/>
        </w:rPr>
      </w:pPr>
      <w:r>
        <w:rPr>
          <w:rFonts w:hint="eastAsia" w:ascii="方正仿宋_GB2312" w:hAnsi="方正仿宋_GB2312" w:eastAsia="方正仿宋_GB2312" w:cs="方正仿宋_GB2312"/>
          <w:b w:val="0"/>
          <w:bCs w:val="0"/>
          <w:sz w:val="28"/>
          <w:szCs w:val="28"/>
          <w:lang w:val="en-US" w:eastAsia="zh-CN"/>
        </w:rPr>
        <w:t>所属行业：其他未列明行业。</w:t>
      </w:r>
    </w:p>
    <w:p>
      <w:pPr>
        <w:autoSpaceDE w:val="0"/>
        <w:autoSpaceDN w:val="0"/>
        <w:spacing w:line="400" w:lineRule="exact"/>
        <w:jc w:val="both"/>
        <w:rPr>
          <w:rFonts w:hint="default"/>
          <w:lang w:val="en-US"/>
        </w:rPr>
      </w:pPr>
      <w:r>
        <w:rPr>
          <w:rFonts w:hint="eastAsia" w:ascii="方正仿宋_GB2312" w:hAnsi="方正仿宋_GB2312" w:eastAsia="方正仿宋_GB2312" w:cs="方正仿宋_GB2312"/>
          <w:b/>
          <w:bCs/>
          <w:sz w:val="28"/>
          <w:szCs w:val="28"/>
          <w:lang w:val="en-US" w:eastAsia="zh-CN"/>
        </w:rPr>
        <w:t>二、技术、服务要求</w:t>
      </w:r>
    </w:p>
    <w:p>
      <w:pPr>
        <w:autoSpaceDE w:val="0"/>
        <w:autoSpaceDN w:val="0"/>
        <w:spacing w:line="400" w:lineRule="exact"/>
        <w:jc w:val="both"/>
        <w:rPr>
          <w:rFonts w:hint="eastAsia" w:ascii="方正仿宋_GB2312" w:hAnsi="方正仿宋_GB2312" w:eastAsia="方正仿宋_GB2312" w:cs="方正仿宋_GB2312"/>
          <w:b/>
          <w:bCs/>
          <w:sz w:val="28"/>
          <w:szCs w:val="28"/>
          <w:lang w:val="en-US" w:eastAsia="zh-CN"/>
        </w:rPr>
      </w:pPr>
      <w:r>
        <w:rPr>
          <w:rFonts w:hint="eastAsia" w:ascii="方正仿宋_GB2312" w:hAnsi="方正仿宋_GB2312" w:eastAsia="方正仿宋_GB2312" w:cs="方正仿宋_GB2312"/>
          <w:b/>
          <w:bCs/>
          <w:sz w:val="28"/>
          <w:szCs w:val="28"/>
          <w:lang w:val="en-US" w:eastAsia="zh-CN"/>
        </w:rPr>
        <w:t>★1.技术要求</w:t>
      </w:r>
    </w:p>
    <w:tbl>
      <w:tblPr>
        <w:tblStyle w:val="5"/>
        <w:tblpPr w:leftFromText="180" w:rightFromText="180" w:vertAnchor="text" w:horzAnchor="page" w:tblpX="986" w:tblpY="566"/>
        <w:tblOverlap w:val="never"/>
        <w:tblW w:w="948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2"/>
        <w:gridCol w:w="2037"/>
        <w:gridCol w:w="2779"/>
        <w:gridCol w:w="2563"/>
        <w:gridCol w:w="13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792" w:type="dxa"/>
            <w:noWrap w:val="0"/>
            <w:vAlign w:val="top"/>
          </w:tcPr>
          <w:p>
            <w:pPr>
              <w:spacing w:before="223" w:line="231" w:lineRule="auto"/>
              <w:ind w:left="205"/>
              <w:rPr>
                <w:rFonts w:ascii="仿宋" w:hAnsi="仿宋" w:eastAsia="仿宋" w:cs="仿宋"/>
                <w:sz w:val="19"/>
                <w:szCs w:val="19"/>
              </w:rPr>
            </w:pPr>
            <w:r>
              <w:rPr>
                <w:rFonts w:ascii="仿宋" w:hAnsi="仿宋" w:eastAsia="仿宋" w:cs="仿宋"/>
                <w:spacing w:val="4"/>
                <w:sz w:val="19"/>
                <w:szCs w:val="19"/>
              </w:rPr>
              <w:t>序</w:t>
            </w:r>
            <w:r>
              <w:rPr>
                <w:rFonts w:ascii="仿宋" w:hAnsi="仿宋" w:eastAsia="仿宋" w:cs="仿宋"/>
                <w:spacing w:val="3"/>
                <w:sz w:val="19"/>
                <w:szCs w:val="19"/>
              </w:rPr>
              <w:t>号</w:t>
            </w:r>
          </w:p>
        </w:tc>
        <w:tc>
          <w:tcPr>
            <w:tcW w:w="2037" w:type="dxa"/>
            <w:noWrap w:val="0"/>
            <w:vAlign w:val="top"/>
          </w:tcPr>
          <w:p>
            <w:pPr>
              <w:spacing w:before="222" w:line="233" w:lineRule="auto"/>
              <w:ind w:left="827"/>
              <w:rPr>
                <w:rFonts w:ascii="仿宋" w:hAnsi="仿宋" w:eastAsia="仿宋" w:cs="仿宋"/>
                <w:sz w:val="19"/>
                <w:szCs w:val="19"/>
              </w:rPr>
            </w:pPr>
            <w:r>
              <w:rPr>
                <w:rFonts w:ascii="仿宋" w:hAnsi="仿宋" w:eastAsia="仿宋" w:cs="仿宋"/>
                <w:spacing w:val="3"/>
                <w:sz w:val="19"/>
                <w:szCs w:val="19"/>
              </w:rPr>
              <w:t>项目</w:t>
            </w:r>
          </w:p>
        </w:tc>
        <w:tc>
          <w:tcPr>
            <w:tcW w:w="2779" w:type="dxa"/>
            <w:noWrap w:val="0"/>
            <w:vAlign w:val="top"/>
          </w:tcPr>
          <w:p>
            <w:pPr>
              <w:spacing w:before="223" w:line="231" w:lineRule="auto"/>
              <w:ind w:left="997"/>
              <w:rPr>
                <w:rFonts w:ascii="仿宋" w:hAnsi="仿宋" w:eastAsia="仿宋" w:cs="仿宋"/>
                <w:sz w:val="19"/>
                <w:szCs w:val="19"/>
              </w:rPr>
            </w:pPr>
            <w:r>
              <w:rPr>
                <w:rFonts w:ascii="仿宋" w:hAnsi="仿宋" w:eastAsia="仿宋" w:cs="仿宋"/>
                <w:spacing w:val="7"/>
                <w:sz w:val="19"/>
                <w:szCs w:val="19"/>
              </w:rPr>
              <w:t>指标要求</w:t>
            </w:r>
          </w:p>
        </w:tc>
        <w:tc>
          <w:tcPr>
            <w:tcW w:w="2563" w:type="dxa"/>
            <w:noWrap w:val="0"/>
            <w:vAlign w:val="top"/>
          </w:tcPr>
          <w:p>
            <w:pPr>
              <w:spacing w:before="222" w:line="230" w:lineRule="auto"/>
              <w:ind w:left="848"/>
              <w:rPr>
                <w:rFonts w:ascii="仿宋" w:hAnsi="仿宋" w:eastAsia="仿宋" w:cs="仿宋"/>
                <w:sz w:val="19"/>
                <w:szCs w:val="19"/>
              </w:rPr>
            </w:pPr>
            <w:r>
              <w:rPr>
                <w:rFonts w:ascii="仿宋" w:hAnsi="仿宋" w:eastAsia="仿宋" w:cs="仿宋"/>
                <w:spacing w:val="7"/>
                <w:sz w:val="19"/>
                <w:szCs w:val="19"/>
              </w:rPr>
              <w:t>执行标准</w:t>
            </w:r>
          </w:p>
        </w:tc>
        <w:tc>
          <w:tcPr>
            <w:tcW w:w="1311" w:type="dxa"/>
            <w:noWrap w:val="0"/>
            <w:vAlign w:val="top"/>
          </w:tcPr>
          <w:p>
            <w:pPr>
              <w:spacing w:before="223" w:line="229" w:lineRule="auto"/>
              <w:ind w:left="307"/>
              <w:rPr>
                <w:rFonts w:ascii="仿宋" w:hAnsi="仿宋" w:eastAsia="仿宋" w:cs="仿宋"/>
                <w:sz w:val="19"/>
                <w:szCs w:val="19"/>
              </w:rPr>
            </w:pPr>
            <w:r>
              <w:rPr>
                <w:rFonts w:ascii="仿宋" w:hAnsi="仿宋" w:eastAsia="仿宋" w:cs="仿宋"/>
                <w:spacing w:val="8"/>
                <w:sz w:val="19"/>
                <w:szCs w:val="19"/>
              </w:rPr>
              <w:t>检</w:t>
            </w:r>
            <w:r>
              <w:rPr>
                <w:rFonts w:ascii="仿宋" w:hAnsi="仿宋" w:eastAsia="仿宋" w:cs="仿宋"/>
                <w:spacing w:val="6"/>
                <w:sz w:val="19"/>
                <w:szCs w:val="19"/>
              </w:rPr>
              <w:t>测个数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482" w:type="dxa"/>
            <w:gridSpan w:val="5"/>
            <w:noWrap w:val="0"/>
            <w:vAlign w:val="top"/>
          </w:tcPr>
          <w:p>
            <w:pPr>
              <w:spacing w:before="145" w:line="229" w:lineRule="auto"/>
              <w:ind w:left="4250"/>
              <w:rPr>
                <w:rFonts w:ascii="仿宋" w:hAnsi="仿宋" w:eastAsia="仿宋" w:cs="仿宋"/>
                <w:sz w:val="19"/>
                <w:szCs w:val="19"/>
              </w:rPr>
            </w:pPr>
            <w:r>
              <w:rPr>
                <w:rFonts w:ascii="仿宋" w:hAnsi="仿宋" w:eastAsia="仿宋" w:cs="仿宋"/>
                <w:spacing w:val="10"/>
                <w:sz w:val="19"/>
                <w:szCs w:val="19"/>
              </w:rPr>
              <w:t>末</w:t>
            </w:r>
            <w:r>
              <w:rPr>
                <w:rFonts w:ascii="仿宋" w:hAnsi="仿宋" w:eastAsia="仿宋" w:cs="仿宋"/>
                <w:spacing w:val="7"/>
                <w:sz w:val="19"/>
                <w:szCs w:val="19"/>
              </w:rPr>
              <w:t>梢水检测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7" w:hRule="atLeast"/>
        </w:trPr>
        <w:tc>
          <w:tcPr>
            <w:tcW w:w="792" w:type="dxa"/>
            <w:noWrap w:val="0"/>
            <w:vAlign w:val="top"/>
          </w:tcPr>
          <w:p>
            <w:pPr>
              <w:spacing w:line="344" w:lineRule="auto"/>
              <w:rPr>
                <w:rFonts w:ascii="Arial"/>
                <w:sz w:val="21"/>
              </w:rPr>
            </w:pPr>
          </w:p>
          <w:p>
            <w:pPr>
              <w:spacing w:before="62" w:line="187" w:lineRule="auto"/>
              <w:ind w:left="365"/>
              <w:rPr>
                <w:rFonts w:ascii="仿宋" w:hAnsi="仿宋" w:eastAsia="仿宋" w:cs="仿宋"/>
                <w:sz w:val="19"/>
                <w:szCs w:val="19"/>
              </w:rPr>
            </w:pPr>
            <w:r>
              <w:rPr>
                <w:rFonts w:ascii="仿宋" w:hAnsi="仿宋" w:eastAsia="仿宋" w:cs="仿宋"/>
                <w:sz w:val="19"/>
                <w:szCs w:val="19"/>
              </w:rPr>
              <w:t>1</w:t>
            </w:r>
          </w:p>
        </w:tc>
        <w:tc>
          <w:tcPr>
            <w:tcW w:w="2037" w:type="dxa"/>
            <w:noWrap w:val="0"/>
            <w:vAlign w:val="top"/>
          </w:tcPr>
          <w:p>
            <w:pPr>
              <w:spacing w:line="311" w:lineRule="auto"/>
              <w:rPr>
                <w:rFonts w:ascii="Arial"/>
                <w:sz w:val="21"/>
              </w:rPr>
            </w:pPr>
          </w:p>
          <w:p>
            <w:pPr>
              <w:spacing w:before="61" w:line="230" w:lineRule="auto"/>
              <w:ind w:left="526"/>
              <w:rPr>
                <w:rFonts w:ascii="仿宋" w:hAnsi="仿宋" w:eastAsia="仿宋" w:cs="仿宋"/>
                <w:sz w:val="19"/>
                <w:szCs w:val="19"/>
              </w:rPr>
            </w:pPr>
            <w:r>
              <w:rPr>
                <w:rFonts w:ascii="仿宋" w:hAnsi="仿宋" w:eastAsia="仿宋" w:cs="仿宋"/>
                <w:spacing w:val="7"/>
                <w:sz w:val="19"/>
                <w:szCs w:val="19"/>
              </w:rPr>
              <w:t>微生物指标</w:t>
            </w:r>
          </w:p>
        </w:tc>
        <w:tc>
          <w:tcPr>
            <w:tcW w:w="2779" w:type="dxa"/>
            <w:noWrap w:val="0"/>
            <w:vAlign w:val="top"/>
          </w:tcPr>
          <w:p>
            <w:pPr>
              <w:spacing w:before="218" w:line="314" w:lineRule="auto"/>
              <w:ind w:left="1099" w:right="107" w:hanging="991"/>
              <w:rPr>
                <w:rFonts w:ascii="仿宋" w:hAnsi="仿宋" w:eastAsia="仿宋" w:cs="仿宋"/>
                <w:sz w:val="19"/>
                <w:szCs w:val="19"/>
              </w:rPr>
            </w:pPr>
            <w:r>
              <w:rPr>
                <w:rFonts w:ascii="仿宋" w:hAnsi="仿宋" w:eastAsia="仿宋" w:cs="仿宋"/>
                <w:spacing w:val="-5"/>
                <w:sz w:val="19"/>
                <w:szCs w:val="19"/>
              </w:rPr>
              <w:t>G</w:t>
            </w:r>
            <w:r>
              <w:rPr>
                <w:rFonts w:ascii="仿宋" w:hAnsi="仿宋" w:eastAsia="仿宋" w:cs="仿宋"/>
                <w:spacing w:val="-2"/>
                <w:sz w:val="19"/>
                <w:szCs w:val="19"/>
              </w:rPr>
              <w:t>B</w:t>
            </w:r>
            <w:r>
              <w:rPr>
                <w:rFonts w:ascii="仿宋" w:hAnsi="仿宋" w:eastAsia="仿宋" w:cs="仿宋"/>
                <w:spacing w:val="-5"/>
                <w:sz w:val="19"/>
                <w:szCs w:val="19"/>
              </w:rPr>
              <w:t>5749 表 1 指标：</w:t>
            </w:r>
            <w:r>
              <w:rPr>
                <w:rFonts w:hint="eastAsia" w:ascii="仿宋" w:hAnsi="仿宋" w:eastAsia="仿宋" w:cs="仿宋"/>
                <w:spacing w:val="-5"/>
                <w:sz w:val="19"/>
                <w:szCs w:val="19"/>
                <w:lang w:val="en-US" w:eastAsia="zh-CN"/>
              </w:rPr>
              <w:t>3</w:t>
            </w:r>
            <w:r>
              <w:rPr>
                <w:rFonts w:ascii="仿宋" w:hAnsi="仿宋" w:eastAsia="仿宋" w:cs="仿宋"/>
                <w:spacing w:val="-5"/>
                <w:sz w:val="19"/>
                <w:szCs w:val="19"/>
              </w:rPr>
              <w:t xml:space="preserve"> 项 (全部</w:t>
            </w:r>
            <w:r>
              <w:rPr>
                <w:rFonts w:ascii="仿宋" w:hAnsi="仿宋" w:eastAsia="仿宋" w:cs="仿宋"/>
                <w:sz w:val="19"/>
                <w:szCs w:val="19"/>
              </w:rPr>
              <w:t xml:space="preserve"> </w:t>
            </w:r>
            <w:r>
              <w:rPr>
                <w:rFonts w:ascii="仿宋" w:hAnsi="仿宋" w:eastAsia="仿宋" w:cs="仿宋"/>
                <w:spacing w:val="1"/>
                <w:sz w:val="19"/>
                <w:szCs w:val="19"/>
              </w:rPr>
              <w:t>检测)</w:t>
            </w:r>
          </w:p>
        </w:tc>
        <w:tc>
          <w:tcPr>
            <w:tcW w:w="2563" w:type="dxa"/>
            <w:noWrap w:val="0"/>
            <w:vAlign w:val="top"/>
          </w:tcPr>
          <w:p>
            <w:pPr>
              <w:spacing w:line="311" w:lineRule="auto"/>
              <w:rPr>
                <w:rFonts w:ascii="Arial"/>
                <w:sz w:val="21"/>
              </w:rPr>
            </w:pPr>
          </w:p>
          <w:p>
            <w:pPr>
              <w:spacing w:before="62" w:line="231" w:lineRule="auto"/>
              <w:ind w:left="353"/>
              <w:rPr>
                <w:rFonts w:ascii="仿宋" w:hAnsi="仿宋" w:eastAsia="仿宋" w:cs="仿宋"/>
                <w:sz w:val="19"/>
                <w:szCs w:val="19"/>
              </w:rPr>
            </w:pPr>
            <w:r>
              <w:rPr>
                <w:rFonts w:ascii="仿宋" w:hAnsi="仿宋" w:eastAsia="仿宋" w:cs="仿宋"/>
                <w:spacing w:val="-2"/>
                <w:sz w:val="19"/>
                <w:szCs w:val="19"/>
              </w:rPr>
              <w:t>参照</w:t>
            </w:r>
            <w:r>
              <w:rPr>
                <w:rFonts w:hint="eastAsia" w:ascii="仿宋" w:hAnsi="仿宋" w:eastAsia="仿宋" w:cs="仿宋"/>
                <w:spacing w:val="-2"/>
                <w:sz w:val="19"/>
                <w:szCs w:val="19"/>
                <w:lang w:val="en-US" w:eastAsia="zh-CN"/>
              </w:rPr>
              <w:t>GB</w:t>
            </w:r>
            <w:r>
              <w:rPr>
                <w:rFonts w:ascii="仿宋" w:hAnsi="仿宋" w:eastAsia="仿宋" w:cs="仿宋"/>
                <w:spacing w:val="-2"/>
                <w:sz w:val="19"/>
                <w:szCs w:val="19"/>
              </w:rPr>
              <w:t>5749</w:t>
            </w:r>
            <w:r>
              <w:rPr>
                <w:rFonts w:ascii="仿宋" w:hAnsi="仿宋" w:eastAsia="仿宋" w:cs="仿宋"/>
                <w:spacing w:val="-1"/>
                <w:sz w:val="19"/>
                <w:szCs w:val="19"/>
              </w:rPr>
              <w:t>-2022要求</w:t>
            </w:r>
          </w:p>
        </w:tc>
        <w:tc>
          <w:tcPr>
            <w:tcW w:w="1311" w:type="dxa"/>
            <w:vMerge w:val="restart"/>
            <w:tcBorders>
              <w:bottom w:val="nil"/>
            </w:tcBorders>
            <w:noWrap w:val="0"/>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62" w:line="232" w:lineRule="auto"/>
              <w:ind w:left="441"/>
              <w:rPr>
                <w:rFonts w:ascii="仿宋" w:hAnsi="仿宋" w:eastAsia="仿宋" w:cs="仿宋"/>
                <w:sz w:val="19"/>
                <w:szCs w:val="19"/>
              </w:rPr>
            </w:pPr>
            <w:r>
              <w:rPr>
                <w:rFonts w:ascii="仿宋" w:hAnsi="仿宋" w:eastAsia="仿宋" w:cs="仿宋"/>
                <w:spacing w:val="-10"/>
                <w:sz w:val="19"/>
                <w:szCs w:val="19"/>
              </w:rPr>
              <w:t>1</w:t>
            </w:r>
            <w:r>
              <w:rPr>
                <w:rFonts w:ascii="仿宋" w:hAnsi="仿宋" w:eastAsia="仿宋" w:cs="仿宋"/>
                <w:spacing w:val="-7"/>
                <w:sz w:val="19"/>
                <w:szCs w:val="19"/>
              </w:rPr>
              <w:t>24 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5" w:hRule="atLeast"/>
        </w:trPr>
        <w:tc>
          <w:tcPr>
            <w:tcW w:w="792" w:type="dxa"/>
            <w:noWrap w:val="0"/>
            <w:vAlign w:val="top"/>
          </w:tcPr>
          <w:p>
            <w:pPr>
              <w:spacing w:line="268" w:lineRule="auto"/>
              <w:rPr>
                <w:rFonts w:ascii="Arial"/>
                <w:sz w:val="21"/>
              </w:rPr>
            </w:pPr>
          </w:p>
          <w:p>
            <w:pPr>
              <w:spacing w:line="269" w:lineRule="auto"/>
              <w:rPr>
                <w:rFonts w:ascii="Arial"/>
                <w:sz w:val="21"/>
              </w:rPr>
            </w:pPr>
          </w:p>
          <w:p>
            <w:pPr>
              <w:spacing w:before="62" w:line="186" w:lineRule="auto"/>
              <w:ind w:left="352"/>
              <w:rPr>
                <w:rFonts w:ascii="仿宋" w:hAnsi="仿宋" w:eastAsia="仿宋" w:cs="仿宋"/>
                <w:sz w:val="19"/>
                <w:szCs w:val="19"/>
              </w:rPr>
            </w:pPr>
            <w:r>
              <w:rPr>
                <w:rFonts w:ascii="仿宋" w:hAnsi="仿宋" w:eastAsia="仿宋" w:cs="仿宋"/>
                <w:sz w:val="19"/>
                <w:szCs w:val="19"/>
              </w:rPr>
              <w:t>2</w:t>
            </w:r>
          </w:p>
        </w:tc>
        <w:tc>
          <w:tcPr>
            <w:tcW w:w="2037" w:type="dxa"/>
            <w:noWrap w:val="0"/>
            <w:vAlign w:val="top"/>
          </w:tcPr>
          <w:p>
            <w:pPr>
              <w:spacing w:line="251" w:lineRule="auto"/>
              <w:rPr>
                <w:rFonts w:ascii="Arial"/>
                <w:sz w:val="21"/>
              </w:rPr>
            </w:pPr>
          </w:p>
          <w:p>
            <w:pPr>
              <w:spacing w:line="252" w:lineRule="auto"/>
              <w:rPr>
                <w:rFonts w:ascii="Arial"/>
                <w:sz w:val="21"/>
              </w:rPr>
            </w:pPr>
          </w:p>
          <w:p>
            <w:pPr>
              <w:spacing w:before="62" w:line="231" w:lineRule="auto"/>
              <w:ind w:left="630"/>
              <w:rPr>
                <w:rFonts w:ascii="仿宋" w:hAnsi="仿宋" w:eastAsia="仿宋" w:cs="仿宋"/>
                <w:sz w:val="19"/>
                <w:szCs w:val="19"/>
              </w:rPr>
            </w:pPr>
            <w:r>
              <w:rPr>
                <w:rFonts w:ascii="仿宋" w:hAnsi="仿宋" w:eastAsia="仿宋" w:cs="仿宋"/>
                <w:spacing w:val="6"/>
                <w:sz w:val="19"/>
                <w:szCs w:val="19"/>
              </w:rPr>
              <w:t>毒理指</w:t>
            </w:r>
            <w:r>
              <w:rPr>
                <w:rFonts w:ascii="仿宋" w:hAnsi="仿宋" w:eastAsia="仿宋" w:cs="仿宋"/>
                <w:spacing w:val="5"/>
                <w:sz w:val="19"/>
                <w:szCs w:val="19"/>
              </w:rPr>
              <w:t>标</w:t>
            </w:r>
          </w:p>
        </w:tc>
        <w:tc>
          <w:tcPr>
            <w:tcW w:w="2779" w:type="dxa"/>
            <w:noWrap w:val="0"/>
            <w:vAlign w:val="top"/>
          </w:tcPr>
          <w:p>
            <w:pPr>
              <w:spacing w:line="347" w:lineRule="auto"/>
              <w:rPr>
                <w:rFonts w:ascii="Arial"/>
                <w:sz w:val="21"/>
              </w:rPr>
            </w:pPr>
          </w:p>
          <w:p>
            <w:pPr>
              <w:spacing w:before="61" w:line="314" w:lineRule="auto"/>
              <w:ind w:left="117" w:right="88" w:firstLine="25"/>
              <w:rPr>
                <w:rFonts w:ascii="仿宋" w:hAnsi="仿宋" w:eastAsia="仿宋" w:cs="仿宋"/>
                <w:sz w:val="19"/>
                <w:szCs w:val="19"/>
              </w:rPr>
            </w:pPr>
            <w:r>
              <w:rPr>
                <w:rFonts w:ascii="仿宋" w:hAnsi="仿宋" w:eastAsia="仿宋" w:cs="仿宋"/>
                <w:spacing w:val="-3"/>
                <w:sz w:val="19"/>
                <w:szCs w:val="19"/>
              </w:rPr>
              <w:t>GB</w:t>
            </w:r>
            <w:r>
              <w:rPr>
                <w:rFonts w:ascii="仿宋" w:hAnsi="仿宋" w:eastAsia="仿宋" w:cs="仿宋"/>
                <w:spacing w:val="-6"/>
                <w:sz w:val="19"/>
                <w:szCs w:val="19"/>
              </w:rPr>
              <w:t>574</w:t>
            </w:r>
            <w:r>
              <w:rPr>
                <w:rFonts w:ascii="仿宋" w:hAnsi="仿宋" w:eastAsia="仿宋" w:cs="仿宋"/>
                <w:spacing w:val="-3"/>
                <w:sz w:val="19"/>
                <w:szCs w:val="19"/>
              </w:rPr>
              <w:t>9 表 1 指标：</w:t>
            </w:r>
            <w:r>
              <w:rPr>
                <w:rFonts w:hint="eastAsia" w:ascii="仿宋" w:hAnsi="仿宋" w:eastAsia="仿宋" w:cs="仿宋"/>
                <w:spacing w:val="-3"/>
                <w:sz w:val="19"/>
                <w:szCs w:val="19"/>
                <w:lang w:val="en-US" w:eastAsia="zh-CN"/>
              </w:rPr>
              <w:t>17</w:t>
            </w:r>
            <w:r>
              <w:rPr>
                <w:rFonts w:ascii="仿宋" w:hAnsi="仿宋" w:eastAsia="仿宋" w:cs="仿宋"/>
                <w:spacing w:val="-3"/>
                <w:sz w:val="19"/>
                <w:szCs w:val="19"/>
              </w:rPr>
              <w:t>项 (除</w:t>
            </w:r>
            <w:r>
              <w:rPr>
                <w:rFonts w:ascii="仿宋" w:hAnsi="仿宋" w:eastAsia="仿宋" w:cs="仿宋"/>
                <w:sz w:val="19"/>
                <w:szCs w:val="19"/>
              </w:rPr>
              <w:t xml:space="preserve"> </w:t>
            </w:r>
            <w:r>
              <w:rPr>
                <w:rFonts w:ascii="仿宋" w:hAnsi="仿宋" w:eastAsia="仿宋" w:cs="仿宋"/>
                <w:spacing w:val="1"/>
                <w:sz w:val="19"/>
                <w:szCs w:val="19"/>
              </w:rPr>
              <w:t>溴酸盐</w:t>
            </w:r>
            <w:r>
              <w:rPr>
                <w:rFonts w:ascii="仿宋" w:hAnsi="仿宋" w:eastAsia="仿宋" w:cs="仿宋"/>
                <w:sz w:val="19"/>
                <w:szCs w:val="19"/>
              </w:rPr>
              <w:t>其余全部检测)</w:t>
            </w:r>
          </w:p>
        </w:tc>
        <w:tc>
          <w:tcPr>
            <w:tcW w:w="2563" w:type="dxa"/>
            <w:noWrap w:val="0"/>
            <w:vAlign w:val="top"/>
          </w:tcPr>
          <w:p>
            <w:pPr>
              <w:spacing w:line="251" w:lineRule="auto"/>
              <w:rPr>
                <w:rFonts w:ascii="Arial"/>
                <w:sz w:val="21"/>
              </w:rPr>
            </w:pPr>
          </w:p>
          <w:p>
            <w:pPr>
              <w:spacing w:line="252" w:lineRule="auto"/>
              <w:rPr>
                <w:rFonts w:ascii="Arial"/>
                <w:sz w:val="21"/>
              </w:rPr>
            </w:pPr>
          </w:p>
          <w:p>
            <w:pPr>
              <w:spacing w:before="62" w:line="231" w:lineRule="auto"/>
              <w:ind w:left="353"/>
              <w:rPr>
                <w:rFonts w:ascii="仿宋" w:hAnsi="仿宋" w:eastAsia="仿宋" w:cs="仿宋"/>
                <w:sz w:val="19"/>
                <w:szCs w:val="19"/>
              </w:rPr>
            </w:pPr>
            <w:r>
              <w:rPr>
                <w:rFonts w:ascii="仿宋" w:hAnsi="仿宋" w:eastAsia="仿宋" w:cs="仿宋"/>
                <w:spacing w:val="-2"/>
                <w:sz w:val="19"/>
                <w:szCs w:val="19"/>
              </w:rPr>
              <w:t>参照</w:t>
            </w:r>
            <w:r>
              <w:rPr>
                <w:rFonts w:hint="eastAsia" w:ascii="仿宋" w:hAnsi="仿宋" w:eastAsia="仿宋" w:cs="仿宋"/>
                <w:spacing w:val="-2"/>
                <w:sz w:val="19"/>
                <w:szCs w:val="19"/>
                <w:lang w:val="en-US" w:eastAsia="zh-CN"/>
              </w:rPr>
              <w:t>GB</w:t>
            </w:r>
            <w:r>
              <w:rPr>
                <w:rFonts w:ascii="仿宋" w:hAnsi="仿宋" w:eastAsia="仿宋" w:cs="仿宋"/>
                <w:spacing w:val="-2"/>
                <w:sz w:val="19"/>
                <w:szCs w:val="19"/>
              </w:rPr>
              <w:t>5749</w:t>
            </w:r>
            <w:r>
              <w:rPr>
                <w:rFonts w:ascii="仿宋" w:hAnsi="仿宋" w:eastAsia="仿宋" w:cs="仿宋"/>
                <w:spacing w:val="-1"/>
                <w:sz w:val="19"/>
                <w:szCs w:val="19"/>
              </w:rPr>
              <w:t>-2022要求</w:t>
            </w:r>
          </w:p>
        </w:tc>
        <w:tc>
          <w:tcPr>
            <w:tcW w:w="1311" w:type="dxa"/>
            <w:vMerge w:val="continue"/>
            <w:tcBorders>
              <w:top w:val="nil"/>
              <w:bottom w:val="nil"/>
            </w:tcBorders>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0" w:hRule="atLeast"/>
        </w:trPr>
        <w:tc>
          <w:tcPr>
            <w:tcW w:w="792" w:type="dxa"/>
            <w:noWrap w:val="0"/>
            <w:vAlign w:val="top"/>
          </w:tcPr>
          <w:p>
            <w:pPr>
              <w:spacing w:line="374" w:lineRule="auto"/>
              <w:rPr>
                <w:rFonts w:ascii="Arial"/>
                <w:sz w:val="21"/>
              </w:rPr>
            </w:pPr>
          </w:p>
          <w:p>
            <w:pPr>
              <w:spacing w:before="62" w:line="186" w:lineRule="auto"/>
              <w:ind w:left="354"/>
              <w:rPr>
                <w:rFonts w:ascii="仿宋" w:hAnsi="仿宋" w:eastAsia="仿宋" w:cs="仿宋"/>
                <w:sz w:val="19"/>
                <w:szCs w:val="19"/>
              </w:rPr>
            </w:pPr>
            <w:r>
              <w:rPr>
                <w:rFonts w:ascii="仿宋" w:hAnsi="仿宋" w:eastAsia="仿宋" w:cs="仿宋"/>
                <w:sz w:val="19"/>
                <w:szCs w:val="19"/>
              </w:rPr>
              <w:t>3</w:t>
            </w:r>
          </w:p>
        </w:tc>
        <w:tc>
          <w:tcPr>
            <w:tcW w:w="2037" w:type="dxa"/>
            <w:noWrap w:val="0"/>
            <w:vAlign w:val="top"/>
          </w:tcPr>
          <w:p>
            <w:pPr>
              <w:spacing w:before="247" w:line="315" w:lineRule="auto"/>
              <w:ind w:left="826" w:right="116" w:hanging="694"/>
              <w:rPr>
                <w:rFonts w:ascii="仿宋" w:hAnsi="仿宋" w:eastAsia="仿宋" w:cs="仿宋"/>
                <w:sz w:val="19"/>
                <w:szCs w:val="19"/>
              </w:rPr>
            </w:pPr>
            <w:r>
              <w:rPr>
                <w:rFonts w:ascii="仿宋" w:hAnsi="仿宋" w:eastAsia="仿宋" w:cs="仿宋"/>
                <w:spacing w:val="8"/>
                <w:sz w:val="19"/>
                <w:szCs w:val="19"/>
              </w:rPr>
              <w:t>感官性状和一般化学</w:t>
            </w:r>
            <w:r>
              <w:rPr>
                <w:rFonts w:ascii="仿宋" w:hAnsi="仿宋" w:eastAsia="仿宋" w:cs="仿宋"/>
                <w:sz w:val="19"/>
                <w:szCs w:val="19"/>
              </w:rPr>
              <w:t xml:space="preserve"> </w:t>
            </w:r>
            <w:r>
              <w:rPr>
                <w:rFonts w:ascii="仿宋" w:hAnsi="仿宋" w:eastAsia="仿宋" w:cs="仿宋"/>
                <w:spacing w:val="3"/>
                <w:sz w:val="19"/>
                <w:szCs w:val="19"/>
              </w:rPr>
              <w:t>指</w:t>
            </w:r>
            <w:r>
              <w:rPr>
                <w:rFonts w:ascii="仿宋" w:hAnsi="仿宋" w:eastAsia="仿宋" w:cs="仿宋"/>
                <w:spacing w:val="2"/>
                <w:sz w:val="19"/>
                <w:szCs w:val="19"/>
              </w:rPr>
              <w:t>标</w:t>
            </w:r>
          </w:p>
        </w:tc>
        <w:tc>
          <w:tcPr>
            <w:tcW w:w="2779" w:type="dxa"/>
            <w:noWrap w:val="0"/>
            <w:vAlign w:val="top"/>
          </w:tcPr>
          <w:p>
            <w:pPr>
              <w:spacing w:before="246" w:line="314" w:lineRule="auto"/>
              <w:ind w:left="1000" w:right="111" w:hanging="885"/>
              <w:rPr>
                <w:rFonts w:ascii="仿宋" w:hAnsi="仿宋" w:eastAsia="仿宋" w:cs="仿宋"/>
                <w:sz w:val="19"/>
                <w:szCs w:val="19"/>
              </w:rPr>
            </w:pPr>
            <w:r>
              <w:rPr>
                <w:rFonts w:ascii="仿宋" w:hAnsi="仿宋" w:eastAsia="仿宋" w:cs="仿宋"/>
                <w:sz w:val="19"/>
                <w:szCs w:val="19"/>
              </w:rPr>
              <w:t>GB</w:t>
            </w:r>
            <w:r>
              <w:rPr>
                <w:rFonts w:ascii="仿宋" w:hAnsi="仿宋" w:eastAsia="仿宋" w:cs="仿宋"/>
                <w:spacing w:val="-1"/>
                <w:sz w:val="19"/>
                <w:szCs w:val="19"/>
              </w:rPr>
              <w:t>5749 表 1 指标：</w:t>
            </w:r>
            <w:r>
              <w:rPr>
                <w:rFonts w:hint="eastAsia" w:ascii="仿宋" w:hAnsi="仿宋" w:eastAsia="仿宋" w:cs="仿宋"/>
                <w:spacing w:val="-1"/>
                <w:sz w:val="19"/>
                <w:szCs w:val="19"/>
                <w:lang w:val="en-US" w:eastAsia="zh-CN"/>
              </w:rPr>
              <w:t>16</w:t>
            </w:r>
            <w:r>
              <w:rPr>
                <w:rFonts w:ascii="仿宋" w:hAnsi="仿宋" w:eastAsia="仿宋" w:cs="仿宋"/>
                <w:spacing w:val="-1"/>
                <w:sz w:val="19"/>
                <w:szCs w:val="19"/>
              </w:rPr>
              <w:t>项 (全</w:t>
            </w:r>
            <w:r>
              <w:rPr>
                <w:rFonts w:ascii="仿宋" w:hAnsi="仿宋" w:eastAsia="仿宋" w:cs="仿宋"/>
                <w:sz w:val="19"/>
                <w:szCs w:val="19"/>
              </w:rPr>
              <w:t xml:space="preserve"> </w:t>
            </w:r>
            <w:r>
              <w:rPr>
                <w:rFonts w:ascii="仿宋" w:hAnsi="仿宋" w:eastAsia="仿宋" w:cs="仿宋"/>
                <w:spacing w:val="4"/>
                <w:sz w:val="19"/>
                <w:szCs w:val="19"/>
              </w:rPr>
              <w:t>部检测</w:t>
            </w:r>
            <w:r>
              <w:rPr>
                <w:rFonts w:ascii="仿宋" w:hAnsi="仿宋" w:eastAsia="仿宋" w:cs="仿宋"/>
                <w:spacing w:val="3"/>
                <w:sz w:val="19"/>
                <w:szCs w:val="19"/>
              </w:rPr>
              <w:t>)</w:t>
            </w:r>
          </w:p>
        </w:tc>
        <w:tc>
          <w:tcPr>
            <w:tcW w:w="2563" w:type="dxa"/>
            <w:noWrap w:val="0"/>
            <w:vAlign w:val="top"/>
          </w:tcPr>
          <w:p>
            <w:pPr>
              <w:spacing w:line="340" w:lineRule="auto"/>
              <w:rPr>
                <w:rFonts w:ascii="Arial"/>
                <w:sz w:val="21"/>
              </w:rPr>
            </w:pPr>
          </w:p>
          <w:p>
            <w:pPr>
              <w:spacing w:before="62" w:line="231" w:lineRule="auto"/>
              <w:ind w:left="353"/>
              <w:rPr>
                <w:rFonts w:ascii="仿宋" w:hAnsi="仿宋" w:eastAsia="仿宋" w:cs="仿宋"/>
                <w:sz w:val="19"/>
                <w:szCs w:val="19"/>
              </w:rPr>
            </w:pPr>
            <w:r>
              <w:rPr>
                <w:rFonts w:ascii="仿宋" w:hAnsi="仿宋" w:eastAsia="仿宋" w:cs="仿宋"/>
                <w:spacing w:val="-2"/>
                <w:sz w:val="19"/>
                <w:szCs w:val="19"/>
              </w:rPr>
              <w:t>参照</w:t>
            </w:r>
            <w:r>
              <w:rPr>
                <w:rFonts w:hint="eastAsia" w:ascii="仿宋" w:hAnsi="仿宋" w:eastAsia="仿宋" w:cs="仿宋"/>
                <w:spacing w:val="-2"/>
                <w:sz w:val="19"/>
                <w:szCs w:val="19"/>
                <w:lang w:val="en-US" w:eastAsia="zh-CN"/>
              </w:rPr>
              <w:t>GB</w:t>
            </w:r>
            <w:r>
              <w:rPr>
                <w:rFonts w:ascii="仿宋" w:hAnsi="仿宋" w:eastAsia="仿宋" w:cs="仿宋"/>
                <w:spacing w:val="-2"/>
                <w:sz w:val="19"/>
                <w:szCs w:val="19"/>
              </w:rPr>
              <w:t>5749</w:t>
            </w:r>
            <w:r>
              <w:rPr>
                <w:rFonts w:ascii="仿宋" w:hAnsi="仿宋" w:eastAsia="仿宋" w:cs="仿宋"/>
                <w:spacing w:val="-1"/>
                <w:sz w:val="19"/>
                <w:szCs w:val="19"/>
              </w:rPr>
              <w:t>-2022要求</w:t>
            </w:r>
          </w:p>
        </w:tc>
        <w:tc>
          <w:tcPr>
            <w:tcW w:w="1311" w:type="dxa"/>
            <w:vMerge w:val="continue"/>
            <w:tcBorders>
              <w:top w:val="nil"/>
              <w:bottom w:val="nil"/>
            </w:tcBorders>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1" w:hRule="atLeast"/>
        </w:trPr>
        <w:tc>
          <w:tcPr>
            <w:tcW w:w="792" w:type="dxa"/>
            <w:noWrap w:val="0"/>
            <w:vAlign w:val="top"/>
          </w:tcPr>
          <w:p>
            <w:pPr>
              <w:spacing w:line="463" w:lineRule="auto"/>
              <w:rPr>
                <w:rFonts w:ascii="Arial"/>
                <w:sz w:val="21"/>
              </w:rPr>
            </w:pPr>
          </w:p>
          <w:p>
            <w:pPr>
              <w:spacing w:before="62" w:line="186" w:lineRule="auto"/>
              <w:ind w:left="349"/>
              <w:rPr>
                <w:rFonts w:ascii="仿宋" w:hAnsi="仿宋" w:eastAsia="仿宋" w:cs="仿宋"/>
                <w:sz w:val="19"/>
                <w:szCs w:val="19"/>
              </w:rPr>
            </w:pPr>
            <w:r>
              <w:rPr>
                <w:rFonts w:ascii="仿宋" w:hAnsi="仿宋" w:eastAsia="仿宋" w:cs="仿宋"/>
                <w:sz w:val="19"/>
                <w:szCs w:val="19"/>
              </w:rPr>
              <w:t>4</w:t>
            </w:r>
          </w:p>
        </w:tc>
        <w:tc>
          <w:tcPr>
            <w:tcW w:w="2037" w:type="dxa"/>
            <w:noWrap w:val="0"/>
            <w:vAlign w:val="top"/>
          </w:tcPr>
          <w:p>
            <w:pPr>
              <w:spacing w:line="428" w:lineRule="auto"/>
              <w:rPr>
                <w:rFonts w:ascii="Arial"/>
                <w:sz w:val="21"/>
              </w:rPr>
            </w:pPr>
          </w:p>
          <w:p>
            <w:pPr>
              <w:spacing w:before="62" w:line="231" w:lineRule="auto"/>
              <w:ind w:left="332"/>
              <w:rPr>
                <w:rFonts w:ascii="仿宋" w:hAnsi="仿宋" w:eastAsia="仿宋" w:cs="仿宋"/>
                <w:sz w:val="19"/>
                <w:szCs w:val="19"/>
              </w:rPr>
            </w:pPr>
            <w:r>
              <w:rPr>
                <w:rFonts w:ascii="仿宋" w:hAnsi="仿宋" w:eastAsia="仿宋" w:cs="仿宋"/>
                <w:spacing w:val="9"/>
                <w:sz w:val="19"/>
                <w:szCs w:val="19"/>
              </w:rPr>
              <w:t>消</w:t>
            </w:r>
            <w:r>
              <w:rPr>
                <w:rFonts w:ascii="仿宋" w:hAnsi="仿宋" w:eastAsia="仿宋" w:cs="仿宋"/>
                <w:spacing w:val="7"/>
                <w:sz w:val="19"/>
                <w:szCs w:val="19"/>
              </w:rPr>
              <w:t>毒剂常规指标</w:t>
            </w:r>
          </w:p>
        </w:tc>
        <w:tc>
          <w:tcPr>
            <w:tcW w:w="2779" w:type="dxa"/>
            <w:noWrap w:val="0"/>
            <w:vAlign w:val="top"/>
          </w:tcPr>
          <w:p>
            <w:pPr>
              <w:spacing w:before="181" w:line="229" w:lineRule="auto"/>
              <w:ind w:left="108"/>
              <w:rPr>
                <w:rFonts w:ascii="仿宋" w:hAnsi="仿宋" w:eastAsia="仿宋" w:cs="仿宋"/>
                <w:sz w:val="19"/>
                <w:szCs w:val="19"/>
              </w:rPr>
            </w:pPr>
            <w:r>
              <w:rPr>
                <w:rFonts w:ascii="仿宋" w:hAnsi="仿宋" w:eastAsia="仿宋" w:cs="仿宋"/>
                <w:spacing w:val="-5"/>
                <w:sz w:val="19"/>
                <w:szCs w:val="19"/>
              </w:rPr>
              <w:t>G</w:t>
            </w:r>
            <w:r>
              <w:rPr>
                <w:rFonts w:ascii="仿宋" w:hAnsi="仿宋" w:eastAsia="仿宋" w:cs="仿宋"/>
                <w:spacing w:val="-2"/>
                <w:sz w:val="19"/>
                <w:szCs w:val="19"/>
              </w:rPr>
              <w:t>B</w:t>
            </w:r>
            <w:r>
              <w:rPr>
                <w:rFonts w:ascii="仿宋" w:hAnsi="仿宋" w:eastAsia="仿宋" w:cs="仿宋"/>
                <w:spacing w:val="-5"/>
                <w:sz w:val="19"/>
                <w:szCs w:val="19"/>
              </w:rPr>
              <w:t>5749 表 2 指标：</w:t>
            </w:r>
            <w:r>
              <w:rPr>
                <w:rFonts w:hint="eastAsia" w:ascii="仿宋" w:hAnsi="仿宋" w:eastAsia="仿宋" w:cs="仿宋"/>
                <w:spacing w:val="-5"/>
                <w:sz w:val="19"/>
                <w:szCs w:val="19"/>
                <w:lang w:val="en-US" w:eastAsia="zh-CN"/>
              </w:rPr>
              <w:t>4</w:t>
            </w:r>
            <w:r>
              <w:rPr>
                <w:rFonts w:ascii="仿宋" w:hAnsi="仿宋" w:eastAsia="仿宋" w:cs="仿宋"/>
                <w:spacing w:val="-5"/>
                <w:sz w:val="19"/>
                <w:szCs w:val="19"/>
              </w:rPr>
              <w:t xml:space="preserve"> 项 (只检</w:t>
            </w:r>
          </w:p>
          <w:p>
            <w:pPr>
              <w:spacing w:before="75" w:line="315" w:lineRule="auto"/>
              <w:ind w:left="602" w:right="188" w:hanging="404"/>
              <w:rPr>
                <w:rFonts w:ascii="仿宋" w:hAnsi="仿宋" w:eastAsia="仿宋" w:cs="仿宋"/>
                <w:sz w:val="19"/>
                <w:szCs w:val="19"/>
              </w:rPr>
            </w:pPr>
            <w:r>
              <w:rPr>
                <w:rFonts w:ascii="仿宋" w:hAnsi="仿宋" w:eastAsia="仿宋" w:cs="仿宋"/>
                <w:spacing w:val="10"/>
                <w:sz w:val="19"/>
                <w:szCs w:val="19"/>
              </w:rPr>
              <w:t>测</w:t>
            </w:r>
            <w:r>
              <w:rPr>
                <w:rFonts w:ascii="仿宋" w:hAnsi="仿宋" w:eastAsia="仿宋" w:cs="仿宋"/>
                <w:spacing w:val="8"/>
                <w:sz w:val="19"/>
                <w:szCs w:val="19"/>
              </w:rPr>
              <w:t>氯气及游离氯制剂 (游离</w:t>
            </w:r>
            <w:r>
              <w:rPr>
                <w:rFonts w:ascii="仿宋" w:hAnsi="仿宋" w:eastAsia="仿宋" w:cs="仿宋"/>
                <w:sz w:val="19"/>
                <w:szCs w:val="19"/>
              </w:rPr>
              <w:t xml:space="preserve"> </w:t>
            </w:r>
            <w:r>
              <w:rPr>
                <w:rFonts w:ascii="仿宋" w:hAnsi="仿宋" w:eastAsia="仿宋" w:cs="仿宋"/>
                <w:spacing w:val="10"/>
                <w:sz w:val="19"/>
                <w:szCs w:val="19"/>
              </w:rPr>
              <w:t>氯</w:t>
            </w:r>
            <w:r>
              <w:rPr>
                <w:rFonts w:ascii="仿宋" w:hAnsi="仿宋" w:eastAsia="仿宋" w:cs="仿宋"/>
                <w:spacing w:val="6"/>
                <w:sz w:val="19"/>
                <w:szCs w:val="19"/>
              </w:rPr>
              <w:t>)</w:t>
            </w:r>
            <w:r>
              <w:rPr>
                <w:rFonts w:ascii="仿宋" w:hAnsi="仿宋" w:eastAsia="仿宋" w:cs="仿宋"/>
                <w:spacing w:val="5"/>
                <w:sz w:val="19"/>
                <w:szCs w:val="19"/>
              </w:rPr>
              <w:t xml:space="preserve"> 、二氧化氯)</w:t>
            </w:r>
          </w:p>
        </w:tc>
        <w:tc>
          <w:tcPr>
            <w:tcW w:w="2563" w:type="dxa"/>
            <w:noWrap w:val="0"/>
            <w:vAlign w:val="top"/>
          </w:tcPr>
          <w:p>
            <w:pPr>
              <w:spacing w:line="429" w:lineRule="auto"/>
              <w:rPr>
                <w:rFonts w:ascii="Arial"/>
                <w:sz w:val="21"/>
              </w:rPr>
            </w:pPr>
          </w:p>
          <w:p>
            <w:pPr>
              <w:spacing w:before="61" w:line="231" w:lineRule="auto"/>
              <w:ind w:left="353"/>
              <w:rPr>
                <w:rFonts w:ascii="仿宋" w:hAnsi="仿宋" w:eastAsia="仿宋" w:cs="仿宋"/>
                <w:sz w:val="19"/>
                <w:szCs w:val="19"/>
              </w:rPr>
            </w:pPr>
            <w:r>
              <w:rPr>
                <w:rFonts w:ascii="仿宋" w:hAnsi="仿宋" w:eastAsia="仿宋" w:cs="仿宋"/>
                <w:spacing w:val="-2"/>
                <w:sz w:val="19"/>
                <w:szCs w:val="19"/>
              </w:rPr>
              <w:t>参照</w:t>
            </w:r>
            <w:r>
              <w:rPr>
                <w:rFonts w:hint="eastAsia" w:ascii="仿宋" w:hAnsi="仿宋" w:eastAsia="仿宋" w:cs="仿宋"/>
                <w:spacing w:val="-2"/>
                <w:sz w:val="19"/>
                <w:szCs w:val="19"/>
                <w:lang w:val="en-US" w:eastAsia="zh-CN"/>
              </w:rPr>
              <w:t>GB</w:t>
            </w:r>
            <w:r>
              <w:rPr>
                <w:rFonts w:ascii="仿宋" w:hAnsi="仿宋" w:eastAsia="仿宋" w:cs="仿宋"/>
                <w:spacing w:val="-2"/>
                <w:sz w:val="19"/>
                <w:szCs w:val="19"/>
              </w:rPr>
              <w:t>5749</w:t>
            </w:r>
            <w:r>
              <w:rPr>
                <w:rFonts w:ascii="仿宋" w:hAnsi="仿宋" w:eastAsia="仿宋" w:cs="仿宋"/>
                <w:spacing w:val="-1"/>
                <w:sz w:val="19"/>
                <w:szCs w:val="19"/>
              </w:rPr>
              <w:t>-2022要求</w:t>
            </w:r>
          </w:p>
        </w:tc>
        <w:tc>
          <w:tcPr>
            <w:tcW w:w="1311" w:type="dxa"/>
            <w:vMerge w:val="continue"/>
            <w:tcBorders>
              <w:top w:val="nil"/>
            </w:tcBorders>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9" w:hRule="atLeast"/>
        </w:trPr>
        <w:tc>
          <w:tcPr>
            <w:tcW w:w="9482" w:type="dxa"/>
            <w:gridSpan w:val="5"/>
            <w:noWrap w:val="0"/>
            <w:vAlign w:val="top"/>
          </w:tcPr>
          <w:p>
            <w:pPr>
              <w:spacing w:before="298" w:line="229" w:lineRule="auto"/>
              <w:ind w:left="4248"/>
              <w:rPr>
                <w:rFonts w:ascii="仿宋" w:hAnsi="仿宋" w:eastAsia="仿宋" w:cs="仿宋"/>
                <w:sz w:val="19"/>
                <w:szCs w:val="19"/>
              </w:rPr>
            </w:pPr>
            <w:r>
              <w:rPr>
                <w:rFonts w:ascii="仿宋" w:hAnsi="仿宋" w:eastAsia="仿宋" w:cs="仿宋"/>
                <w:spacing w:val="8"/>
                <w:sz w:val="19"/>
                <w:szCs w:val="19"/>
              </w:rPr>
              <w:t>水源水检测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trPr>
        <w:tc>
          <w:tcPr>
            <w:tcW w:w="792" w:type="dxa"/>
            <w:noWrap w:val="0"/>
            <w:vAlign w:val="top"/>
          </w:tcPr>
          <w:p>
            <w:pPr>
              <w:spacing w:line="271" w:lineRule="auto"/>
              <w:rPr>
                <w:rFonts w:ascii="Arial"/>
                <w:sz w:val="21"/>
              </w:rPr>
            </w:pPr>
          </w:p>
          <w:p>
            <w:pPr>
              <w:spacing w:before="62" w:line="187" w:lineRule="auto"/>
              <w:ind w:left="365"/>
              <w:rPr>
                <w:rFonts w:ascii="仿宋" w:hAnsi="仿宋" w:eastAsia="仿宋" w:cs="仿宋"/>
                <w:sz w:val="19"/>
                <w:szCs w:val="19"/>
              </w:rPr>
            </w:pPr>
            <w:r>
              <w:rPr>
                <w:rFonts w:ascii="仿宋" w:hAnsi="仿宋" w:eastAsia="仿宋" w:cs="仿宋"/>
                <w:sz w:val="19"/>
                <w:szCs w:val="19"/>
              </w:rPr>
              <w:t>1</w:t>
            </w:r>
          </w:p>
        </w:tc>
        <w:tc>
          <w:tcPr>
            <w:tcW w:w="2037" w:type="dxa"/>
            <w:noWrap w:val="0"/>
            <w:vAlign w:val="top"/>
          </w:tcPr>
          <w:p>
            <w:pPr>
              <w:spacing w:before="144" w:line="315" w:lineRule="auto"/>
              <w:ind w:left="627" w:right="116" w:hanging="498"/>
              <w:rPr>
                <w:rFonts w:ascii="仿宋" w:hAnsi="仿宋" w:eastAsia="仿宋" w:cs="仿宋"/>
                <w:sz w:val="19"/>
                <w:szCs w:val="19"/>
              </w:rPr>
            </w:pPr>
            <w:r>
              <w:rPr>
                <w:rFonts w:ascii="仿宋" w:hAnsi="仿宋" w:eastAsia="仿宋" w:cs="仿宋"/>
                <w:spacing w:val="11"/>
                <w:sz w:val="19"/>
                <w:szCs w:val="19"/>
              </w:rPr>
              <w:t>地</w:t>
            </w:r>
            <w:r>
              <w:rPr>
                <w:rFonts w:ascii="仿宋" w:hAnsi="仿宋" w:eastAsia="仿宋" w:cs="仿宋"/>
                <w:spacing w:val="8"/>
                <w:sz w:val="19"/>
                <w:szCs w:val="19"/>
              </w:rPr>
              <w:t>表水环境质量标准</w:t>
            </w:r>
            <w:r>
              <w:rPr>
                <w:rFonts w:ascii="仿宋" w:hAnsi="仿宋" w:eastAsia="仿宋" w:cs="仿宋"/>
                <w:sz w:val="19"/>
                <w:szCs w:val="19"/>
              </w:rPr>
              <w:t xml:space="preserve"> </w:t>
            </w:r>
            <w:r>
              <w:rPr>
                <w:rFonts w:ascii="仿宋" w:hAnsi="仿宋" w:eastAsia="仿宋" w:cs="仿宋"/>
                <w:spacing w:val="7"/>
                <w:sz w:val="19"/>
                <w:szCs w:val="19"/>
              </w:rPr>
              <w:t>基</w:t>
            </w:r>
            <w:r>
              <w:rPr>
                <w:rFonts w:ascii="仿宋" w:hAnsi="仿宋" w:eastAsia="仿宋" w:cs="仿宋"/>
                <w:spacing w:val="6"/>
                <w:sz w:val="19"/>
                <w:szCs w:val="19"/>
              </w:rPr>
              <w:t>本项目</w:t>
            </w:r>
          </w:p>
        </w:tc>
        <w:tc>
          <w:tcPr>
            <w:tcW w:w="2779" w:type="dxa"/>
            <w:noWrap w:val="0"/>
            <w:vAlign w:val="top"/>
          </w:tcPr>
          <w:p>
            <w:pPr>
              <w:spacing w:before="144" w:line="314" w:lineRule="auto"/>
              <w:ind w:left="1000" w:right="111" w:hanging="885"/>
              <w:rPr>
                <w:rFonts w:ascii="仿宋" w:hAnsi="仿宋" w:eastAsia="仿宋" w:cs="仿宋"/>
                <w:sz w:val="19"/>
                <w:szCs w:val="19"/>
              </w:rPr>
            </w:pPr>
            <w:r>
              <w:rPr>
                <w:rFonts w:ascii="仿宋" w:hAnsi="仿宋" w:eastAsia="仿宋" w:cs="仿宋"/>
                <w:sz w:val="19"/>
                <w:szCs w:val="19"/>
              </w:rPr>
              <w:t>GB</w:t>
            </w:r>
            <w:r>
              <w:rPr>
                <w:rFonts w:ascii="仿宋" w:hAnsi="仿宋" w:eastAsia="仿宋" w:cs="仿宋"/>
                <w:spacing w:val="-1"/>
                <w:sz w:val="19"/>
                <w:szCs w:val="19"/>
              </w:rPr>
              <w:t>3838 表 1 指标：24 项 (全</w:t>
            </w:r>
            <w:r>
              <w:rPr>
                <w:rFonts w:ascii="仿宋" w:hAnsi="仿宋" w:eastAsia="仿宋" w:cs="仿宋"/>
                <w:sz w:val="19"/>
                <w:szCs w:val="19"/>
              </w:rPr>
              <w:t xml:space="preserve"> </w:t>
            </w:r>
            <w:r>
              <w:rPr>
                <w:rFonts w:ascii="仿宋" w:hAnsi="仿宋" w:eastAsia="仿宋" w:cs="仿宋"/>
                <w:spacing w:val="4"/>
                <w:sz w:val="19"/>
                <w:szCs w:val="19"/>
              </w:rPr>
              <w:t>部检测</w:t>
            </w:r>
            <w:r>
              <w:rPr>
                <w:rFonts w:ascii="仿宋" w:hAnsi="仿宋" w:eastAsia="仿宋" w:cs="仿宋"/>
                <w:spacing w:val="3"/>
                <w:sz w:val="19"/>
                <w:szCs w:val="19"/>
              </w:rPr>
              <w:t>)</w:t>
            </w:r>
          </w:p>
        </w:tc>
        <w:tc>
          <w:tcPr>
            <w:tcW w:w="2563" w:type="dxa"/>
            <w:noWrap w:val="0"/>
            <w:vAlign w:val="top"/>
          </w:tcPr>
          <w:p>
            <w:pPr>
              <w:spacing w:before="301" w:line="231" w:lineRule="auto"/>
              <w:ind w:left="504"/>
              <w:rPr>
                <w:rFonts w:ascii="仿宋" w:hAnsi="仿宋" w:eastAsia="仿宋" w:cs="仿宋"/>
                <w:sz w:val="19"/>
                <w:szCs w:val="19"/>
              </w:rPr>
            </w:pPr>
            <w:r>
              <w:rPr>
                <w:rFonts w:ascii="仿宋" w:hAnsi="仿宋" w:eastAsia="仿宋" w:cs="仿宋"/>
                <w:spacing w:val="-6"/>
                <w:sz w:val="19"/>
                <w:szCs w:val="19"/>
              </w:rPr>
              <w:t>参</w:t>
            </w:r>
            <w:r>
              <w:rPr>
                <w:rFonts w:ascii="仿宋" w:hAnsi="仿宋" w:eastAsia="仿宋" w:cs="仿宋"/>
                <w:spacing w:val="-3"/>
                <w:sz w:val="19"/>
                <w:szCs w:val="19"/>
              </w:rPr>
              <w:t>照GB3838 要求</w:t>
            </w:r>
          </w:p>
        </w:tc>
        <w:tc>
          <w:tcPr>
            <w:tcW w:w="1311" w:type="dxa"/>
            <w:vMerge w:val="restart"/>
            <w:tcBorders>
              <w:bottom w:val="nil"/>
            </w:tcBorders>
            <w:noWrap w:val="0"/>
            <w:vAlign w:val="top"/>
          </w:tcPr>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before="61" w:line="232" w:lineRule="auto"/>
              <w:ind w:left="491"/>
              <w:rPr>
                <w:rFonts w:ascii="仿宋" w:hAnsi="仿宋" w:eastAsia="仿宋" w:cs="仿宋"/>
                <w:sz w:val="19"/>
                <w:szCs w:val="19"/>
              </w:rPr>
            </w:pPr>
            <w:r>
              <w:rPr>
                <w:rFonts w:ascii="仿宋" w:hAnsi="仿宋" w:eastAsia="仿宋" w:cs="仿宋"/>
                <w:spacing w:val="-14"/>
                <w:sz w:val="19"/>
                <w:szCs w:val="19"/>
              </w:rPr>
              <w:t>1</w:t>
            </w:r>
            <w:r>
              <w:rPr>
                <w:rFonts w:ascii="仿宋" w:hAnsi="仿宋" w:eastAsia="仿宋" w:cs="仿宋"/>
                <w:spacing w:val="-10"/>
                <w:sz w:val="19"/>
                <w:szCs w:val="19"/>
              </w:rPr>
              <w:t>6 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4" w:hRule="atLeast"/>
        </w:trPr>
        <w:tc>
          <w:tcPr>
            <w:tcW w:w="792" w:type="dxa"/>
            <w:noWrap w:val="0"/>
            <w:vAlign w:val="top"/>
          </w:tcPr>
          <w:p>
            <w:pPr>
              <w:spacing w:line="465" w:lineRule="auto"/>
              <w:rPr>
                <w:rFonts w:ascii="Arial"/>
                <w:sz w:val="21"/>
              </w:rPr>
            </w:pPr>
          </w:p>
          <w:p>
            <w:pPr>
              <w:spacing w:before="62" w:line="186" w:lineRule="auto"/>
              <w:ind w:left="352"/>
              <w:rPr>
                <w:rFonts w:ascii="仿宋" w:hAnsi="仿宋" w:eastAsia="仿宋" w:cs="仿宋"/>
                <w:sz w:val="19"/>
                <w:szCs w:val="19"/>
              </w:rPr>
            </w:pPr>
            <w:r>
              <w:rPr>
                <w:rFonts w:ascii="仿宋" w:hAnsi="仿宋" w:eastAsia="仿宋" w:cs="仿宋"/>
                <w:sz w:val="19"/>
                <w:szCs w:val="19"/>
              </w:rPr>
              <w:t>2</w:t>
            </w:r>
          </w:p>
        </w:tc>
        <w:tc>
          <w:tcPr>
            <w:tcW w:w="2037" w:type="dxa"/>
            <w:noWrap w:val="0"/>
            <w:vAlign w:val="top"/>
          </w:tcPr>
          <w:p>
            <w:pPr>
              <w:spacing w:line="276" w:lineRule="auto"/>
              <w:rPr>
                <w:rFonts w:ascii="Arial"/>
                <w:sz w:val="21"/>
              </w:rPr>
            </w:pPr>
          </w:p>
          <w:p>
            <w:pPr>
              <w:spacing w:before="62" w:line="314" w:lineRule="auto"/>
              <w:ind w:left="228" w:right="116" w:hanging="99"/>
              <w:rPr>
                <w:rFonts w:ascii="仿宋" w:hAnsi="仿宋" w:eastAsia="仿宋" w:cs="仿宋"/>
                <w:sz w:val="19"/>
                <w:szCs w:val="19"/>
              </w:rPr>
            </w:pPr>
            <w:r>
              <w:rPr>
                <w:rFonts w:ascii="仿宋" w:hAnsi="仿宋" w:eastAsia="仿宋" w:cs="仿宋"/>
                <w:spacing w:val="11"/>
                <w:sz w:val="19"/>
                <w:szCs w:val="19"/>
              </w:rPr>
              <w:t>集</w:t>
            </w:r>
            <w:r>
              <w:rPr>
                <w:rFonts w:ascii="仿宋" w:hAnsi="仿宋" w:eastAsia="仿宋" w:cs="仿宋"/>
                <w:spacing w:val="8"/>
                <w:sz w:val="19"/>
                <w:szCs w:val="19"/>
              </w:rPr>
              <w:t>中式生活饮用水地</w:t>
            </w:r>
            <w:r>
              <w:rPr>
                <w:rFonts w:ascii="仿宋" w:hAnsi="仿宋" w:eastAsia="仿宋" w:cs="仿宋"/>
                <w:sz w:val="19"/>
                <w:szCs w:val="19"/>
              </w:rPr>
              <w:t xml:space="preserve"> </w:t>
            </w:r>
            <w:r>
              <w:rPr>
                <w:rFonts w:ascii="仿宋" w:hAnsi="仿宋" w:eastAsia="仿宋" w:cs="仿宋"/>
                <w:spacing w:val="8"/>
                <w:sz w:val="19"/>
                <w:szCs w:val="19"/>
              </w:rPr>
              <w:t>表水源地补充项</w:t>
            </w:r>
            <w:r>
              <w:rPr>
                <w:rFonts w:ascii="仿宋" w:hAnsi="仿宋" w:eastAsia="仿宋" w:cs="仿宋"/>
                <w:spacing w:val="7"/>
                <w:sz w:val="19"/>
                <w:szCs w:val="19"/>
              </w:rPr>
              <w:t>目</w:t>
            </w:r>
          </w:p>
        </w:tc>
        <w:tc>
          <w:tcPr>
            <w:tcW w:w="2779" w:type="dxa"/>
            <w:noWrap w:val="0"/>
            <w:vAlign w:val="top"/>
          </w:tcPr>
          <w:p>
            <w:pPr>
              <w:spacing w:line="276" w:lineRule="auto"/>
              <w:rPr>
                <w:rFonts w:ascii="Arial"/>
                <w:sz w:val="21"/>
              </w:rPr>
            </w:pPr>
          </w:p>
          <w:p>
            <w:pPr>
              <w:spacing w:before="62" w:line="231" w:lineRule="auto"/>
              <w:ind w:left="108"/>
              <w:rPr>
                <w:rFonts w:ascii="仿宋" w:hAnsi="仿宋" w:eastAsia="仿宋" w:cs="仿宋"/>
                <w:sz w:val="19"/>
                <w:szCs w:val="19"/>
              </w:rPr>
            </w:pPr>
            <w:r>
              <w:rPr>
                <w:rFonts w:ascii="仿宋" w:hAnsi="仿宋" w:eastAsia="仿宋" w:cs="仿宋"/>
                <w:spacing w:val="-5"/>
                <w:sz w:val="19"/>
                <w:szCs w:val="19"/>
              </w:rPr>
              <w:t>G</w:t>
            </w:r>
            <w:r>
              <w:rPr>
                <w:rFonts w:ascii="仿宋" w:hAnsi="仿宋" w:eastAsia="仿宋" w:cs="仿宋"/>
                <w:spacing w:val="-2"/>
                <w:sz w:val="19"/>
                <w:szCs w:val="19"/>
              </w:rPr>
              <w:t>B</w:t>
            </w:r>
            <w:r>
              <w:rPr>
                <w:rFonts w:ascii="仿宋" w:hAnsi="仿宋" w:eastAsia="仿宋" w:cs="仿宋"/>
                <w:spacing w:val="-5"/>
                <w:sz w:val="19"/>
                <w:szCs w:val="19"/>
              </w:rPr>
              <w:t>3838 表 2 指标：5 项 (全部</w:t>
            </w:r>
          </w:p>
          <w:p>
            <w:pPr>
              <w:spacing w:before="74" w:line="229" w:lineRule="auto"/>
              <w:ind w:left="1100"/>
              <w:rPr>
                <w:rFonts w:ascii="仿宋" w:hAnsi="仿宋" w:eastAsia="仿宋" w:cs="仿宋"/>
                <w:sz w:val="19"/>
                <w:szCs w:val="19"/>
              </w:rPr>
            </w:pPr>
            <w:r>
              <w:rPr>
                <w:rFonts w:ascii="仿宋" w:hAnsi="仿宋" w:eastAsia="仿宋" w:cs="仿宋"/>
                <w:spacing w:val="1"/>
                <w:sz w:val="19"/>
                <w:szCs w:val="19"/>
              </w:rPr>
              <w:t>检测)</w:t>
            </w:r>
          </w:p>
        </w:tc>
        <w:tc>
          <w:tcPr>
            <w:tcW w:w="2563" w:type="dxa"/>
            <w:noWrap w:val="0"/>
            <w:vAlign w:val="top"/>
          </w:tcPr>
          <w:p>
            <w:pPr>
              <w:spacing w:line="431" w:lineRule="auto"/>
              <w:rPr>
                <w:rFonts w:ascii="Arial"/>
                <w:sz w:val="21"/>
              </w:rPr>
            </w:pPr>
          </w:p>
          <w:p>
            <w:pPr>
              <w:spacing w:before="62" w:line="231" w:lineRule="auto"/>
              <w:ind w:left="504"/>
              <w:rPr>
                <w:rFonts w:ascii="仿宋" w:hAnsi="仿宋" w:eastAsia="仿宋" w:cs="仿宋"/>
                <w:sz w:val="19"/>
                <w:szCs w:val="19"/>
              </w:rPr>
            </w:pPr>
            <w:r>
              <w:rPr>
                <w:rFonts w:ascii="仿宋" w:hAnsi="仿宋" w:eastAsia="仿宋" w:cs="仿宋"/>
                <w:spacing w:val="-6"/>
                <w:sz w:val="19"/>
                <w:szCs w:val="19"/>
              </w:rPr>
              <w:t>参</w:t>
            </w:r>
            <w:r>
              <w:rPr>
                <w:rFonts w:ascii="仿宋" w:hAnsi="仿宋" w:eastAsia="仿宋" w:cs="仿宋"/>
                <w:spacing w:val="-3"/>
                <w:sz w:val="19"/>
                <w:szCs w:val="19"/>
              </w:rPr>
              <w:t>照GB3838 要求</w:t>
            </w:r>
          </w:p>
        </w:tc>
        <w:tc>
          <w:tcPr>
            <w:tcW w:w="1311" w:type="dxa"/>
            <w:vMerge w:val="continue"/>
            <w:tcBorders>
              <w:top w:val="nil"/>
            </w:tcBorders>
            <w:noWrap w:val="0"/>
            <w:vAlign w:val="top"/>
          </w:tcPr>
          <w:p>
            <w:pPr>
              <w:rPr>
                <w:rFonts w:ascii="Arial"/>
                <w:sz w:val="21"/>
              </w:rPr>
            </w:pPr>
          </w:p>
        </w:tc>
      </w:tr>
    </w:tbl>
    <w:p>
      <w:pPr>
        <w:autoSpaceDE w:val="0"/>
        <w:autoSpaceDN w:val="0"/>
        <w:spacing w:line="360" w:lineRule="auto"/>
        <w:jc w:val="both"/>
        <w:rPr>
          <w:rFonts w:hint="eastAsia" w:ascii="方正仿宋_GB2312" w:hAnsi="方正仿宋_GB2312" w:eastAsia="方正仿宋_GB2312" w:cs="方正仿宋_GB2312"/>
          <w:b/>
          <w:bCs/>
          <w:sz w:val="28"/>
          <w:szCs w:val="28"/>
          <w:lang w:val="en-US" w:eastAsia="zh-CN"/>
        </w:rPr>
      </w:pPr>
    </w:p>
    <w:p>
      <w:pPr>
        <w:autoSpaceDE w:val="0"/>
        <w:autoSpaceDN w:val="0"/>
        <w:spacing w:line="360" w:lineRule="auto"/>
        <w:jc w:val="both"/>
        <w:rPr>
          <w:rFonts w:hint="eastAsia" w:ascii="方正仿宋_GB2312" w:hAnsi="方正仿宋_GB2312" w:eastAsia="方正仿宋_GB2312" w:cs="方正仿宋_GB2312"/>
          <w:b/>
          <w:bCs/>
          <w:sz w:val="28"/>
          <w:szCs w:val="28"/>
          <w:lang w:val="en-US" w:eastAsia="zh-CN"/>
        </w:rPr>
      </w:pPr>
      <w:r>
        <w:rPr>
          <w:rFonts w:hint="eastAsia" w:ascii="方正仿宋_GB2312" w:hAnsi="方正仿宋_GB2312" w:eastAsia="方正仿宋_GB2312" w:cs="方正仿宋_GB2312"/>
          <w:b/>
          <w:bCs/>
          <w:sz w:val="28"/>
          <w:szCs w:val="28"/>
          <w:lang w:val="en-US" w:eastAsia="zh-CN"/>
        </w:rPr>
        <w:t>2.服务要求</w:t>
      </w:r>
    </w:p>
    <w:p>
      <w:pPr>
        <w:autoSpaceDE w:val="0"/>
        <w:autoSpaceDN w:val="0"/>
        <w:spacing w:line="360" w:lineRule="auto"/>
        <w:ind w:left="60" w:firstLine="562" w:firstLineChars="200"/>
        <w:jc w:val="both"/>
        <w:rPr>
          <w:rFonts w:hint="eastAsia" w:ascii="方正仿宋_GB2312" w:hAnsi="方正仿宋_GB2312" w:eastAsia="方正仿宋_GB2312" w:cs="方正仿宋_GB2312"/>
          <w:b w:val="0"/>
          <w:bCs w:val="0"/>
          <w:sz w:val="28"/>
          <w:szCs w:val="28"/>
          <w:lang w:val="en-US" w:eastAsia="zh-CN"/>
        </w:rPr>
      </w:pP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lang w:val="en-US" w:eastAsia="zh-CN"/>
        </w:rPr>
        <w:t>（1）.严格按照相关标准规范客观、公正的出具检验评价报告，并对采（取）样、实验室检测、报告出具全流程的合法性负责。依据《生活饮用水卫生标准》（GB5749-2022要求）、《地表水环境质量标准》GB3838水质检验项目合格率计算方法和判断标准对抽检水样进行合格率断定并进行统计分析。</w:t>
      </w:r>
    </w:p>
    <w:p>
      <w:pPr>
        <w:autoSpaceDE w:val="0"/>
        <w:autoSpaceDN w:val="0"/>
        <w:spacing w:line="360" w:lineRule="auto"/>
        <w:ind w:firstLine="562" w:firstLineChars="200"/>
        <w:jc w:val="both"/>
        <w:rPr>
          <w:rFonts w:hint="eastAsia" w:ascii="方正仿宋_GB2312" w:hAnsi="方正仿宋_GB2312" w:eastAsia="方正仿宋_GB2312" w:cs="方正仿宋_GB2312"/>
          <w:b w:val="0"/>
          <w:bCs w:val="0"/>
          <w:sz w:val="28"/>
          <w:szCs w:val="28"/>
          <w:lang w:val="en-US" w:eastAsia="zh-CN"/>
        </w:rPr>
      </w:pP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lang w:val="en-US" w:eastAsia="zh-CN"/>
        </w:rPr>
        <w:t>（2）.每次水质取样之前须提前2个工作日告知采购人，取样过程全程录像，接受采购人对取样过程的监督；且须严格按照水质取样规范进行取样。</w:t>
      </w:r>
    </w:p>
    <w:p>
      <w:pPr>
        <w:autoSpaceDE w:val="0"/>
        <w:autoSpaceDN w:val="0"/>
        <w:spacing w:line="360" w:lineRule="auto"/>
        <w:ind w:firstLine="560" w:firstLineChars="200"/>
        <w:jc w:val="both"/>
        <w:rPr>
          <w:rFonts w:hint="eastAsia" w:ascii="方正仿宋_GB2312" w:hAnsi="方正仿宋_GB2312" w:eastAsia="方正仿宋_GB2312" w:cs="方正仿宋_GB2312"/>
          <w:b w:val="0"/>
          <w:bCs w:val="0"/>
          <w:sz w:val="28"/>
          <w:szCs w:val="28"/>
          <w:lang w:val="en-US" w:eastAsia="zh-CN"/>
        </w:rPr>
      </w:pPr>
      <w:r>
        <w:rPr>
          <w:rFonts w:hint="eastAsia" w:ascii="方正仿宋_GB2312" w:hAnsi="方正仿宋_GB2312" w:eastAsia="方正仿宋_GB2312" w:cs="方正仿宋_GB2312"/>
          <w:b w:val="0"/>
          <w:bCs w:val="0"/>
          <w:sz w:val="28"/>
          <w:szCs w:val="28"/>
          <w:lang w:val="en-US" w:eastAsia="zh-CN"/>
        </w:rPr>
        <w:t>（3）.检测数量：末梢水检测约 124 个（不少于 117 个），水源水检测约16个，最终按实际检测数量结算。</w:t>
      </w:r>
    </w:p>
    <w:p>
      <w:pPr>
        <w:autoSpaceDE w:val="0"/>
        <w:autoSpaceDN w:val="0"/>
        <w:spacing w:line="360" w:lineRule="auto"/>
        <w:ind w:left="60" w:firstLine="560" w:firstLineChars="200"/>
        <w:jc w:val="both"/>
        <w:rPr>
          <w:rFonts w:hint="eastAsia" w:ascii="方正仿宋_GB2312" w:hAnsi="方正仿宋_GB2312" w:eastAsia="方正仿宋_GB2312" w:cs="方正仿宋_GB2312"/>
          <w:b w:val="0"/>
          <w:bCs w:val="0"/>
          <w:sz w:val="28"/>
          <w:szCs w:val="28"/>
          <w:lang w:val="en-US" w:eastAsia="zh-CN"/>
        </w:rPr>
      </w:pPr>
      <w:r>
        <w:rPr>
          <w:rFonts w:hint="eastAsia" w:ascii="方正仿宋_GB2312" w:hAnsi="方正仿宋_GB2312" w:eastAsia="方正仿宋_GB2312" w:cs="方正仿宋_GB2312"/>
          <w:b w:val="0"/>
          <w:bCs w:val="0"/>
          <w:sz w:val="28"/>
          <w:szCs w:val="28"/>
          <w:lang w:val="en-US" w:eastAsia="zh-CN"/>
        </w:rPr>
        <w:t>（4）.取样后10日内将当月检测报告和当季度检测报告送达采购人。</w:t>
      </w:r>
    </w:p>
    <w:p>
      <w:pPr>
        <w:autoSpaceDE w:val="0"/>
        <w:autoSpaceDN w:val="0"/>
        <w:spacing w:line="360" w:lineRule="auto"/>
        <w:ind w:left="60" w:firstLine="562" w:firstLineChars="200"/>
        <w:jc w:val="both"/>
        <w:rPr>
          <w:rFonts w:hint="eastAsia" w:ascii="方正仿宋_GB2312" w:hAnsi="方正仿宋_GB2312" w:eastAsia="方正仿宋_GB2312" w:cs="方正仿宋_GB2312"/>
          <w:b w:val="0"/>
          <w:bCs w:val="0"/>
          <w:sz w:val="28"/>
          <w:szCs w:val="28"/>
          <w:lang w:val="en-US" w:eastAsia="zh-CN"/>
        </w:rPr>
      </w:pP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lang w:val="en-US" w:eastAsia="zh-CN"/>
        </w:rPr>
        <w:t>（5）成交供应商向采购人提供检测报告纸质版6份（采购人如有需要增加报告，成交供应商须及时提供）、PDF盖章扫描件1份，word 文档1份。供应商以U盘的形式提供每次监测留下的反映采样点周边环境状况的视频影像资料（时间须真实、准确）。</w:t>
      </w:r>
    </w:p>
    <w:p>
      <w:pPr>
        <w:autoSpaceDE w:val="0"/>
        <w:autoSpaceDN w:val="0"/>
        <w:spacing w:line="360" w:lineRule="auto"/>
        <w:ind w:left="60" w:firstLine="562" w:firstLineChars="200"/>
        <w:jc w:val="both"/>
        <w:rPr>
          <w:rFonts w:hint="eastAsia" w:ascii="方正仿宋_GB2312" w:hAnsi="方正仿宋_GB2312" w:eastAsia="方正仿宋_GB2312" w:cs="方正仿宋_GB2312"/>
          <w:b w:val="0"/>
          <w:bCs w:val="0"/>
          <w:sz w:val="28"/>
          <w:szCs w:val="28"/>
          <w:lang w:val="en-US" w:eastAsia="zh-CN"/>
        </w:rPr>
      </w:pP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lang w:val="en-US" w:eastAsia="zh-CN"/>
        </w:rPr>
        <w:t>（6）.年度结束后需对这一年的水质出一个综合分析的年度报告。</w:t>
      </w:r>
    </w:p>
    <w:p>
      <w:pPr>
        <w:autoSpaceDE w:val="0"/>
        <w:autoSpaceDN w:val="0"/>
        <w:spacing w:line="360" w:lineRule="auto"/>
        <w:ind w:left="60" w:firstLine="562" w:firstLineChars="200"/>
        <w:jc w:val="both"/>
        <w:rPr>
          <w:rFonts w:hint="eastAsia" w:ascii="方正仿宋_GB2312" w:hAnsi="方正仿宋_GB2312" w:eastAsia="方正仿宋_GB2312" w:cs="方正仿宋_GB2312"/>
          <w:b w:val="0"/>
          <w:bCs w:val="0"/>
          <w:sz w:val="28"/>
          <w:szCs w:val="28"/>
          <w:lang w:val="en-US" w:eastAsia="zh-CN"/>
        </w:rPr>
      </w:pP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lang w:val="en-US" w:eastAsia="zh-CN"/>
        </w:rPr>
        <w:t>（7）.项目实施过程中人员的保险、人身安全、财产安全、环境安全等由成交供应商自行负责。（提供承诺函，格式自拟）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iMDVhOGMyODAzYzQzOGRlZjI2YTA0M2I1MjU0OGIifQ=="/>
  </w:docVars>
  <w:rsids>
    <w:rsidRoot w:val="07FA0622"/>
    <w:rsid w:val="07FA0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table" w:customStyle="1" w:styleId="5">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808</Words>
  <Characters>927</Characters>
  <Lines>0</Lines>
  <Paragraphs>0</Paragraphs>
  <TotalTime>0</TotalTime>
  <ScaleCrop>false</ScaleCrop>
  <LinksUpToDate>false</LinksUpToDate>
  <CharactersWithSpaces>974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2023-06-01T01:48:00Z</dcterms:created>
  <dc:creator>小幸运，（承接全国物流往返）</dc:creator>
  <cp:lastModifiedBy>小幸运，（承接全国物流往返）</cp:lastModifiedBy>
  <dcterms:modified xsi:type="dcterms:W3CDTF">2023-06-01T01:48:14Z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9C52076A015A440EA605860B22EE1DB9_11</vt:lpwstr>
  </property>
</Properties>
</file>