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0D10" w14:textId="77777777" w:rsidR="00B13728" w:rsidRDefault="00B13728" w:rsidP="00B13728">
      <w:pPr>
        <w:pStyle w:val="1"/>
        <w:jc w:val="center"/>
        <w:rPr>
          <w:rFonts w:ascii="仿宋" w:eastAsia="仿宋" w:hAnsi="仿宋"/>
          <w:color w:val="000000"/>
          <w:sz w:val="36"/>
          <w:szCs w:val="36"/>
        </w:rPr>
      </w:pPr>
      <w:bookmarkStart w:id="0" w:name="_Toc94182815"/>
      <w:r>
        <w:rPr>
          <w:rFonts w:ascii="仿宋" w:eastAsia="仿宋" w:hAnsi="仿宋" w:hint="eastAsia"/>
          <w:color w:val="000000"/>
          <w:sz w:val="36"/>
          <w:szCs w:val="36"/>
        </w:rPr>
        <w:t>招标项目技术、服务、政府采购合同内容条款及其他商务要求</w:t>
      </w:r>
      <w:bookmarkEnd w:id="0"/>
    </w:p>
    <w:p w14:paraId="0BAFF3A3" w14:textId="77777777" w:rsidR="00B13728" w:rsidRDefault="00B13728" w:rsidP="00B13728">
      <w:pPr>
        <w:ind w:firstLineChars="200" w:firstLine="482"/>
        <w:rPr>
          <w:rFonts w:ascii="仿宋" w:eastAsia="仿宋" w:hAnsi="仿宋"/>
          <w:b/>
          <w:color w:val="000000"/>
          <w:sz w:val="24"/>
        </w:rPr>
      </w:pPr>
      <w:bookmarkStart w:id="1" w:name="_Toc217446094"/>
      <w:r>
        <w:rPr>
          <w:rFonts w:ascii="仿宋" w:eastAsia="仿宋" w:hAnsi="仿宋" w:hint="eastAsia"/>
          <w:b/>
          <w:color w:val="000000"/>
          <w:sz w:val="24"/>
        </w:rPr>
        <w:t>前提：本章中标注“★”的条款为本项目的实质性条款，投标人不满足的，将按照无效投标处理。</w:t>
      </w:r>
    </w:p>
    <w:p w14:paraId="78225900" w14:textId="77777777" w:rsidR="00B13728" w:rsidRDefault="00B13728" w:rsidP="00B13728">
      <w:pPr>
        <w:pStyle w:val="2"/>
        <w:spacing w:line="400" w:lineRule="exact"/>
        <w:ind w:firstLineChars="98" w:firstLine="236"/>
        <w:rPr>
          <w:rFonts w:ascii="仿宋" w:eastAsia="仿宋" w:hAnsi="仿宋"/>
          <w:color w:val="000000"/>
          <w:sz w:val="24"/>
          <w:szCs w:val="24"/>
        </w:rPr>
      </w:pPr>
      <w:r>
        <w:rPr>
          <w:rFonts w:ascii="仿宋" w:eastAsia="仿宋" w:hAnsi="仿宋" w:hint="eastAsia"/>
          <w:color w:val="000000"/>
          <w:sz w:val="24"/>
          <w:szCs w:val="24"/>
        </w:rPr>
        <w:t>一、项目概述</w:t>
      </w:r>
      <w:bookmarkEnd w:id="1"/>
      <w:r>
        <w:rPr>
          <w:rFonts w:ascii="仿宋" w:eastAsia="仿宋" w:hAnsi="仿宋" w:hint="eastAsia"/>
          <w:color w:val="000000"/>
          <w:sz w:val="24"/>
          <w:szCs w:val="24"/>
        </w:rPr>
        <w:t>【中小企业声明函的填写参照此表】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618"/>
        <w:gridCol w:w="3843"/>
        <w:gridCol w:w="1865"/>
      </w:tblGrid>
      <w:tr w:rsidR="00B13728" w14:paraId="5CFD165A" w14:textId="77777777" w:rsidTr="001F0984">
        <w:trPr>
          <w:trHeight w:val="780"/>
          <w:jc w:val="center"/>
        </w:trPr>
        <w:tc>
          <w:tcPr>
            <w:tcW w:w="584" w:type="pct"/>
            <w:vAlign w:val="center"/>
          </w:tcPr>
          <w:p w14:paraId="58BD5C52" w14:textId="77777777" w:rsidR="00B13728" w:rsidRDefault="00B13728" w:rsidP="001F0984">
            <w:pPr>
              <w:widowControl/>
              <w:spacing w:after="0" w:line="360" w:lineRule="auto"/>
              <w:jc w:val="center"/>
              <w:rPr>
                <w:rFonts w:ascii="仿宋" w:eastAsia="仿宋" w:hAnsi="仿宋" w:cs="宋体"/>
                <w:b/>
                <w:color w:val="000000"/>
                <w:kern w:val="0"/>
                <w:sz w:val="24"/>
              </w:rPr>
            </w:pPr>
            <w:proofErr w:type="gramStart"/>
            <w:r>
              <w:rPr>
                <w:rFonts w:ascii="仿宋" w:eastAsia="仿宋" w:hAnsi="仿宋" w:cs="宋体" w:hint="eastAsia"/>
                <w:b/>
                <w:color w:val="000000"/>
                <w:kern w:val="0"/>
                <w:sz w:val="24"/>
              </w:rPr>
              <w:t>包号</w:t>
            </w:r>
            <w:proofErr w:type="gramEnd"/>
          </w:p>
        </w:tc>
        <w:tc>
          <w:tcPr>
            <w:tcW w:w="975" w:type="pct"/>
            <w:vAlign w:val="center"/>
          </w:tcPr>
          <w:p w14:paraId="738B916C" w14:textId="77777777" w:rsidR="00B13728" w:rsidRDefault="00B13728" w:rsidP="001F0984">
            <w:pPr>
              <w:widowControl/>
              <w:spacing w:after="0" w:line="360" w:lineRule="auto"/>
              <w:jc w:val="center"/>
              <w:rPr>
                <w:rFonts w:ascii="仿宋" w:eastAsia="仿宋" w:hAnsi="仿宋" w:cs="宋体"/>
                <w:b/>
                <w:color w:val="000000"/>
                <w:kern w:val="0"/>
                <w:sz w:val="24"/>
              </w:rPr>
            </w:pPr>
            <w:r>
              <w:rPr>
                <w:rFonts w:ascii="仿宋" w:eastAsia="仿宋" w:hAnsi="仿宋" w:cs="宋体" w:hint="eastAsia"/>
                <w:b/>
                <w:color w:val="000000"/>
                <w:kern w:val="0"/>
                <w:sz w:val="24"/>
              </w:rPr>
              <w:t>品目号</w:t>
            </w:r>
          </w:p>
        </w:tc>
        <w:tc>
          <w:tcPr>
            <w:tcW w:w="2315" w:type="pct"/>
            <w:vAlign w:val="center"/>
          </w:tcPr>
          <w:p w14:paraId="4C56E20E" w14:textId="77777777" w:rsidR="00B13728" w:rsidRDefault="00B13728" w:rsidP="001F0984">
            <w:pPr>
              <w:widowControl/>
              <w:spacing w:after="0" w:line="360" w:lineRule="auto"/>
              <w:jc w:val="center"/>
              <w:rPr>
                <w:rFonts w:ascii="仿宋" w:eastAsia="仿宋" w:hAnsi="仿宋" w:cs="宋体"/>
                <w:b/>
                <w:color w:val="000000"/>
                <w:kern w:val="0"/>
                <w:sz w:val="24"/>
              </w:rPr>
            </w:pPr>
            <w:r>
              <w:rPr>
                <w:rFonts w:ascii="仿宋" w:eastAsia="仿宋" w:hAnsi="仿宋" w:cs="宋体" w:hint="eastAsia"/>
                <w:b/>
                <w:color w:val="000000"/>
                <w:kern w:val="0"/>
                <w:sz w:val="24"/>
              </w:rPr>
              <w:t>标的名称</w:t>
            </w:r>
          </w:p>
        </w:tc>
        <w:tc>
          <w:tcPr>
            <w:tcW w:w="1124" w:type="pct"/>
            <w:vAlign w:val="center"/>
          </w:tcPr>
          <w:p w14:paraId="3C2B1CCF" w14:textId="77777777" w:rsidR="00B13728" w:rsidRDefault="00B13728" w:rsidP="001F0984">
            <w:pPr>
              <w:widowControl/>
              <w:spacing w:after="0" w:line="360" w:lineRule="auto"/>
              <w:jc w:val="center"/>
              <w:rPr>
                <w:rFonts w:ascii="仿宋" w:eastAsia="仿宋" w:hAnsi="仿宋" w:cs="宋体"/>
                <w:b/>
                <w:color w:val="000000"/>
                <w:kern w:val="0"/>
                <w:sz w:val="24"/>
              </w:rPr>
            </w:pPr>
            <w:r>
              <w:rPr>
                <w:rFonts w:ascii="仿宋" w:eastAsia="仿宋" w:hAnsi="仿宋" w:hint="eastAsia"/>
                <w:b/>
                <w:color w:val="000000"/>
                <w:sz w:val="24"/>
              </w:rPr>
              <w:t>所属行业</w:t>
            </w:r>
          </w:p>
        </w:tc>
      </w:tr>
      <w:tr w:rsidR="00B13728" w14:paraId="06D7FC24" w14:textId="77777777" w:rsidTr="001F0984">
        <w:trPr>
          <w:trHeight w:val="210"/>
          <w:jc w:val="center"/>
        </w:trPr>
        <w:tc>
          <w:tcPr>
            <w:tcW w:w="584" w:type="pct"/>
            <w:vAlign w:val="center"/>
          </w:tcPr>
          <w:p w14:paraId="744F5CC6" w14:textId="77777777" w:rsidR="00B13728" w:rsidRDefault="00B13728" w:rsidP="001F0984">
            <w:pPr>
              <w:widowControl/>
              <w:spacing w:after="0" w:line="360" w:lineRule="auto"/>
              <w:jc w:val="center"/>
              <w:textAlignment w:val="center"/>
              <w:rPr>
                <w:rFonts w:ascii="仿宋" w:eastAsia="仿宋" w:hAnsi="仿宋" w:cs="宋体"/>
                <w:color w:val="000000"/>
                <w:kern w:val="0"/>
                <w:sz w:val="24"/>
              </w:rPr>
            </w:pPr>
            <w:r>
              <w:rPr>
                <w:rFonts w:ascii="仿宋" w:eastAsia="仿宋" w:hAnsi="仿宋" w:hint="eastAsia"/>
                <w:color w:val="000000"/>
                <w:sz w:val="24"/>
              </w:rPr>
              <w:t>01</w:t>
            </w:r>
          </w:p>
        </w:tc>
        <w:tc>
          <w:tcPr>
            <w:tcW w:w="975" w:type="pct"/>
          </w:tcPr>
          <w:p w14:paraId="23A70F38" w14:textId="77777777" w:rsidR="00B13728" w:rsidRDefault="00B13728" w:rsidP="001F0984">
            <w:pPr>
              <w:widowControl/>
              <w:spacing w:after="0" w:line="360" w:lineRule="auto"/>
              <w:jc w:val="center"/>
              <w:textAlignment w:val="center"/>
              <w:rPr>
                <w:rFonts w:ascii="仿宋" w:eastAsia="仿宋" w:hAnsi="仿宋"/>
                <w:color w:val="000000"/>
                <w:sz w:val="24"/>
              </w:rPr>
            </w:pPr>
            <w:r>
              <w:rPr>
                <w:rFonts w:ascii="仿宋" w:eastAsia="仿宋" w:hAnsi="仿宋" w:hint="eastAsia"/>
                <w:color w:val="000000"/>
                <w:kern w:val="0"/>
                <w:sz w:val="24"/>
              </w:rPr>
              <w:t>01-01</w:t>
            </w:r>
          </w:p>
        </w:tc>
        <w:tc>
          <w:tcPr>
            <w:tcW w:w="2315" w:type="pct"/>
            <w:vAlign w:val="center"/>
          </w:tcPr>
          <w:p w14:paraId="5AFF9169" w14:textId="77777777" w:rsidR="00B13728" w:rsidRDefault="00B13728" w:rsidP="001F0984">
            <w:pPr>
              <w:widowControl/>
              <w:spacing w:after="0" w:line="360" w:lineRule="auto"/>
              <w:jc w:val="center"/>
              <w:textAlignment w:val="center"/>
              <w:rPr>
                <w:rFonts w:ascii="仿宋" w:eastAsia="仿宋" w:hAnsi="仿宋"/>
                <w:color w:val="000000"/>
                <w:sz w:val="24"/>
              </w:rPr>
            </w:pPr>
            <w:r>
              <w:rPr>
                <w:rFonts w:ascii="仿宋" w:eastAsia="仿宋" w:hAnsi="仿宋" w:hint="eastAsia"/>
                <w:bCs/>
                <w:color w:val="000000"/>
                <w:sz w:val="24"/>
                <w:szCs w:val="32"/>
              </w:rPr>
              <w:t>多功能产床</w:t>
            </w:r>
          </w:p>
        </w:tc>
        <w:tc>
          <w:tcPr>
            <w:tcW w:w="1124" w:type="pct"/>
            <w:vAlign w:val="center"/>
          </w:tcPr>
          <w:p w14:paraId="197A6095" w14:textId="77777777" w:rsidR="00B13728" w:rsidRDefault="00B13728" w:rsidP="001F0984">
            <w:pPr>
              <w:spacing w:after="0" w:line="360" w:lineRule="auto"/>
              <w:jc w:val="center"/>
              <w:textAlignment w:val="bottom"/>
              <w:rPr>
                <w:rFonts w:ascii="仿宋" w:eastAsia="仿宋" w:hAnsi="仿宋"/>
                <w:color w:val="000000"/>
                <w:sz w:val="24"/>
              </w:rPr>
            </w:pPr>
            <w:r>
              <w:rPr>
                <w:rFonts w:ascii="仿宋" w:eastAsia="仿宋" w:hAnsi="仿宋" w:hint="eastAsia"/>
                <w:color w:val="000000"/>
                <w:sz w:val="24"/>
              </w:rPr>
              <w:t>工业</w:t>
            </w:r>
          </w:p>
        </w:tc>
      </w:tr>
    </w:tbl>
    <w:p w14:paraId="26F0938C" w14:textId="77777777" w:rsidR="00B13728" w:rsidRDefault="00B13728" w:rsidP="00B13728">
      <w:pPr>
        <w:rPr>
          <w:color w:val="000000"/>
        </w:rPr>
      </w:pPr>
    </w:p>
    <w:p w14:paraId="76592A9D" w14:textId="77777777" w:rsidR="00B13728" w:rsidRDefault="00B13728" w:rsidP="00B13728">
      <w:pPr>
        <w:pStyle w:val="2"/>
        <w:spacing w:line="400" w:lineRule="exact"/>
        <w:ind w:firstLineChars="98" w:firstLine="236"/>
        <w:rPr>
          <w:rFonts w:ascii="仿宋" w:eastAsia="仿宋" w:hAnsi="仿宋"/>
          <w:color w:val="000000"/>
          <w:sz w:val="24"/>
          <w:szCs w:val="24"/>
        </w:rPr>
      </w:pPr>
      <w:bookmarkStart w:id="2" w:name="_Toc217446095"/>
      <w:r>
        <w:rPr>
          <w:rFonts w:ascii="仿宋" w:eastAsia="仿宋" w:hAnsi="仿宋" w:hint="eastAsia"/>
          <w:color w:val="000000"/>
          <w:sz w:val="24"/>
          <w:szCs w:val="24"/>
        </w:rPr>
        <w:t>二、商务要求【若技术服务要求中有较高要求的，以较高要求为准】</w:t>
      </w:r>
    </w:p>
    <w:p w14:paraId="55C4B12F"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★1、交货期及地点</w:t>
      </w:r>
    </w:p>
    <w:p w14:paraId="75CE447E"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1.1 交货期：原则上合同签订后90天内完成交货及安装调试。（中标供应商在合同签订后须及时备货，在接到采购人正式通知的前提下2周内须将货物及时送到交货地点）</w:t>
      </w:r>
    </w:p>
    <w:p w14:paraId="05268F9C"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1.2 交货地点: 西南医科大学附属医院</w:t>
      </w:r>
    </w:p>
    <w:p w14:paraId="336014A3"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★2、付款方法和条件</w:t>
      </w:r>
    </w:p>
    <w:p w14:paraId="08047734"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2.1中标人货到采购人指定地点，安装、调试、验收合格后60日（中小企业为30日）内支付合同金额100%的货款。</w:t>
      </w:r>
    </w:p>
    <w:p w14:paraId="2E5DAC08"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2.2中标人申领货款前，应向采购人提供应付货款(合同总价)的税务发票。</w:t>
      </w:r>
    </w:p>
    <w:p w14:paraId="5A9D73D7"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2.3中标人必须严格遵照相关税收法规和文件，开具合法有效的发票。若因中标人延迟提供发票或提供的发票不合格的，采购人有权延迟付款，且不承担逾期付款的违约责任。因中标人开具的发票不符合税收法规或税务机关相关规定而给采购人造成经济损失的，中标人负责赔偿，且中标人应按发票票面金额20%向采购人支付违约金，采购人有权向有关机关报案。</w:t>
      </w:r>
    </w:p>
    <w:p w14:paraId="6571DD23"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lastRenderedPageBreak/>
        <w:t>中标人开具的发票在送达采购人前如发生丢失、灭失或被盗等情况，导致相应票据</w:t>
      </w:r>
      <w:proofErr w:type="gramStart"/>
      <w:r>
        <w:rPr>
          <w:rFonts w:ascii="仿宋" w:eastAsia="仿宋" w:hAnsi="仿宋" w:hint="eastAsia"/>
          <w:bCs/>
          <w:color w:val="000000"/>
          <w:sz w:val="24"/>
        </w:rPr>
        <w:t>未顺利</w:t>
      </w:r>
      <w:proofErr w:type="gramEnd"/>
      <w:r>
        <w:rPr>
          <w:rFonts w:ascii="仿宋" w:eastAsia="仿宋" w:hAnsi="仿宋" w:hint="eastAsia"/>
          <w:bCs/>
          <w:color w:val="000000"/>
          <w:sz w:val="24"/>
        </w:rPr>
        <w:t>送达采购人的，中标人应负责按相关税收法律法规的规定向采购人提供相应资料，否则，采购人有权拒绝支付合同款项，且不承担违约责任，该种情况下中标人仍应履行合同义务；中标人开具的发票送达并经采购人签收后，若发生丢失，中标人应积极协助采购人，按照相关税收法规和文件的规定提供相应资料。</w:t>
      </w:r>
    </w:p>
    <w:p w14:paraId="5C3D8658"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3、货物包装及运输</w:t>
      </w:r>
    </w:p>
    <w:p w14:paraId="3F57B6C2"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3.1采用标准木箱包装,集装箱运输。适用于长途海运或空运及中国内陆联运要求，必需防震、防水、防锈。若在运输过程中设备出现损伤，责任应由供应商负责。</w:t>
      </w:r>
    </w:p>
    <w:p w14:paraId="230B13AF"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★3.2、若投标人提供的货物涉及商品包装和快递包装的，按照《商品包装政府采购需求标准（试行）》、 《快递包装政府采购需求标准（试行）》的通知 财办库〔2020〕123号的要求执行。（注：《商品包装政府采购需求标准(试行)》、《快递包装政府采购需求标准(试行)》的标准详见中国政府采购网。）</w:t>
      </w:r>
    </w:p>
    <w:p w14:paraId="7AFEE6EE"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4、现场开箱检验</w:t>
      </w:r>
    </w:p>
    <w:p w14:paraId="1FEE27CF"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4.1在货物到达交货地点后，供应商应在</w:t>
      </w:r>
      <w:r>
        <w:rPr>
          <w:rFonts w:ascii="仿宋" w:eastAsia="仿宋" w:hAnsi="仿宋"/>
          <w:bCs/>
          <w:color w:val="000000"/>
          <w:sz w:val="24"/>
        </w:rPr>
        <w:t>7</w:t>
      </w:r>
      <w:r>
        <w:rPr>
          <w:rFonts w:ascii="仿宋" w:eastAsia="仿宋" w:hAnsi="仿宋" w:hint="eastAsia"/>
          <w:bCs/>
          <w:color w:val="000000"/>
          <w:sz w:val="24"/>
        </w:rPr>
        <w:t>天内派工程技术人员到达现场，在采购单位技术人员在场的情况下开箱清点货物，组织安装、调试，并承担因此发生的一切费用。依据供应商提供的装箱清单、检验合格证书、使用说明书及质量标准等有关资料，由采购人与供应</w:t>
      </w:r>
      <w:proofErr w:type="gramStart"/>
      <w:r>
        <w:rPr>
          <w:rFonts w:ascii="仿宋" w:eastAsia="仿宋" w:hAnsi="仿宋" w:hint="eastAsia"/>
          <w:bCs/>
          <w:color w:val="000000"/>
          <w:sz w:val="24"/>
        </w:rPr>
        <w:t>商双方</w:t>
      </w:r>
      <w:proofErr w:type="gramEnd"/>
      <w:r>
        <w:rPr>
          <w:rFonts w:ascii="仿宋" w:eastAsia="仿宋" w:hAnsi="仿宋" w:hint="eastAsia"/>
          <w:bCs/>
          <w:color w:val="000000"/>
          <w:sz w:val="24"/>
        </w:rPr>
        <w:t>并会同有关部门人员共同开箱检验，如有短缺、规格质量不符、资料不全等，由供应商在7日内给予更换、补齐，并承担由此产生的全部费用。</w:t>
      </w:r>
    </w:p>
    <w:p w14:paraId="0E79E0AE"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rPr>
      </w:pPr>
      <w:r>
        <w:rPr>
          <w:rFonts w:ascii="仿宋" w:eastAsia="仿宋" w:hAnsi="仿宋" w:hint="eastAsia"/>
          <w:color w:val="000000"/>
          <w:sz w:val="24"/>
          <w:szCs w:val="24"/>
          <w:shd w:val="clear" w:color="auto" w:fill="FFFFFF"/>
        </w:rPr>
        <w:t>5、履约验收方案</w:t>
      </w:r>
    </w:p>
    <w:p w14:paraId="74AD3AB1"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rPr>
      </w:pPr>
      <w:r>
        <w:rPr>
          <w:rFonts w:ascii="仿宋" w:eastAsia="仿宋" w:hAnsi="仿宋" w:hint="eastAsia"/>
          <w:color w:val="000000"/>
          <w:sz w:val="24"/>
          <w:szCs w:val="24"/>
          <w:shd w:val="clear" w:color="auto" w:fill="FFFFFF"/>
        </w:rPr>
        <w:t>5.1验收组织方式：采购人自行验收。</w:t>
      </w:r>
    </w:p>
    <w:p w14:paraId="34B17D15"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rPr>
      </w:pPr>
      <w:r>
        <w:rPr>
          <w:rFonts w:ascii="仿宋" w:eastAsia="仿宋" w:hAnsi="仿宋" w:hint="eastAsia"/>
          <w:color w:val="000000"/>
          <w:sz w:val="24"/>
          <w:szCs w:val="24"/>
          <w:shd w:val="clear" w:color="auto" w:fill="FFFFFF"/>
        </w:rPr>
        <w:t>5.2验收主体：西南医科大学附属医院。</w:t>
      </w:r>
    </w:p>
    <w:p w14:paraId="18184DF2"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rPr>
      </w:pPr>
      <w:r>
        <w:rPr>
          <w:rFonts w:ascii="仿宋" w:eastAsia="仿宋" w:hAnsi="仿宋" w:hint="eastAsia"/>
          <w:color w:val="000000"/>
          <w:sz w:val="24"/>
          <w:szCs w:val="24"/>
          <w:shd w:val="clear" w:color="auto" w:fill="FFFFFF"/>
        </w:rPr>
        <w:t>5.</w:t>
      </w:r>
      <w:r>
        <w:rPr>
          <w:rFonts w:ascii="仿宋" w:eastAsia="仿宋" w:hAnsi="仿宋"/>
          <w:color w:val="000000"/>
          <w:sz w:val="24"/>
          <w:szCs w:val="24"/>
          <w:shd w:val="clear" w:color="auto" w:fill="FFFFFF"/>
        </w:rPr>
        <w:t>3</w:t>
      </w:r>
      <w:r>
        <w:rPr>
          <w:rFonts w:ascii="仿宋" w:eastAsia="仿宋" w:hAnsi="仿宋" w:hint="eastAsia"/>
          <w:color w:val="000000"/>
          <w:sz w:val="24"/>
          <w:szCs w:val="24"/>
          <w:shd w:val="clear" w:color="auto" w:fill="FFFFFF"/>
        </w:rPr>
        <w:t>履约验收时间：供应商提出验收申请之日起30日内组织验收。如有特殊情况或不可抗力因素影响，由双方协商验收时间。</w:t>
      </w:r>
    </w:p>
    <w:p w14:paraId="7773030B"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lastRenderedPageBreak/>
        <w:t>5.</w:t>
      </w:r>
      <w:r>
        <w:rPr>
          <w:rFonts w:ascii="仿宋" w:eastAsia="仿宋" w:hAnsi="仿宋"/>
          <w:color w:val="000000"/>
          <w:sz w:val="24"/>
          <w:szCs w:val="24"/>
          <w:shd w:val="clear" w:color="auto" w:fill="FFFFFF"/>
        </w:rPr>
        <w:t>4</w:t>
      </w:r>
      <w:r>
        <w:rPr>
          <w:rFonts w:ascii="仿宋" w:eastAsia="仿宋" w:hAnsi="仿宋" w:hint="eastAsia"/>
          <w:color w:val="000000"/>
          <w:sz w:val="24"/>
          <w:szCs w:val="24"/>
          <w:shd w:val="clear" w:color="auto" w:fill="FFFFFF"/>
        </w:rPr>
        <w:t>技术履约验收内容：</w:t>
      </w:r>
    </w:p>
    <w:p w14:paraId="1248BDCD"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 xml:space="preserve">a.产品：型号是否正确。 </w:t>
      </w:r>
    </w:p>
    <w:p w14:paraId="0BA61E3E"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 xml:space="preserve">b.功能：按照合同要求功能,检查功能是否达到要求。 </w:t>
      </w:r>
    </w:p>
    <w:p w14:paraId="7EE2EFE9"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 xml:space="preserve">c.性能：按照合同性能要求,测试指标是否达到要求。 </w:t>
      </w:r>
    </w:p>
    <w:p w14:paraId="631AB11B"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rPr>
      </w:pPr>
      <w:r>
        <w:rPr>
          <w:rFonts w:ascii="仿宋" w:eastAsia="仿宋" w:hAnsi="仿宋" w:hint="eastAsia"/>
          <w:color w:val="000000"/>
          <w:sz w:val="24"/>
          <w:szCs w:val="24"/>
          <w:shd w:val="clear" w:color="auto" w:fill="FFFFFF"/>
        </w:rPr>
        <w:t>d.其它：招标文件及中标供应商的投标文件的内容。</w:t>
      </w:r>
    </w:p>
    <w:p w14:paraId="12095591"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rPr>
      </w:pPr>
      <w:r>
        <w:rPr>
          <w:rFonts w:ascii="仿宋" w:eastAsia="仿宋" w:hAnsi="仿宋" w:hint="eastAsia"/>
          <w:color w:val="000000"/>
          <w:sz w:val="24"/>
          <w:szCs w:val="24"/>
          <w:shd w:val="clear" w:color="auto" w:fill="FFFFFF"/>
        </w:rPr>
        <w:t>5.</w:t>
      </w:r>
      <w:r>
        <w:rPr>
          <w:rFonts w:ascii="仿宋" w:eastAsia="仿宋" w:hAnsi="仿宋"/>
          <w:color w:val="000000"/>
          <w:sz w:val="24"/>
          <w:szCs w:val="24"/>
          <w:shd w:val="clear" w:color="auto" w:fill="FFFFFF"/>
        </w:rPr>
        <w:t>5</w:t>
      </w:r>
      <w:r>
        <w:rPr>
          <w:rFonts w:ascii="仿宋" w:eastAsia="仿宋" w:hAnsi="仿宋" w:hint="eastAsia"/>
          <w:color w:val="000000"/>
          <w:sz w:val="24"/>
          <w:szCs w:val="24"/>
          <w:shd w:val="clear" w:color="auto" w:fill="FFFFFF"/>
        </w:rPr>
        <w:t>商务履约验收内容：准确实现采购文件中的功能要求，可能根据采购人实际情况作相应调整，不能影响采购人生产系统正常运行，且使用部门签字为验收合格依据。</w:t>
      </w:r>
    </w:p>
    <w:p w14:paraId="0B245FB7"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rPr>
      </w:pPr>
      <w:r>
        <w:rPr>
          <w:rFonts w:ascii="仿宋" w:eastAsia="仿宋" w:hAnsi="仿宋" w:hint="eastAsia"/>
          <w:color w:val="000000"/>
          <w:sz w:val="24"/>
          <w:szCs w:val="24"/>
          <w:shd w:val="clear" w:color="auto" w:fill="FFFFFF"/>
        </w:rPr>
        <w:t>5.</w:t>
      </w:r>
      <w:r>
        <w:rPr>
          <w:rFonts w:ascii="仿宋" w:eastAsia="仿宋" w:hAnsi="仿宋"/>
          <w:color w:val="000000"/>
          <w:sz w:val="24"/>
          <w:szCs w:val="24"/>
          <w:shd w:val="clear" w:color="auto" w:fill="FFFFFF"/>
        </w:rPr>
        <w:t>6</w:t>
      </w:r>
      <w:r>
        <w:rPr>
          <w:rFonts w:ascii="仿宋" w:eastAsia="仿宋" w:hAnsi="仿宋" w:hint="eastAsia"/>
          <w:color w:val="000000"/>
          <w:sz w:val="24"/>
          <w:szCs w:val="24"/>
          <w:shd w:val="clear" w:color="auto" w:fill="FFFFFF"/>
        </w:rPr>
        <w:t>履约验收标准：按国家有关规定以及采购人招标文件的质量要求和技术指标、中标供应商的投标文件及承诺与本合同约定标准进行验收；双方如对质量要求和技术指标的约定标准有相互抵触或异议的事项，由采购人在招标与中标供应商的投标文件中按质量要求和技术指标比较优胜、更有利于采购人的原则进行验收。</w:t>
      </w:r>
    </w:p>
    <w:p w14:paraId="0D78A043"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5.</w:t>
      </w:r>
      <w:r>
        <w:rPr>
          <w:rFonts w:ascii="仿宋" w:eastAsia="仿宋" w:hAnsi="仿宋"/>
          <w:color w:val="000000"/>
          <w:sz w:val="24"/>
          <w:szCs w:val="24"/>
          <w:shd w:val="clear" w:color="auto" w:fill="FFFFFF"/>
        </w:rPr>
        <w:t>7</w:t>
      </w:r>
      <w:r>
        <w:rPr>
          <w:rFonts w:ascii="仿宋" w:eastAsia="仿宋" w:hAnsi="仿宋" w:hint="eastAsia"/>
          <w:color w:val="000000"/>
          <w:sz w:val="24"/>
          <w:szCs w:val="24"/>
          <w:shd w:val="clear" w:color="auto" w:fill="FFFFFF"/>
        </w:rPr>
        <w:t>履约验收其他事项：</w:t>
      </w:r>
    </w:p>
    <w:p w14:paraId="67A8E754" w14:textId="77777777" w:rsidR="00B13728" w:rsidRDefault="00B13728" w:rsidP="00B13728">
      <w:pPr>
        <w:pStyle w:val="a9"/>
        <w:spacing w:before="0" w:beforeAutospacing="0" w:after="0" w:afterAutospacing="0" w:line="580" w:lineRule="exact"/>
        <w:ind w:firstLineChars="200" w:firstLine="480"/>
        <w:jc w:val="both"/>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a.采购人确认合格并签署《项目验收报告》后，即作为中标供应商向采购人交付的依据，至此，合同产品的使用权即转移给采购人，合同服务达到验收标准。但采购人的验收行为并不能起到认证中标供应商开展的项目已经达到约定验收标准的作用，采购人的签章只应是对本项目初步具备合同约定要求的一种确认，如采购人签章后发现中标供应商的产品或服务与国家标准、招标文件及中标供应商的投标文件不符时，仍应视为中标供应商未交付合格，相应责任仍应由中标供应商承担，责任范围应包括：违约、赔偿损失、重作等。</w:t>
      </w:r>
    </w:p>
    <w:p w14:paraId="55BF7C2C" w14:textId="77777777" w:rsidR="00B13728" w:rsidRDefault="00B13728" w:rsidP="00B13728">
      <w:pPr>
        <w:spacing w:line="360" w:lineRule="auto"/>
        <w:ind w:firstLineChars="200" w:firstLine="480"/>
        <w:rPr>
          <w:color w:val="000000"/>
          <w:sz w:val="24"/>
        </w:rPr>
      </w:pPr>
      <w:r>
        <w:rPr>
          <w:rFonts w:ascii="仿宋" w:eastAsia="仿宋" w:hAnsi="仿宋" w:hint="eastAsia"/>
          <w:color w:val="000000"/>
          <w:kern w:val="0"/>
          <w:sz w:val="24"/>
          <w:shd w:val="clear" w:color="auto" w:fill="FFFFFF"/>
        </w:rPr>
        <w:t>b.验收时如发现所交付的货物有短装、次品、损坏或其它不符合标准及本合同规定之情形者，采购人应做出详尽的现场记录，或</w:t>
      </w:r>
      <w:proofErr w:type="gramStart"/>
      <w:r>
        <w:rPr>
          <w:rFonts w:ascii="仿宋" w:eastAsia="仿宋" w:hAnsi="仿宋" w:hint="eastAsia"/>
          <w:color w:val="000000"/>
          <w:kern w:val="0"/>
          <w:sz w:val="24"/>
          <w:shd w:val="clear" w:color="auto" w:fill="FFFFFF"/>
        </w:rPr>
        <w:t>由签署</w:t>
      </w:r>
      <w:proofErr w:type="gramEnd"/>
      <w:r>
        <w:rPr>
          <w:rFonts w:ascii="仿宋" w:eastAsia="仿宋" w:hAnsi="仿宋" w:hint="eastAsia"/>
          <w:color w:val="000000"/>
          <w:kern w:val="0"/>
          <w:sz w:val="24"/>
          <w:shd w:val="clear" w:color="auto" w:fill="FFFFFF"/>
        </w:rPr>
        <w:t>备忘录，此现场记录或备忘录可用作补充、缺失和更换损坏部件的有效证据，由此产生的时间延误与</w:t>
      </w:r>
      <w:r>
        <w:rPr>
          <w:rFonts w:ascii="仿宋" w:eastAsia="仿宋" w:hAnsi="仿宋" w:hint="eastAsia"/>
          <w:color w:val="000000"/>
          <w:kern w:val="0"/>
          <w:sz w:val="24"/>
          <w:shd w:val="clear" w:color="auto" w:fill="FFFFFF"/>
        </w:rPr>
        <w:lastRenderedPageBreak/>
        <w:t>有关费用由供应商承担，验收期限相应顺延。</w:t>
      </w:r>
    </w:p>
    <w:p w14:paraId="2E0B8B16"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6、提供的技术资料（如涉及）</w:t>
      </w:r>
    </w:p>
    <w:p w14:paraId="0BE3A270"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6.1提供主机及配套设备使用说明书、维护手册；</w:t>
      </w:r>
    </w:p>
    <w:p w14:paraId="36DB5531"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6.2提供产品质量合格证明性文件；</w:t>
      </w:r>
    </w:p>
    <w:p w14:paraId="175FFC9D"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6.3其它相关技术资料。</w:t>
      </w:r>
    </w:p>
    <w:p w14:paraId="586AD545"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7、安装、售后服务及其它要求</w:t>
      </w:r>
    </w:p>
    <w:p w14:paraId="1584A7CA"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7.1安装及培训</w:t>
      </w:r>
    </w:p>
    <w:p w14:paraId="1D259D31"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7.1.1合同签订两周内，供应商提供设备安装条件的技术要求与技术指导。设备安装后，采购人有权委托中国有资格的单位对上述仪器进行精度校核。发生的费用由供应商承担。</w:t>
      </w:r>
    </w:p>
    <w:p w14:paraId="470C2C1B"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7.1.2安装时间：货物到达采购人指定的地点现场后，供应商在接到采购人通知后7天内负责派合格的工程师到用户现场进行设备安装、调试，达到正常运作要求，保证采购人正常使用。</w:t>
      </w:r>
    </w:p>
    <w:p w14:paraId="3904D057"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7.1.3 技术培训：供应商需派专业技术人员到采购人指定的地点对采购人的技术人员进行使用操作、设备维修、保养等技术的现场培训，直至采购人的医师学会为止，且工程技术人员能熟练独立工作，同时能完成一般常见故障的维修工作。</w:t>
      </w:r>
    </w:p>
    <w:p w14:paraId="08B96CDB"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7.1.4 供应商安装调试设备。</w:t>
      </w:r>
    </w:p>
    <w:p w14:paraId="4C91B977"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7.1.5 供应商应在规定的安装调试期内完成该项工作。如因供应商责任而造成延期，所有因延期而产生的费用由供应商承担。</w:t>
      </w:r>
    </w:p>
    <w:p w14:paraId="0D84F502"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7.2售后服务</w:t>
      </w:r>
    </w:p>
    <w:p w14:paraId="40B7FAFC"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7.2.1专业维修站：国内设有或中标后配备专业的固定维修站。</w:t>
      </w:r>
    </w:p>
    <w:p w14:paraId="6D24644B"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7.2.2 维修工程师：国内有或中标后配备专职的维修工程师。</w:t>
      </w:r>
    </w:p>
    <w:p w14:paraId="28288DC7"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7.2.3配件仓库及售后服务中心：国内有或中标后配备配件仓库和售后服务</w:t>
      </w:r>
      <w:r>
        <w:rPr>
          <w:rFonts w:ascii="仿宋" w:eastAsia="仿宋" w:hAnsi="仿宋" w:hint="eastAsia"/>
          <w:bCs/>
          <w:color w:val="000000"/>
          <w:sz w:val="24"/>
        </w:rPr>
        <w:lastRenderedPageBreak/>
        <w:t>中心。（提供承诺函，格式自拟，并加盖投标人公章）</w:t>
      </w:r>
    </w:p>
    <w:p w14:paraId="36D3E0F0"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7.2.4维修响应速度 ：（1）2个小时内</w:t>
      </w:r>
      <w:proofErr w:type="gramStart"/>
      <w:r>
        <w:rPr>
          <w:rFonts w:ascii="仿宋" w:eastAsia="仿宋" w:hAnsi="仿宋" w:hint="eastAsia"/>
          <w:bCs/>
          <w:color w:val="000000"/>
          <w:sz w:val="24"/>
        </w:rPr>
        <w:t>作出</w:t>
      </w:r>
      <w:proofErr w:type="gramEnd"/>
      <w:r>
        <w:rPr>
          <w:rFonts w:ascii="仿宋" w:eastAsia="仿宋" w:hAnsi="仿宋" w:hint="eastAsia"/>
          <w:bCs/>
          <w:color w:val="000000"/>
          <w:sz w:val="24"/>
        </w:rPr>
        <w:t>维修方案；（2）如4小时内无法电话解决问题，维修人员必需在8小时之内到达现场（含节假日），明确故障后，</w:t>
      </w:r>
      <w:proofErr w:type="gramStart"/>
      <w:r>
        <w:rPr>
          <w:rFonts w:ascii="仿宋" w:eastAsia="仿宋" w:hAnsi="仿宋" w:hint="eastAsia"/>
          <w:bCs/>
          <w:color w:val="000000"/>
          <w:sz w:val="24"/>
        </w:rPr>
        <w:t>非大型</w:t>
      </w:r>
      <w:proofErr w:type="gramEnd"/>
      <w:r>
        <w:rPr>
          <w:rFonts w:ascii="仿宋" w:eastAsia="仿宋" w:hAnsi="仿宋" w:hint="eastAsia"/>
          <w:bCs/>
          <w:color w:val="000000"/>
          <w:sz w:val="24"/>
        </w:rPr>
        <w:t>配件小于36小时内到场（含节假日），大型配件需于10日内到达现场（含节假日）</w:t>
      </w:r>
    </w:p>
    <w:p w14:paraId="79692243"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7.2.5设备停产后的备件供应：十年零配件供应，其价格不超过本次投标的零备件报价的80%，且保证在以后市场价下降时相应下调。保修期后，供应商仍应上门维修，维修机器只收取材料费，供应商专业技术服务人员的一切费用全部自理。</w:t>
      </w:r>
    </w:p>
    <w:p w14:paraId="515464B1"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7.2.6设备保修期：</w:t>
      </w:r>
      <w:r>
        <w:rPr>
          <w:rFonts w:ascii="仿宋" w:eastAsia="仿宋" w:hAnsi="仿宋" w:hint="eastAsia"/>
          <w:b/>
          <w:color w:val="000000"/>
          <w:sz w:val="24"/>
          <w:u w:val="single"/>
        </w:rPr>
        <w:t>多功能产床</w:t>
      </w:r>
      <w:r>
        <w:rPr>
          <w:rFonts w:ascii="仿宋" w:eastAsia="仿宋" w:hAnsi="仿宋" w:hint="eastAsia"/>
          <w:bCs/>
          <w:color w:val="000000"/>
          <w:sz w:val="24"/>
        </w:rPr>
        <w:t>整机保修期为</w:t>
      </w:r>
      <w:r>
        <w:rPr>
          <w:rFonts w:ascii="仿宋" w:eastAsia="仿宋" w:hAnsi="仿宋"/>
          <w:bCs/>
          <w:color w:val="000000"/>
          <w:sz w:val="24"/>
        </w:rPr>
        <w:t>36</w:t>
      </w:r>
      <w:r>
        <w:rPr>
          <w:rFonts w:ascii="仿宋" w:eastAsia="仿宋" w:hAnsi="仿宋" w:hint="eastAsia"/>
          <w:bCs/>
          <w:color w:val="000000"/>
          <w:sz w:val="24"/>
        </w:rPr>
        <w:t>个月（自验收合格之日起）。保修期内所更换零部件由供应商及时提供，供应商技术服务人员的一切费用自理。</w:t>
      </w:r>
    </w:p>
    <w:p w14:paraId="2DA7B9FC"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7.2.7供应商在保修期内应定期提供预防性保养服务至少2次/年 (每半年巡检一次)，所需费用由供应商承担。</w:t>
      </w:r>
    </w:p>
    <w:p w14:paraId="1696D0AA"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7.2.8保修期后维修实行先修后付款，人员及配件到场时间按上述相关要求执行。</w:t>
      </w:r>
    </w:p>
    <w:p w14:paraId="32CFD49D"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7.2.9保修期后维修，采购人如果决定买保，则买</w:t>
      </w:r>
      <w:proofErr w:type="gramStart"/>
      <w:r>
        <w:rPr>
          <w:rFonts w:ascii="仿宋" w:eastAsia="仿宋" w:hAnsi="仿宋" w:hint="eastAsia"/>
          <w:bCs/>
          <w:color w:val="000000"/>
          <w:sz w:val="24"/>
        </w:rPr>
        <w:t>保合同</w:t>
      </w:r>
      <w:proofErr w:type="gramEnd"/>
      <w:r>
        <w:rPr>
          <w:rFonts w:ascii="仿宋" w:eastAsia="仿宋" w:hAnsi="仿宋" w:hint="eastAsia"/>
          <w:bCs/>
          <w:color w:val="000000"/>
          <w:sz w:val="24"/>
        </w:rPr>
        <w:t>中的人员及配件到场时间按上述相关要求执行。</w:t>
      </w:r>
    </w:p>
    <w:p w14:paraId="6A1C501E"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7.2.10保修期后的维修结算方式为：本次维修完成设备正常运行满三个月后收取维修费。远程软件维修费包含在投标总价中。</w:t>
      </w:r>
    </w:p>
    <w:p w14:paraId="5B3A7ADE"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7.2.11供应商提供终身维修服务和硬件支持下的软件升级。</w:t>
      </w:r>
    </w:p>
    <w:p w14:paraId="6D888D08"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7.3 供应商需提供采购人招标所要求的全套附件，专用工具按原厂标准和清单验收。</w:t>
      </w:r>
    </w:p>
    <w:p w14:paraId="2A976BCF"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▲7.4 投标人应在投标文件中报出详细的配置产品清单及说明。</w:t>
      </w:r>
    </w:p>
    <w:p w14:paraId="0E0FC070"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▲7.5为保证产品质量，投标人如不是投标产品制造商的，应在投标文件中提供制造商针对本项目的产品质保书（加盖制造商公章（鲜章））。</w:t>
      </w:r>
    </w:p>
    <w:p w14:paraId="0D56532B" w14:textId="77777777" w:rsidR="00B13728" w:rsidRDefault="00B13728" w:rsidP="00B13728">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lastRenderedPageBreak/>
        <w:t>7.6所有涉及第三方产品的采购、安装、调试均由供应商负责完成，并保证其正常运转和售后服务，且承担因此而发生的一切费用。</w:t>
      </w:r>
    </w:p>
    <w:p w14:paraId="43C1613A" w14:textId="77777777" w:rsidR="00B13728" w:rsidRDefault="00B13728" w:rsidP="00B13728">
      <w:pPr>
        <w:spacing w:line="360" w:lineRule="auto"/>
        <w:ind w:firstLineChars="200" w:firstLine="480"/>
        <w:rPr>
          <w:color w:val="000000"/>
          <w:szCs w:val="21"/>
        </w:rPr>
      </w:pPr>
      <w:r>
        <w:rPr>
          <w:rFonts w:ascii="仿宋" w:eastAsia="仿宋" w:hAnsi="仿宋" w:hint="eastAsia"/>
          <w:bCs/>
          <w:color w:val="000000"/>
          <w:sz w:val="24"/>
        </w:rPr>
        <w:t>★8、国产设备生产日期须在交货日期往前追溯6个月以内。</w:t>
      </w:r>
    </w:p>
    <w:p w14:paraId="6CBBC848" w14:textId="77777777" w:rsidR="00B13728" w:rsidRDefault="00B13728" w:rsidP="00B13728">
      <w:pPr>
        <w:pStyle w:val="2"/>
        <w:spacing w:line="400" w:lineRule="exact"/>
        <w:ind w:firstLineChars="98" w:firstLine="236"/>
        <w:rPr>
          <w:rFonts w:ascii="仿宋" w:eastAsia="仿宋" w:hAnsi="仿宋"/>
          <w:color w:val="000000"/>
          <w:sz w:val="24"/>
          <w:szCs w:val="24"/>
        </w:rPr>
      </w:pPr>
      <w:r>
        <w:rPr>
          <w:rFonts w:ascii="仿宋" w:eastAsia="仿宋" w:hAnsi="仿宋" w:hint="eastAsia"/>
          <w:color w:val="000000"/>
          <w:sz w:val="24"/>
          <w:szCs w:val="24"/>
        </w:rPr>
        <w:t>三、技术参数要求</w:t>
      </w:r>
      <w:bookmarkEnd w:id="2"/>
    </w:p>
    <w:p w14:paraId="7AFF66AB" w14:textId="77777777" w:rsidR="00B13728" w:rsidRDefault="00B13728" w:rsidP="00B13728">
      <w:pPr>
        <w:rPr>
          <w:color w:val="000000"/>
        </w:rPr>
      </w:pPr>
    </w:p>
    <w:p w14:paraId="33129958" w14:textId="77777777" w:rsidR="00B13728" w:rsidRDefault="00B13728" w:rsidP="00B13728">
      <w:pPr>
        <w:pStyle w:val="2"/>
        <w:spacing w:line="400" w:lineRule="exact"/>
        <w:ind w:firstLineChars="98" w:firstLine="236"/>
        <w:rPr>
          <w:rFonts w:ascii="仿宋" w:eastAsia="仿宋" w:hAnsi="仿宋"/>
          <w:color w:val="000000"/>
          <w:sz w:val="24"/>
          <w:szCs w:val="24"/>
        </w:rPr>
      </w:pPr>
      <w:r>
        <w:rPr>
          <w:rFonts w:ascii="仿宋" w:eastAsia="仿宋" w:hAnsi="仿宋" w:hint="eastAsia"/>
          <w:color w:val="000000"/>
          <w:sz w:val="24"/>
          <w:szCs w:val="24"/>
        </w:rPr>
        <w:t>01包：</w:t>
      </w:r>
    </w:p>
    <w:p w14:paraId="6B919C1C" w14:textId="77777777" w:rsidR="00B13728" w:rsidRDefault="00B13728" w:rsidP="00B13728">
      <w:pPr>
        <w:pStyle w:val="2"/>
        <w:spacing w:line="400" w:lineRule="exact"/>
        <w:ind w:firstLineChars="98" w:firstLine="236"/>
        <w:rPr>
          <w:rFonts w:ascii="仿宋" w:eastAsia="仿宋" w:hAnsi="仿宋"/>
          <w:color w:val="000000"/>
          <w:sz w:val="24"/>
          <w:szCs w:val="24"/>
        </w:rPr>
      </w:pPr>
      <w:r>
        <w:rPr>
          <w:rFonts w:ascii="仿宋" w:eastAsia="仿宋" w:hAnsi="仿宋" w:hint="eastAsia"/>
          <w:color w:val="000000"/>
          <w:sz w:val="24"/>
          <w:szCs w:val="24"/>
        </w:rPr>
        <w:t>01-01</w:t>
      </w:r>
      <w:r>
        <w:rPr>
          <w:rFonts w:ascii="仿宋" w:eastAsia="仿宋" w:hAnsi="仿宋" w:hint="eastAsia"/>
          <w:color w:val="000000"/>
          <w:sz w:val="24"/>
          <w:szCs w:val="24"/>
        </w:rPr>
        <w:tab/>
        <w:t>多功能产床</w:t>
      </w:r>
    </w:p>
    <w:p w14:paraId="4C1EC187"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1、床面尺寸：长度 1950mm±20mm，宽度 860mm±15mm。</w:t>
      </w:r>
    </w:p>
    <w:p w14:paraId="52F32C7C"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2</w:t>
      </w:r>
      <w:r>
        <w:rPr>
          <w:rFonts w:ascii="仿宋" w:eastAsia="仿宋" w:hAnsi="仿宋" w:hint="eastAsia"/>
          <w:bCs/>
          <w:color w:val="000000"/>
          <w:sz w:val="24"/>
        </w:rPr>
        <w:t xml:space="preserve">、床面高度：最低485mm±20mm，最高900 mm±20mm（不含床垫）。 </w:t>
      </w:r>
    </w:p>
    <w:p w14:paraId="55FE8615"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3、护栏升降距离：400mm±20mm。</w:t>
      </w:r>
    </w:p>
    <w:p w14:paraId="206AC932"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4</w:t>
      </w:r>
      <w:r>
        <w:rPr>
          <w:rFonts w:ascii="仿宋" w:eastAsia="仿宋" w:hAnsi="仿宋" w:hint="eastAsia"/>
          <w:bCs/>
          <w:color w:val="000000"/>
          <w:sz w:val="24"/>
        </w:rPr>
        <w:t>、背板最大折转角度≥63°。</w:t>
      </w:r>
    </w:p>
    <w:p w14:paraId="3BB5366A"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5</w:t>
      </w:r>
      <w:r>
        <w:rPr>
          <w:rFonts w:ascii="仿宋" w:eastAsia="仿宋" w:hAnsi="仿宋" w:hint="eastAsia"/>
          <w:bCs/>
          <w:color w:val="000000"/>
          <w:sz w:val="24"/>
        </w:rPr>
        <w:t>、臀板最大上折角度：≥15°。</w:t>
      </w:r>
    </w:p>
    <w:p w14:paraId="31F563A4"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6</w:t>
      </w:r>
      <w:r>
        <w:rPr>
          <w:rFonts w:ascii="仿宋" w:eastAsia="仿宋" w:hAnsi="仿宋" w:hint="eastAsia"/>
          <w:bCs/>
          <w:color w:val="000000"/>
          <w:sz w:val="24"/>
        </w:rPr>
        <w:t>、★前后最大倾斜角度：后倾≥12°（提供第三方检测机构出具的检测报告证明）。</w:t>
      </w:r>
    </w:p>
    <w:p w14:paraId="2DFC49F8"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7</w:t>
      </w:r>
      <w:r>
        <w:rPr>
          <w:rFonts w:ascii="仿宋" w:eastAsia="仿宋" w:hAnsi="仿宋" w:hint="eastAsia"/>
          <w:bCs/>
          <w:color w:val="000000"/>
          <w:sz w:val="24"/>
        </w:rPr>
        <w:t>、脚板升降行程：≥205mm。</w:t>
      </w:r>
    </w:p>
    <w:p w14:paraId="42AE7C32"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8</w:t>
      </w:r>
      <w:r>
        <w:rPr>
          <w:rFonts w:ascii="仿宋" w:eastAsia="仿宋" w:hAnsi="仿宋" w:hint="eastAsia"/>
          <w:bCs/>
          <w:color w:val="000000"/>
          <w:sz w:val="24"/>
        </w:rPr>
        <w:t>、脚板最大外摆角度：≥90°。</w:t>
      </w:r>
    </w:p>
    <w:p w14:paraId="3ADF607B"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9</w:t>
      </w:r>
      <w:r>
        <w:rPr>
          <w:rFonts w:ascii="仿宋" w:eastAsia="仿宋" w:hAnsi="仿宋" w:hint="eastAsia"/>
          <w:bCs/>
          <w:color w:val="000000"/>
          <w:sz w:val="24"/>
        </w:rPr>
        <w:t>、脚板最大上折角度：≥90°。</w:t>
      </w:r>
    </w:p>
    <w:p w14:paraId="2685321E"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10</w:t>
      </w:r>
      <w:r>
        <w:rPr>
          <w:rFonts w:ascii="仿宋" w:eastAsia="仿宋" w:hAnsi="仿宋" w:hint="eastAsia"/>
          <w:bCs/>
          <w:color w:val="000000"/>
          <w:sz w:val="24"/>
        </w:rPr>
        <w:t>、护栏升降距离：400mm±20mm。</w:t>
      </w:r>
    </w:p>
    <w:p w14:paraId="5EE05DCC"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11</w:t>
      </w:r>
      <w:r>
        <w:rPr>
          <w:rFonts w:ascii="仿宋" w:eastAsia="仿宋" w:hAnsi="仿宋" w:hint="eastAsia"/>
          <w:bCs/>
          <w:color w:val="000000"/>
          <w:sz w:val="24"/>
        </w:rPr>
        <w:t>、拉手移动行程：120mm±20mm。</w:t>
      </w:r>
    </w:p>
    <w:p w14:paraId="607B3E17"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12</w:t>
      </w:r>
      <w:r>
        <w:rPr>
          <w:rFonts w:ascii="仿宋" w:eastAsia="仿宋" w:hAnsi="仿宋" w:hint="eastAsia"/>
          <w:bCs/>
          <w:color w:val="000000"/>
          <w:sz w:val="24"/>
        </w:rPr>
        <w:t>、产病床主机为医用线性电机，安全电压为DC24V，无稳压器。</w:t>
      </w:r>
    </w:p>
    <w:p w14:paraId="7309D02B"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13</w:t>
      </w:r>
      <w:r>
        <w:rPr>
          <w:rFonts w:ascii="仿宋" w:eastAsia="仿宋" w:hAnsi="仿宋" w:hint="eastAsia"/>
          <w:bCs/>
          <w:color w:val="000000"/>
          <w:sz w:val="24"/>
        </w:rPr>
        <w:t>、背板、膝板、床面高低升降等部位调节方式为电机电动操作系统完成，前后倾斜为手动操作完成。背板</w:t>
      </w:r>
      <w:proofErr w:type="gramStart"/>
      <w:r>
        <w:rPr>
          <w:rFonts w:ascii="仿宋" w:eastAsia="仿宋" w:hAnsi="仿宋" w:hint="eastAsia"/>
          <w:bCs/>
          <w:color w:val="000000"/>
          <w:sz w:val="24"/>
        </w:rPr>
        <w:t>座板连动</w:t>
      </w:r>
      <w:proofErr w:type="gramEnd"/>
      <w:r>
        <w:rPr>
          <w:rFonts w:ascii="仿宋" w:eastAsia="仿宋" w:hAnsi="仿宋" w:hint="eastAsia"/>
          <w:bCs/>
          <w:color w:val="000000"/>
          <w:sz w:val="24"/>
        </w:rPr>
        <w:t>。</w:t>
      </w:r>
    </w:p>
    <w:p w14:paraId="5A83FD54"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14</w:t>
      </w:r>
      <w:r>
        <w:rPr>
          <w:rFonts w:ascii="仿宋" w:eastAsia="仿宋" w:hAnsi="仿宋" w:hint="eastAsia"/>
          <w:bCs/>
          <w:color w:val="000000"/>
          <w:sz w:val="24"/>
        </w:rPr>
        <w:t>、分体式升降护栏。</w:t>
      </w:r>
    </w:p>
    <w:p w14:paraId="149A5529"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lastRenderedPageBreak/>
        <w:t>1</w:t>
      </w:r>
      <w:r>
        <w:rPr>
          <w:rFonts w:ascii="仿宋" w:eastAsia="仿宋" w:hAnsi="仿宋"/>
          <w:bCs/>
          <w:color w:val="000000"/>
          <w:sz w:val="24"/>
        </w:rPr>
        <w:t>5</w:t>
      </w:r>
      <w:r>
        <w:rPr>
          <w:rFonts w:ascii="仿宋" w:eastAsia="仿宋" w:hAnsi="仿宋" w:hint="eastAsia"/>
          <w:bCs/>
          <w:color w:val="000000"/>
          <w:sz w:val="24"/>
        </w:rPr>
        <w:t>、可拆卸 PE 塑料床头板。</w:t>
      </w:r>
    </w:p>
    <w:p w14:paraId="7FC1D0F8"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16</w:t>
      </w:r>
      <w:r>
        <w:rPr>
          <w:rFonts w:ascii="仿宋" w:eastAsia="仿宋" w:hAnsi="仿宋" w:hint="eastAsia"/>
          <w:bCs/>
          <w:color w:val="000000"/>
          <w:sz w:val="24"/>
        </w:rPr>
        <w:t>、中控刹车系统，脚轮直径 ≥15cm。</w:t>
      </w:r>
    </w:p>
    <w:p w14:paraId="497ABA72"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17</w:t>
      </w:r>
      <w:r>
        <w:rPr>
          <w:rFonts w:ascii="仿宋" w:eastAsia="仿宋" w:hAnsi="仿宋" w:hint="eastAsia"/>
          <w:bCs/>
          <w:color w:val="000000"/>
          <w:sz w:val="24"/>
        </w:rPr>
        <w:t>、配置臀部位置V型切口床垫。</w:t>
      </w:r>
    </w:p>
    <w:p w14:paraId="044F871A"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18</w:t>
      </w:r>
      <w:r>
        <w:rPr>
          <w:rFonts w:ascii="仿宋" w:eastAsia="仿宋" w:hAnsi="仿宋" w:hint="eastAsia"/>
          <w:bCs/>
          <w:color w:val="000000"/>
          <w:sz w:val="24"/>
        </w:rPr>
        <w:t>、自动座位倾斜。</w:t>
      </w:r>
    </w:p>
    <w:p w14:paraId="79FEA232"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1</w:t>
      </w:r>
      <w:r>
        <w:rPr>
          <w:rFonts w:ascii="仿宋" w:eastAsia="仿宋" w:hAnsi="仿宋"/>
          <w:bCs/>
          <w:color w:val="000000"/>
          <w:sz w:val="24"/>
        </w:rPr>
        <w:t>9</w:t>
      </w:r>
      <w:r>
        <w:rPr>
          <w:rFonts w:ascii="仿宋" w:eastAsia="仿宋" w:hAnsi="仿宋" w:hint="eastAsia"/>
          <w:bCs/>
          <w:color w:val="000000"/>
          <w:sz w:val="24"/>
        </w:rPr>
        <w:t>、护栏为双侧内嵌护士与产妇控制键。产妇操作按钮具有锁定功能。</w:t>
      </w:r>
    </w:p>
    <w:p w14:paraId="38A14962"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2</w:t>
      </w:r>
      <w:r>
        <w:rPr>
          <w:rFonts w:ascii="仿宋" w:eastAsia="仿宋" w:hAnsi="仿宋"/>
          <w:bCs/>
          <w:color w:val="000000"/>
          <w:sz w:val="24"/>
        </w:rPr>
        <w:t>0</w:t>
      </w:r>
      <w:r>
        <w:rPr>
          <w:rFonts w:ascii="仿宋" w:eastAsia="仿宋" w:hAnsi="仿宋" w:hint="eastAsia"/>
          <w:bCs/>
          <w:color w:val="000000"/>
          <w:sz w:val="24"/>
        </w:rPr>
        <w:t>、具备紧急 CPR 装置。</w:t>
      </w:r>
    </w:p>
    <w:p w14:paraId="1E88F9C3"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21</w:t>
      </w:r>
      <w:r>
        <w:rPr>
          <w:rFonts w:ascii="仿宋" w:eastAsia="仿宋" w:hAnsi="仿宋" w:hint="eastAsia"/>
          <w:bCs/>
          <w:color w:val="000000"/>
          <w:sz w:val="24"/>
        </w:rPr>
        <w:t>、感应式夜灯可在手动和</w:t>
      </w:r>
      <w:proofErr w:type="gramStart"/>
      <w:r>
        <w:rPr>
          <w:rFonts w:ascii="仿宋" w:eastAsia="仿宋" w:hAnsi="仿宋" w:hint="eastAsia"/>
          <w:bCs/>
          <w:color w:val="000000"/>
          <w:sz w:val="24"/>
        </w:rPr>
        <w:t>自动间</w:t>
      </w:r>
      <w:proofErr w:type="gramEnd"/>
      <w:r>
        <w:rPr>
          <w:rFonts w:ascii="仿宋" w:eastAsia="仿宋" w:hAnsi="仿宋" w:hint="eastAsia"/>
          <w:bCs/>
          <w:color w:val="000000"/>
          <w:sz w:val="24"/>
        </w:rPr>
        <w:t>切换，配备有音响播放系统，配有插卡器和USB</w:t>
      </w:r>
      <w:proofErr w:type="gramStart"/>
      <w:r>
        <w:rPr>
          <w:rFonts w:ascii="仿宋" w:eastAsia="仿宋" w:hAnsi="仿宋" w:hint="eastAsia"/>
          <w:bCs/>
          <w:color w:val="000000"/>
          <w:sz w:val="24"/>
        </w:rPr>
        <w:t>接口双</w:t>
      </w:r>
      <w:proofErr w:type="gramEnd"/>
      <w:r>
        <w:rPr>
          <w:rFonts w:ascii="仿宋" w:eastAsia="仿宋" w:hAnsi="仿宋" w:hint="eastAsia"/>
          <w:bCs/>
          <w:color w:val="000000"/>
          <w:sz w:val="24"/>
        </w:rPr>
        <w:t>功能。</w:t>
      </w:r>
    </w:p>
    <w:p w14:paraId="07E27A6C"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22</w:t>
      </w:r>
      <w:r>
        <w:rPr>
          <w:rFonts w:ascii="仿宋" w:eastAsia="仿宋" w:hAnsi="仿宋" w:hint="eastAsia"/>
          <w:bCs/>
          <w:color w:val="000000"/>
          <w:sz w:val="24"/>
        </w:rPr>
        <w:t>、带有</w:t>
      </w:r>
      <w:proofErr w:type="gramStart"/>
      <w:r>
        <w:rPr>
          <w:rFonts w:ascii="仿宋" w:eastAsia="仿宋" w:hAnsi="仿宋" w:hint="eastAsia"/>
          <w:bCs/>
          <w:color w:val="000000"/>
          <w:sz w:val="24"/>
        </w:rPr>
        <w:t>蓄</w:t>
      </w:r>
      <w:proofErr w:type="gramEnd"/>
      <w:r>
        <w:rPr>
          <w:rFonts w:ascii="仿宋" w:eastAsia="仿宋" w:hAnsi="仿宋" w:hint="eastAsia"/>
          <w:bCs/>
          <w:color w:val="000000"/>
          <w:sz w:val="24"/>
        </w:rPr>
        <w:t>电功能的系统可保证紧急情况下使用。</w:t>
      </w:r>
    </w:p>
    <w:p w14:paraId="167F26C7"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23</w:t>
      </w:r>
      <w:r>
        <w:rPr>
          <w:rFonts w:ascii="仿宋" w:eastAsia="仿宋" w:hAnsi="仿宋" w:hint="eastAsia"/>
          <w:bCs/>
          <w:color w:val="000000"/>
          <w:sz w:val="24"/>
        </w:rPr>
        <w:t>、★</w:t>
      </w:r>
      <w:proofErr w:type="gramStart"/>
      <w:r>
        <w:rPr>
          <w:rFonts w:ascii="仿宋" w:eastAsia="仿宋" w:hAnsi="仿宋" w:hint="eastAsia"/>
          <w:bCs/>
          <w:color w:val="000000"/>
          <w:sz w:val="24"/>
        </w:rPr>
        <w:t>搁腿架脚蹬</w:t>
      </w:r>
      <w:proofErr w:type="gramEnd"/>
      <w:r>
        <w:rPr>
          <w:rFonts w:ascii="仿宋" w:eastAsia="仿宋" w:hAnsi="仿宋" w:hint="eastAsia"/>
          <w:bCs/>
          <w:color w:val="000000"/>
          <w:sz w:val="24"/>
        </w:rPr>
        <w:t>一体化设计，带有防滑颗粒和脚掌垫。</w:t>
      </w:r>
    </w:p>
    <w:p w14:paraId="26FF53D8" w14:textId="77777777" w:rsidR="00B13728" w:rsidRDefault="00B13728" w:rsidP="00B13728">
      <w:pPr>
        <w:spacing w:line="360" w:lineRule="auto"/>
        <w:rPr>
          <w:rFonts w:ascii="仿宋" w:eastAsia="仿宋" w:hAnsi="仿宋"/>
          <w:bCs/>
          <w:color w:val="000000"/>
          <w:sz w:val="24"/>
        </w:rPr>
      </w:pPr>
      <w:r>
        <w:rPr>
          <w:rFonts w:ascii="仿宋" w:eastAsia="仿宋" w:hAnsi="仿宋"/>
          <w:bCs/>
          <w:color w:val="000000"/>
          <w:sz w:val="24"/>
        </w:rPr>
        <w:t>24</w:t>
      </w:r>
      <w:r>
        <w:rPr>
          <w:rFonts w:ascii="仿宋" w:eastAsia="仿宋" w:hAnsi="仿宋" w:hint="eastAsia"/>
          <w:bCs/>
          <w:color w:val="000000"/>
          <w:sz w:val="24"/>
        </w:rPr>
        <w:t>、★床底两侧固定有两组辅助控制器，同时辅助控制器具有自锁保护功能。</w:t>
      </w:r>
    </w:p>
    <w:p w14:paraId="2C405E1C"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25、★床垫材料为两套</w:t>
      </w:r>
      <w:proofErr w:type="gramStart"/>
      <w:r>
        <w:rPr>
          <w:rFonts w:ascii="仿宋" w:eastAsia="仿宋" w:hAnsi="仿宋" w:hint="eastAsia"/>
          <w:bCs/>
          <w:color w:val="000000"/>
          <w:sz w:val="24"/>
        </w:rPr>
        <w:t>纳米银</w:t>
      </w:r>
      <w:proofErr w:type="gramEnd"/>
      <w:r>
        <w:rPr>
          <w:rFonts w:ascii="仿宋" w:eastAsia="仿宋" w:hAnsi="仿宋" w:hint="eastAsia"/>
          <w:bCs/>
          <w:color w:val="000000"/>
          <w:sz w:val="24"/>
        </w:rPr>
        <w:t>离子材质和高密度凹凸记忆海绵复合而成。外套头部可套于床体背板上。外套臀部有专用特制的不锈钢卡扣固定，防止上下滑动。床垫具有阻燃设计。（提供第三方检测机构出具的检测报告证明）</w:t>
      </w:r>
    </w:p>
    <w:p w14:paraId="3C672D71"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26、整床设计最低位反弹保护功能，后</w:t>
      </w:r>
      <w:proofErr w:type="gramStart"/>
      <w:r>
        <w:rPr>
          <w:rFonts w:ascii="仿宋" w:eastAsia="仿宋" w:hAnsi="仿宋" w:hint="eastAsia"/>
          <w:bCs/>
          <w:color w:val="000000"/>
          <w:sz w:val="24"/>
        </w:rPr>
        <w:t>倾反弹</w:t>
      </w:r>
      <w:proofErr w:type="gramEnd"/>
      <w:r>
        <w:rPr>
          <w:rFonts w:ascii="仿宋" w:eastAsia="仿宋" w:hAnsi="仿宋" w:hint="eastAsia"/>
          <w:bCs/>
          <w:color w:val="000000"/>
          <w:sz w:val="24"/>
        </w:rPr>
        <w:t>保护功能及辅助台低位保护功能。</w:t>
      </w:r>
    </w:p>
    <w:p w14:paraId="5D4716A6"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2</w:t>
      </w:r>
      <w:r>
        <w:rPr>
          <w:rFonts w:ascii="仿宋" w:eastAsia="仿宋" w:hAnsi="仿宋"/>
          <w:bCs/>
          <w:color w:val="000000"/>
          <w:sz w:val="24"/>
        </w:rPr>
        <w:t>7</w:t>
      </w:r>
      <w:r>
        <w:rPr>
          <w:rFonts w:ascii="仿宋" w:eastAsia="仿宋" w:hAnsi="仿宋" w:hint="eastAsia"/>
          <w:bCs/>
          <w:color w:val="000000"/>
          <w:sz w:val="24"/>
        </w:rPr>
        <w:t>、★标准配置：</w:t>
      </w:r>
    </w:p>
    <w:p w14:paraId="0B3CCCE7"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产病床                  1台</w:t>
      </w:r>
    </w:p>
    <w:p w14:paraId="368D714A" w14:textId="77777777" w:rsidR="00B13728" w:rsidRDefault="00B13728" w:rsidP="00B13728">
      <w:pPr>
        <w:spacing w:line="360" w:lineRule="auto"/>
        <w:rPr>
          <w:rFonts w:ascii="仿宋" w:eastAsia="仿宋" w:hAnsi="仿宋"/>
          <w:bCs/>
          <w:color w:val="000000"/>
          <w:sz w:val="24"/>
        </w:rPr>
      </w:pPr>
      <w:proofErr w:type="gramStart"/>
      <w:r>
        <w:rPr>
          <w:rFonts w:ascii="仿宋" w:eastAsia="仿宋" w:hAnsi="仿宋" w:hint="eastAsia"/>
          <w:bCs/>
          <w:color w:val="000000"/>
          <w:sz w:val="24"/>
        </w:rPr>
        <w:t>搁腿架</w:t>
      </w:r>
      <w:proofErr w:type="gramEnd"/>
      <w:r>
        <w:rPr>
          <w:rFonts w:ascii="仿宋" w:eastAsia="仿宋" w:hAnsi="仿宋" w:hint="eastAsia"/>
          <w:bCs/>
          <w:color w:val="000000"/>
          <w:sz w:val="24"/>
        </w:rPr>
        <w:t xml:space="preserve">                  1付</w:t>
      </w:r>
    </w:p>
    <w:p w14:paraId="6B4006A3"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脚蹬                    1付</w:t>
      </w:r>
    </w:p>
    <w:p w14:paraId="124B847E"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床垫                    1套</w:t>
      </w:r>
    </w:p>
    <w:p w14:paraId="76269130"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输液架                  1件</w:t>
      </w:r>
    </w:p>
    <w:p w14:paraId="409CE037"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电源线                  1件</w:t>
      </w:r>
    </w:p>
    <w:p w14:paraId="5D526888"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床头板                  1件</w:t>
      </w:r>
    </w:p>
    <w:p w14:paraId="3D811F58"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lastRenderedPageBreak/>
        <w:t>辅助台                  1件</w:t>
      </w:r>
    </w:p>
    <w:p w14:paraId="1D9C4910" w14:textId="77777777" w:rsidR="00B13728" w:rsidRDefault="00B13728" w:rsidP="00B13728">
      <w:pPr>
        <w:spacing w:line="360" w:lineRule="auto"/>
        <w:rPr>
          <w:rFonts w:ascii="仿宋" w:eastAsia="仿宋" w:hAnsi="仿宋"/>
          <w:bCs/>
          <w:color w:val="000000"/>
          <w:sz w:val="24"/>
        </w:rPr>
      </w:pPr>
      <w:r>
        <w:rPr>
          <w:rFonts w:ascii="仿宋" w:eastAsia="仿宋" w:hAnsi="仿宋" w:hint="eastAsia"/>
          <w:bCs/>
          <w:color w:val="000000"/>
          <w:sz w:val="24"/>
        </w:rPr>
        <w:t>污物盆                  1件</w:t>
      </w:r>
    </w:p>
    <w:p w14:paraId="0FABB957" w14:textId="77777777" w:rsidR="00B13728" w:rsidRDefault="00B13728" w:rsidP="00B13728">
      <w:pPr>
        <w:spacing w:line="360" w:lineRule="auto"/>
        <w:rPr>
          <w:rFonts w:ascii="仿宋" w:eastAsia="仿宋" w:hAnsi="仿宋" w:cs="仿宋"/>
          <w:b/>
          <w:bCs/>
          <w:color w:val="000000"/>
          <w:sz w:val="30"/>
          <w:szCs w:val="30"/>
        </w:rPr>
      </w:pPr>
      <w:r>
        <w:rPr>
          <w:rFonts w:ascii="仿宋" w:eastAsia="仿宋" w:hAnsi="仿宋" w:hint="eastAsia"/>
          <w:bCs/>
          <w:color w:val="000000"/>
          <w:sz w:val="24"/>
        </w:rPr>
        <w:t xml:space="preserve">防水垫                 </w:t>
      </w:r>
      <w:r>
        <w:rPr>
          <w:rFonts w:ascii="仿宋" w:eastAsia="仿宋" w:hAnsi="仿宋"/>
          <w:bCs/>
          <w:color w:val="000000"/>
          <w:sz w:val="24"/>
        </w:rPr>
        <w:t xml:space="preserve"> </w:t>
      </w:r>
      <w:r>
        <w:rPr>
          <w:rFonts w:ascii="仿宋" w:eastAsia="仿宋" w:hAnsi="仿宋" w:hint="eastAsia"/>
          <w:bCs/>
          <w:color w:val="000000"/>
          <w:sz w:val="24"/>
        </w:rPr>
        <w:t>2件</w:t>
      </w:r>
    </w:p>
    <w:p w14:paraId="49F1FFDE" w14:textId="77777777" w:rsidR="00B13728" w:rsidRDefault="00B13728" w:rsidP="00B13728">
      <w:pPr>
        <w:pStyle w:val="a8"/>
        <w:spacing w:line="400" w:lineRule="exact"/>
        <w:ind w:firstLine="482"/>
        <w:rPr>
          <w:rFonts w:ascii="仿宋" w:eastAsia="仿宋" w:hAnsi="仿宋"/>
          <w:b/>
          <w:bCs/>
          <w:color w:val="000000"/>
          <w:sz w:val="24"/>
        </w:rPr>
      </w:pPr>
    </w:p>
    <w:p w14:paraId="63F1C981" w14:textId="77777777" w:rsidR="00415FD6" w:rsidRDefault="00415FD6" w:rsidP="00415FD6">
      <w:pPr>
        <w:spacing w:afterLines="50" w:after="156" w:line="420" w:lineRule="exact"/>
        <w:ind w:firstLineChars="200" w:firstLine="464"/>
        <w:rPr>
          <w:rFonts w:ascii="仿宋" w:eastAsia="仿宋" w:hAnsi="仿宋"/>
          <w:color w:val="000000"/>
          <w:spacing w:val="-4"/>
          <w:sz w:val="24"/>
        </w:rPr>
      </w:pPr>
      <w:r>
        <w:rPr>
          <w:rFonts w:ascii="仿宋" w:eastAsia="仿宋" w:hAnsi="仿宋" w:hint="eastAsia"/>
          <w:color w:val="000000"/>
          <w:spacing w:val="-4"/>
          <w:sz w:val="24"/>
        </w:rPr>
        <w:t>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816"/>
        <w:gridCol w:w="1404"/>
        <w:gridCol w:w="1068"/>
        <w:gridCol w:w="816"/>
        <w:gridCol w:w="984"/>
        <w:gridCol w:w="856"/>
        <w:gridCol w:w="936"/>
        <w:gridCol w:w="1059"/>
      </w:tblGrid>
      <w:tr w:rsidR="00415FD6" w14:paraId="6369EBA7" w14:textId="77777777" w:rsidTr="001F0984">
        <w:trPr>
          <w:trHeight w:val="780"/>
          <w:jc w:val="center"/>
        </w:trPr>
        <w:tc>
          <w:tcPr>
            <w:tcW w:w="582" w:type="dxa"/>
            <w:tcBorders>
              <w:top w:val="single" w:sz="4" w:space="0" w:color="auto"/>
              <w:left w:val="single" w:sz="4" w:space="0" w:color="auto"/>
              <w:bottom w:val="single" w:sz="4" w:space="0" w:color="auto"/>
              <w:right w:val="single" w:sz="4" w:space="0" w:color="auto"/>
            </w:tcBorders>
            <w:vAlign w:val="center"/>
          </w:tcPr>
          <w:p w14:paraId="4DCC3C3E" w14:textId="77777777" w:rsidR="00415FD6" w:rsidRDefault="00415FD6" w:rsidP="001F0984">
            <w:pPr>
              <w:widowControl/>
              <w:snapToGrid w:val="0"/>
              <w:jc w:val="center"/>
              <w:rPr>
                <w:rFonts w:ascii="仿宋" w:eastAsia="仿宋" w:hAnsi="仿宋"/>
                <w:b/>
                <w:color w:val="000000"/>
                <w:kern w:val="0"/>
                <w:sz w:val="24"/>
              </w:rPr>
            </w:pPr>
            <w:proofErr w:type="gramStart"/>
            <w:r>
              <w:rPr>
                <w:rFonts w:ascii="仿宋" w:eastAsia="仿宋" w:hAnsi="仿宋" w:hint="eastAsia"/>
                <w:b/>
                <w:color w:val="000000"/>
                <w:kern w:val="0"/>
                <w:sz w:val="24"/>
              </w:rPr>
              <w:t>包号</w:t>
            </w:r>
            <w:proofErr w:type="gramEnd"/>
          </w:p>
        </w:tc>
        <w:tc>
          <w:tcPr>
            <w:tcW w:w="816" w:type="dxa"/>
            <w:tcBorders>
              <w:top w:val="single" w:sz="4" w:space="0" w:color="auto"/>
              <w:left w:val="single" w:sz="4" w:space="0" w:color="auto"/>
              <w:bottom w:val="single" w:sz="4" w:space="0" w:color="auto"/>
              <w:right w:val="single" w:sz="4" w:space="0" w:color="auto"/>
            </w:tcBorders>
            <w:vAlign w:val="center"/>
          </w:tcPr>
          <w:p w14:paraId="2F300352" w14:textId="77777777" w:rsidR="00415FD6" w:rsidRDefault="00415FD6" w:rsidP="001F0984">
            <w:pPr>
              <w:widowControl/>
              <w:snapToGrid w:val="0"/>
              <w:jc w:val="center"/>
              <w:rPr>
                <w:rFonts w:ascii="仿宋" w:eastAsia="仿宋" w:hAnsi="仿宋"/>
                <w:b/>
                <w:color w:val="000000"/>
                <w:kern w:val="0"/>
                <w:sz w:val="24"/>
              </w:rPr>
            </w:pPr>
            <w:r>
              <w:rPr>
                <w:rFonts w:ascii="仿宋" w:eastAsia="仿宋" w:hAnsi="仿宋" w:hint="eastAsia"/>
                <w:b/>
                <w:color w:val="000000"/>
                <w:kern w:val="0"/>
                <w:sz w:val="24"/>
              </w:rPr>
              <w:t>品目号</w:t>
            </w:r>
          </w:p>
        </w:tc>
        <w:tc>
          <w:tcPr>
            <w:tcW w:w="1404" w:type="dxa"/>
            <w:tcBorders>
              <w:top w:val="single" w:sz="4" w:space="0" w:color="auto"/>
              <w:left w:val="single" w:sz="4" w:space="0" w:color="auto"/>
              <w:bottom w:val="single" w:sz="4" w:space="0" w:color="auto"/>
              <w:right w:val="single" w:sz="4" w:space="0" w:color="auto"/>
            </w:tcBorders>
            <w:vAlign w:val="center"/>
          </w:tcPr>
          <w:p w14:paraId="5FFC30BC" w14:textId="77777777" w:rsidR="00415FD6" w:rsidRDefault="00415FD6" w:rsidP="001F0984">
            <w:pPr>
              <w:widowControl/>
              <w:snapToGrid w:val="0"/>
              <w:jc w:val="center"/>
              <w:rPr>
                <w:rFonts w:ascii="仿宋" w:eastAsia="仿宋" w:hAnsi="仿宋"/>
                <w:b/>
                <w:color w:val="000000"/>
                <w:kern w:val="0"/>
                <w:sz w:val="24"/>
              </w:rPr>
            </w:pPr>
            <w:r>
              <w:rPr>
                <w:rFonts w:ascii="仿宋" w:eastAsia="仿宋" w:hAnsi="仿宋" w:hint="eastAsia"/>
                <w:b/>
                <w:color w:val="000000"/>
                <w:kern w:val="0"/>
                <w:sz w:val="24"/>
              </w:rPr>
              <w:t>设备名称</w:t>
            </w:r>
          </w:p>
        </w:tc>
        <w:tc>
          <w:tcPr>
            <w:tcW w:w="1068" w:type="dxa"/>
            <w:tcBorders>
              <w:top w:val="single" w:sz="4" w:space="0" w:color="auto"/>
              <w:left w:val="single" w:sz="4" w:space="0" w:color="auto"/>
              <w:bottom w:val="single" w:sz="4" w:space="0" w:color="auto"/>
              <w:right w:val="single" w:sz="4" w:space="0" w:color="auto"/>
            </w:tcBorders>
            <w:vAlign w:val="center"/>
          </w:tcPr>
          <w:p w14:paraId="68E6953B" w14:textId="77777777" w:rsidR="00415FD6" w:rsidRDefault="00415FD6" w:rsidP="001F0984">
            <w:pPr>
              <w:widowControl/>
              <w:snapToGrid w:val="0"/>
              <w:jc w:val="center"/>
              <w:rPr>
                <w:rFonts w:ascii="仿宋" w:eastAsia="仿宋" w:hAnsi="仿宋"/>
                <w:b/>
                <w:color w:val="000000"/>
                <w:sz w:val="24"/>
              </w:rPr>
            </w:pPr>
            <w:r>
              <w:rPr>
                <w:rFonts w:ascii="仿宋" w:eastAsia="仿宋" w:hAnsi="仿宋" w:hint="eastAsia"/>
                <w:b/>
                <w:color w:val="000000"/>
                <w:sz w:val="24"/>
              </w:rPr>
              <w:t>数量（套）</w:t>
            </w:r>
          </w:p>
        </w:tc>
        <w:tc>
          <w:tcPr>
            <w:tcW w:w="816" w:type="dxa"/>
            <w:tcBorders>
              <w:top w:val="single" w:sz="4" w:space="0" w:color="auto"/>
              <w:left w:val="single" w:sz="4" w:space="0" w:color="auto"/>
              <w:bottom w:val="single" w:sz="4" w:space="0" w:color="auto"/>
              <w:right w:val="single" w:sz="4" w:space="0" w:color="auto"/>
            </w:tcBorders>
          </w:tcPr>
          <w:p w14:paraId="70F7D8B7" w14:textId="77777777" w:rsidR="00415FD6" w:rsidRDefault="00415FD6" w:rsidP="001F0984">
            <w:pPr>
              <w:widowControl/>
              <w:snapToGrid w:val="0"/>
              <w:jc w:val="center"/>
              <w:rPr>
                <w:rFonts w:ascii="仿宋" w:eastAsia="仿宋" w:hAnsi="仿宋"/>
                <w:b/>
                <w:color w:val="000000"/>
                <w:kern w:val="0"/>
                <w:sz w:val="24"/>
              </w:rPr>
            </w:pPr>
            <w:r>
              <w:rPr>
                <w:rFonts w:ascii="仿宋" w:eastAsia="仿宋" w:hAnsi="仿宋" w:hint="eastAsia"/>
                <w:b/>
                <w:color w:val="000000"/>
                <w:kern w:val="0"/>
                <w:sz w:val="24"/>
              </w:rPr>
              <w:t>单项采购预算（万元）</w:t>
            </w:r>
          </w:p>
        </w:tc>
        <w:tc>
          <w:tcPr>
            <w:tcW w:w="984" w:type="dxa"/>
            <w:tcBorders>
              <w:top w:val="single" w:sz="4" w:space="0" w:color="auto"/>
              <w:left w:val="single" w:sz="4" w:space="0" w:color="auto"/>
              <w:bottom w:val="single" w:sz="4" w:space="0" w:color="auto"/>
              <w:right w:val="single" w:sz="4" w:space="0" w:color="auto"/>
            </w:tcBorders>
          </w:tcPr>
          <w:p w14:paraId="6F41CDFA" w14:textId="77777777" w:rsidR="00415FD6" w:rsidRDefault="00415FD6" w:rsidP="001F0984">
            <w:pPr>
              <w:widowControl/>
              <w:snapToGrid w:val="0"/>
              <w:jc w:val="center"/>
              <w:rPr>
                <w:rFonts w:ascii="仿宋" w:eastAsia="仿宋" w:hAnsi="仿宋"/>
                <w:b/>
                <w:color w:val="000000"/>
                <w:kern w:val="0"/>
                <w:sz w:val="24"/>
              </w:rPr>
            </w:pPr>
            <w:r>
              <w:rPr>
                <w:rFonts w:ascii="仿宋" w:eastAsia="仿宋" w:hAnsi="仿宋" w:hint="eastAsia"/>
                <w:b/>
                <w:color w:val="000000"/>
                <w:kern w:val="0"/>
                <w:sz w:val="24"/>
              </w:rPr>
              <w:t>采购预算（万元）</w:t>
            </w:r>
          </w:p>
        </w:tc>
        <w:tc>
          <w:tcPr>
            <w:tcW w:w="856" w:type="dxa"/>
            <w:tcBorders>
              <w:top w:val="single" w:sz="4" w:space="0" w:color="auto"/>
              <w:left w:val="single" w:sz="4" w:space="0" w:color="auto"/>
              <w:bottom w:val="single" w:sz="4" w:space="0" w:color="auto"/>
              <w:right w:val="single" w:sz="4" w:space="0" w:color="auto"/>
            </w:tcBorders>
            <w:vAlign w:val="center"/>
          </w:tcPr>
          <w:p w14:paraId="4A87E66E" w14:textId="77777777" w:rsidR="00415FD6" w:rsidRDefault="00415FD6" w:rsidP="001F0984">
            <w:pPr>
              <w:widowControl/>
              <w:snapToGrid w:val="0"/>
              <w:jc w:val="center"/>
              <w:rPr>
                <w:rFonts w:ascii="仿宋" w:eastAsia="仿宋" w:hAnsi="仿宋"/>
                <w:b/>
                <w:color w:val="000000"/>
                <w:kern w:val="0"/>
                <w:sz w:val="24"/>
              </w:rPr>
            </w:pPr>
            <w:r>
              <w:rPr>
                <w:rFonts w:ascii="仿宋" w:eastAsia="仿宋" w:hAnsi="仿宋" w:hint="eastAsia"/>
                <w:b/>
                <w:color w:val="000000"/>
                <w:kern w:val="0"/>
                <w:sz w:val="24"/>
              </w:rPr>
              <w:t>单项最高限价（万元）</w:t>
            </w:r>
          </w:p>
        </w:tc>
        <w:tc>
          <w:tcPr>
            <w:tcW w:w="936" w:type="dxa"/>
            <w:tcBorders>
              <w:top w:val="single" w:sz="4" w:space="0" w:color="auto"/>
              <w:left w:val="single" w:sz="4" w:space="0" w:color="auto"/>
              <w:bottom w:val="single" w:sz="4" w:space="0" w:color="auto"/>
              <w:right w:val="single" w:sz="4" w:space="0" w:color="auto"/>
            </w:tcBorders>
            <w:vAlign w:val="center"/>
          </w:tcPr>
          <w:p w14:paraId="5A9FF87B" w14:textId="77777777" w:rsidR="00415FD6" w:rsidRDefault="00415FD6" w:rsidP="001F0984">
            <w:pPr>
              <w:widowControl/>
              <w:snapToGrid w:val="0"/>
              <w:jc w:val="center"/>
              <w:rPr>
                <w:rFonts w:ascii="仿宋" w:eastAsia="仿宋" w:hAnsi="仿宋"/>
                <w:b/>
                <w:color w:val="000000"/>
                <w:kern w:val="0"/>
                <w:sz w:val="24"/>
              </w:rPr>
            </w:pPr>
            <w:r>
              <w:rPr>
                <w:rFonts w:ascii="仿宋" w:eastAsia="仿宋" w:hAnsi="仿宋" w:hint="eastAsia"/>
                <w:b/>
                <w:color w:val="000000"/>
                <w:kern w:val="0"/>
                <w:sz w:val="24"/>
              </w:rPr>
              <w:t>最高限价（万元）</w:t>
            </w:r>
          </w:p>
        </w:tc>
        <w:tc>
          <w:tcPr>
            <w:tcW w:w="1059" w:type="dxa"/>
            <w:tcBorders>
              <w:top w:val="single" w:sz="4" w:space="0" w:color="auto"/>
              <w:left w:val="single" w:sz="4" w:space="0" w:color="auto"/>
              <w:bottom w:val="single" w:sz="4" w:space="0" w:color="auto"/>
              <w:right w:val="single" w:sz="4" w:space="0" w:color="auto"/>
            </w:tcBorders>
            <w:vAlign w:val="center"/>
          </w:tcPr>
          <w:p w14:paraId="460C5D73" w14:textId="77777777" w:rsidR="00415FD6" w:rsidRDefault="00415FD6" w:rsidP="001F0984">
            <w:pPr>
              <w:widowControl/>
              <w:snapToGrid w:val="0"/>
              <w:jc w:val="center"/>
              <w:rPr>
                <w:rFonts w:ascii="仿宋" w:eastAsia="仿宋" w:hAnsi="仿宋"/>
                <w:b/>
                <w:color w:val="000000"/>
                <w:kern w:val="0"/>
                <w:sz w:val="24"/>
              </w:rPr>
            </w:pPr>
            <w:r>
              <w:rPr>
                <w:rFonts w:ascii="仿宋" w:eastAsia="仿宋" w:hAnsi="仿宋" w:hint="eastAsia"/>
                <w:b/>
                <w:color w:val="000000"/>
                <w:kern w:val="0"/>
                <w:sz w:val="24"/>
              </w:rPr>
              <w:t>是否允许进口</w:t>
            </w:r>
          </w:p>
        </w:tc>
      </w:tr>
      <w:tr w:rsidR="00415FD6" w14:paraId="3125BFA2" w14:textId="77777777" w:rsidTr="001F0984">
        <w:trPr>
          <w:trHeight w:val="90"/>
          <w:jc w:val="center"/>
        </w:trPr>
        <w:tc>
          <w:tcPr>
            <w:tcW w:w="582" w:type="dxa"/>
            <w:tcBorders>
              <w:top w:val="single" w:sz="4" w:space="0" w:color="auto"/>
              <w:left w:val="single" w:sz="4" w:space="0" w:color="auto"/>
              <w:bottom w:val="single" w:sz="4" w:space="0" w:color="auto"/>
              <w:right w:val="single" w:sz="4" w:space="0" w:color="auto"/>
            </w:tcBorders>
            <w:vAlign w:val="center"/>
          </w:tcPr>
          <w:p w14:paraId="71824E91" w14:textId="77777777" w:rsidR="00415FD6" w:rsidRDefault="00415FD6" w:rsidP="001F0984">
            <w:pPr>
              <w:snapToGrid w:val="0"/>
              <w:jc w:val="center"/>
              <w:rPr>
                <w:rFonts w:ascii="仿宋" w:eastAsia="仿宋" w:hAnsi="仿宋"/>
                <w:color w:val="000000"/>
                <w:sz w:val="24"/>
              </w:rPr>
            </w:pPr>
            <w:r>
              <w:rPr>
                <w:rFonts w:ascii="仿宋" w:eastAsia="仿宋" w:hAnsi="仿宋" w:hint="eastAsia"/>
                <w:color w:val="000000"/>
                <w:sz w:val="24"/>
              </w:rPr>
              <w:t>01</w:t>
            </w:r>
          </w:p>
        </w:tc>
        <w:tc>
          <w:tcPr>
            <w:tcW w:w="816" w:type="dxa"/>
            <w:tcBorders>
              <w:top w:val="single" w:sz="4" w:space="0" w:color="auto"/>
              <w:left w:val="single" w:sz="4" w:space="0" w:color="auto"/>
              <w:bottom w:val="single" w:sz="4" w:space="0" w:color="auto"/>
              <w:right w:val="single" w:sz="4" w:space="0" w:color="auto"/>
            </w:tcBorders>
          </w:tcPr>
          <w:p w14:paraId="2F0CF5E8" w14:textId="77777777" w:rsidR="00415FD6" w:rsidRDefault="00415FD6" w:rsidP="001F0984">
            <w:pPr>
              <w:widowControl/>
              <w:snapToGrid w:val="0"/>
              <w:jc w:val="center"/>
              <w:textAlignment w:val="center"/>
              <w:rPr>
                <w:rFonts w:ascii="仿宋" w:eastAsia="仿宋" w:hAnsi="仿宋"/>
                <w:color w:val="000000"/>
                <w:kern w:val="0"/>
                <w:sz w:val="24"/>
              </w:rPr>
            </w:pPr>
            <w:r>
              <w:rPr>
                <w:rFonts w:ascii="仿宋" w:eastAsia="仿宋" w:hAnsi="仿宋" w:hint="eastAsia"/>
                <w:color w:val="000000"/>
                <w:kern w:val="0"/>
                <w:sz w:val="24"/>
              </w:rPr>
              <w:t>01-01</w:t>
            </w:r>
          </w:p>
        </w:tc>
        <w:tc>
          <w:tcPr>
            <w:tcW w:w="1404" w:type="dxa"/>
            <w:tcBorders>
              <w:top w:val="single" w:sz="4" w:space="0" w:color="auto"/>
              <w:left w:val="single" w:sz="4" w:space="0" w:color="auto"/>
              <w:bottom w:val="single" w:sz="4" w:space="0" w:color="auto"/>
              <w:right w:val="single" w:sz="4" w:space="0" w:color="auto"/>
            </w:tcBorders>
            <w:vAlign w:val="center"/>
          </w:tcPr>
          <w:p w14:paraId="1F42880B" w14:textId="77777777" w:rsidR="00415FD6" w:rsidRDefault="00415FD6" w:rsidP="001F0984">
            <w:pPr>
              <w:widowControl/>
              <w:snapToGrid w:val="0"/>
              <w:jc w:val="center"/>
              <w:textAlignment w:val="center"/>
              <w:rPr>
                <w:rFonts w:ascii="仿宋" w:eastAsia="仿宋" w:hAnsi="仿宋"/>
                <w:bCs/>
                <w:color w:val="000000"/>
                <w:sz w:val="24"/>
                <w:szCs w:val="32"/>
              </w:rPr>
            </w:pPr>
            <w:r>
              <w:rPr>
                <w:rFonts w:ascii="仿宋" w:eastAsia="仿宋" w:hAnsi="仿宋" w:hint="eastAsia"/>
                <w:bCs/>
                <w:color w:val="000000"/>
                <w:sz w:val="24"/>
                <w:szCs w:val="32"/>
              </w:rPr>
              <w:t>多功能产床</w:t>
            </w:r>
          </w:p>
        </w:tc>
        <w:tc>
          <w:tcPr>
            <w:tcW w:w="1068" w:type="dxa"/>
            <w:tcBorders>
              <w:top w:val="single" w:sz="4" w:space="0" w:color="auto"/>
              <w:left w:val="single" w:sz="4" w:space="0" w:color="auto"/>
              <w:bottom w:val="single" w:sz="4" w:space="0" w:color="auto"/>
              <w:right w:val="single" w:sz="4" w:space="0" w:color="auto"/>
            </w:tcBorders>
            <w:vAlign w:val="center"/>
          </w:tcPr>
          <w:p w14:paraId="5669E1C4" w14:textId="77777777" w:rsidR="00415FD6" w:rsidRDefault="00415FD6" w:rsidP="001F0984">
            <w:pPr>
              <w:widowControl/>
              <w:snapToGrid w:val="0"/>
              <w:jc w:val="center"/>
              <w:textAlignment w:val="center"/>
              <w:rPr>
                <w:rFonts w:ascii="仿宋" w:eastAsia="仿宋" w:hAnsi="仿宋"/>
                <w:bCs/>
                <w:color w:val="000000"/>
                <w:sz w:val="24"/>
                <w:szCs w:val="32"/>
              </w:rPr>
            </w:pPr>
            <w:r>
              <w:rPr>
                <w:rFonts w:ascii="仿宋" w:eastAsia="仿宋" w:hAnsi="仿宋" w:hint="eastAsia"/>
                <w:bCs/>
                <w:color w:val="000000"/>
                <w:sz w:val="24"/>
                <w:szCs w:val="32"/>
              </w:rPr>
              <w:t>1</w:t>
            </w:r>
          </w:p>
        </w:tc>
        <w:tc>
          <w:tcPr>
            <w:tcW w:w="816" w:type="dxa"/>
            <w:tcBorders>
              <w:top w:val="single" w:sz="4" w:space="0" w:color="auto"/>
              <w:left w:val="single" w:sz="4" w:space="0" w:color="auto"/>
              <w:bottom w:val="single" w:sz="4" w:space="0" w:color="auto"/>
              <w:right w:val="single" w:sz="4" w:space="0" w:color="auto"/>
            </w:tcBorders>
            <w:vAlign w:val="center"/>
          </w:tcPr>
          <w:p w14:paraId="3706F8E4" w14:textId="77777777" w:rsidR="00415FD6" w:rsidRDefault="00415FD6" w:rsidP="001F0984">
            <w:pPr>
              <w:widowControl/>
              <w:snapToGrid w:val="0"/>
              <w:textAlignment w:val="center"/>
              <w:rPr>
                <w:rFonts w:ascii="仿宋" w:eastAsia="仿宋" w:hAnsi="仿宋"/>
                <w:bCs/>
                <w:color w:val="000000"/>
                <w:sz w:val="24"/>
                <w:szCs w:val="32"/>
              </w:rPr>
            </w:pPr>
            <w:r>
              <w:rPr>
                <w:rFonts w:ascii="仿宋" w:eastAsia="仿宋" w:hAnsi="仿宋" w:hint="eastAsia"/>
                <w:bCs/>
                <w:color w:val="000000"/>
                <w:sz w:val="24"/>
                <w:szCs w:val="32"/>
              </w:rPr>
              <w:t>22</w:t>
            </w:r>
          </w:p>
        </w:tc>
        <w:tc>
          <w:tcPr>
            <w:tcW w:w="984" w:type="dxa"/>
            <w:tcBorders>
              <w:top w:val="single" w:sz="4" w:space="0" w:color="auto"/>
              <w:left w:val="single" w:sz="4" w:space="0" w:color="auto"/>
              <w:bottom w:val="single" w:sz="4" w:space="0" w:color="auto"/>
              <w:right w:val="single" w:sz="4" w:space="0" w:color="auto"/>
            </w:tcBorders>
            <w:vAlign w:val="center"/>
          </w:tcPr>
          <w:p w14:paraId="218710C1" w14:textId="77777777" w:rsidR="00415FD6" w:rsidRDefault="00415FD6" w:rsidP="001F0984">
            <w:pPr>
              <w:widowControl/>
              <w:snapToGrid w:val="0"/>
              <w:jc w:val="center"/>
              <w:textAlignment w:val="center"/>
              <w:rPr>
                <w:rFonts w:ascii="仿宋" w:eastAsia="仿宋" w:hAnsi="仿宋"/>
                <w:bCs/>
                <w:color w:val="000000"/>
                <w:sz w:val="24"/>
                <w:szCs w:val="32"/>
              </w:rPr>
            </w:pPr>
            <w:r>
              <w:rPr>
                <w:rFonts w:ascii="仿宋" w:eastAsia="仿宋" w:hAnsi="仿宋" w:hint="eastAsia"/>
                <w:bCs/>
                <w:color w:val="000000"/>
                <w:sz w:val="24"/>
                <w:szCs w:val="32"/>
              </w:rPr>
              <w:t>22</w:t>
            </w:r>
          </w:p>
        </w:tc>
        <w:tc>
          <w:tcPr>
            <w:tcW w:w="856" w:type="dxa"/>
            <w:tcBorders>
              <w:top w:val="single" w:sz="4" w:space="0" w:color="auto"/>
              <w:left w:val="single" w:sz="4" w:space="0" w:color="auto"/>
              <w:bottom w:val="single" w:sz="4" w:space="0" w:color="auto"/>
              <w:right w:val="single" w:sz="4" w:space="0" w:color="auto"/>
            </w:tcBorders>
            <w:vAlign w:val="center"/>
          </w:tcPr>
          <w:p w14:paraId="559A925B" w14:textId="77777777" w:rsidR="00415FD6" w:rsidRDefault="00415FD6" w:rsidP="001F0984">
            <w:pPr>
              <w:widowControl/>
              <w:snapToGrid w:val="0"/>
              <w:textAlignment w:val="center"/>
              <w:rPr>
                <w:rFonts w:ascii="仿宋" w:eastAsia="仿宋" w:hAnsi="仿宋"/>
                <w:color w:val="000000"/>
                <w:sz w:val="24"/>
              </w:rPr>
            </w:pPr>
            <w:r>
              <w:rPr>
                <w:rFonts w:ascii="仿宋" w:eastAsia="仿宋" w:hAnsi="仿宋" w:hint="eastAsia"/>
                <w:bCs/>
                <w:color w:val="000000"/>
                <w:sz w:val="24"/>
                <w:szCs w:val="32"/>
              </w:rPr>
              <w:t>22</w:t>
            </w:r>
          </w:p>
        </w:tc>
        <w:tc>
          <w:tcPr>
            <w:tcW w:w="936" w:type="dxa"/>
            <w:tcBorders>
              <w:top w:val="single" w:sz="4" w:space="0" w:color="auto"/>
              <w:left w:val="single" w:sz="4" w:space="0" w:color="auto"/>
              <w:bottom w:val="single" w:sz="4" w:space="0" w:color="auto"/>
              <w:right w:val="single" w:sz="4" w:space="0" w:color="auto"/>
            </w:tcBorders>
            <w:vAlign w:val="center"/>
          </w:tcPr>
          <w:p w14:paraId="25ED8986" w14:textId="77777777" w:rsidR="00415FD6" w:rsidRDefault="00415FD6" w:rsidP="001F0984">
            <w:pPr>
              <w:widowControl/>
              <w:snapToGrid w:val="0"/>
              <w:jc w:val="center"/>
              <w:textAlignment w:val="center"/>
              <w:rPr>
                <w:rFonts w:ascii="仿宋" w:eastAsia="仿宋" w:hAnsi="仿宋"/>
                <w:color w:val="000000"/>
                <w:sz w:val="24"/>
              </w:rPr>
            </w:pPr>
            <w:r>
              <w:rPr>
                <w:rFonts w:ascii="仿宋" w:eastAsia="仿宋" w:hAnsi="仿宋" w:hint="eastAsia"/>
                <w:bCs/>
                <w:color w:val="000000"/>
                <w:sz w:val="24"/>
                <w:szCs w:val="32"/>
              </w:rPr>
              <w:t>22</w:t>
            </w:r>
          </w:p>
        </w:tc>
        <w:tc>
          <w:tcPr>
            <w:tcW w:w="1059" w:type="dxa"/>
            <w:tcBorders>
              <w:top w:val="single" w:sz="4" w:space="0" w:color="auto"/>
              <w:left w:val="single" w:sz="4" w:space="0" w:color="auto"/>
              <w:bottom w:val="single" w:sz="4" w:space="0" w:color="auto"/>
              <w:right w:val="single" w:sz="4" w:space="0" w:color="auto"/>
            </w:tcBorders>
          </w:tcPr>
          <w:p w14:paraId="24C192B4" w14:textId="77777777" w:rsidR="00415FD6" w:rsidRDefault="00415FD6" w:rsidP="001F0984">
            <w:pPr>
              <w:widowControl/>
              <w:snapToGrid w:val="0"/>
              <w:jc w:val="center"/>
              <w:textAlignment w:val="center"/>
              <w:rPr>
                <w:rFonts w:ascii="仿宋" w:eastAsia="仿宋" w:hAnsi="仿宋"/>
                <w:color w:val="000000"/>
                <w:sz w:val="24"/>
              </w:rPr>
            </w:pPr>
            <w:r>
              <w:rPr>
                <w:rFonts w:ascii="仿宋" w:eastAsia="仿宋" w:hAnsi="仿宋" w:hint="eastAsia"/>
                <w:color w:val="000000"/>
                <w:sz w:val="24"/>
              </w:rPr>
              <w:t>否</w:t>
            </w:r>
          </w:p>
        </w:tc>
      </w:tr>
    </w:tbl>
    <w:p w14:paraId="70436C62" w14:textId="77777777" w:rsidR="00B13728" w:rsidRDefault="00B13728" w:rsidP="00B13728">
      <w:pPr>
        <w:pStyle w:val="1"/>
        <w:spacing w:line="400" w:lineRule="exact"/>
        <w:rPr>
          <w:rFonts w:ascii="仿宋" w:eastAsia="仿宋" w:hAnsi="仿宋" w:hint="eastAsia"/>
          <w:color w:val="000000"/>
          <w:sz w:val="36"/>
          <w:szCs w:val="36"/>
        </w:rPr>
        <w:sectPr w:rsidR="00B13728">
          <w:pgSz w:w="11906" w:h="16838"/>
          <w:pgMar w:top="1440" w:right="1800" w:bottom="1440" w:left="1800" w:header="851" w:footer="992" w:gutter="0"/>
          <w:cols w:space="720"/>
          <w:docGrid w:type="lines" w:linePitch="312"/>
        </w:sectPr>
      </w:pPr>
    </w:p>
    <w:p w14:paraId="65A1E5A8" w14:textId="77777777" w:rsidR="00137CF2" w:rsidRDefault="00137CF2">
      <w:pPr>
        <w:rPr>
          <w:rFonts w:hint="eastAsia"/>
        </w:rPr>
      </w:pPr>
    </w:p>
    <w:sectPr w:rsidR="00137C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259B" w14:textId="77777777" w:rsidR="00DC3A42" w:rsidRDefault="00DC3A42" w:rsidP="00B13728">
      <w:pPr>
        <w:spacing w:after="0" w:line="240" w:lineRule="auto"/>
      </w:pPr>
      <w:r>
        <w:separator/>
      </w:r>
    </w:p>
  </w:endnote>
  <w:endnote w:type="continuationSeparator" w:id="0">
    <w:p w14:paraId="61C1F27A" w14:textId="77777777" w:rsidR="00DC3A42" w:rsidRDefault="00DC3A42" w:rsidP="00B1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BC74" w14:textId="77777777" w:rsidR="00DC3A42" w:rsidRDefault="00DC3A42" w:rsidP="00B13728">
      <w:pPr>
        <w:spacing w:after="0" w:line="240" w:lineRule="auto"/>
      </w:pPr>
      <w:r>
        <w:separator/>
      </w:r>
    </w:p>
  </w:footnote>
  <w:footnote w:type="continuationSeparator" w:id="0">
    <w:p w14:paraId="53ED07D2" w14:textId="77777777" w:rsidR="00DC3A42" w:rsidRDefault="00DC3A42" w:rsidP="00B13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1D"/>
    <w:rsid w:val="00134001"/>
    <w:rsid w:val="00137CF2"/>
    <w:rsid w:val="003625FA"/>
    <w:rsid w:val="00415FD6"/>
    <w:rsid w:val="00836B1D"/>
    <w:rsid w:val="00B13728"/>
    <w:rsid w:val="00DC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B1F4B"/>
  <w15:chartTrackingRefBased/>
  <w15:docId w15:val="{0E35A384-CAEF-43BD-95A3-B153083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13728"/>
    <w:pPr>
      <w:widowControl w:val="0"/>
      <w:spacing w:after="160" w:line="259" w:lineRule="auto"/>
      <w:jc w:val="both"/>
    </w:pPr>
    <w:rPr>
      <w:rFonts w:ascii="Times New Roman" w:eastAsia="宋体" w:hAnsi="Times New Roman" w:cs="Times New Roman"/>
      <w:szCs w:val="24"/>
    </w:rPr>
  </w:style>
  <w:style w:type="paragraph" w:styleId="1">
    <w:name w:val="heading 1"/>
    <w:basedOn w:val="a"/>
    <w:next w:val="a"/>
    <w:link w:val="10"/>
    <w:qFormat/>
    <w:rsid w:val="00B13728"/>
    <w:pPr>
      <w:keepNext/>
      <w:keepLines/>
      <w:spacing w:before="340" w:after="330" w:line="578" w:lineRule="auto"/>
      <w:outlineLvl w:val="0"/>
    </w:pPr>
    <w:rPr>
      <w:b/>
      <w:bCs/>
      <w:kern w:val="44"/>
      <w:sz w:val="44"/>
      <w:szCs w:val="44"/>
    </w:rPr>
  </w:style>
  <w:style w:type="paragraph" w:styleId="2">
    <w:name w:val="heading 2"/>
    <w:basedOn w:val="a"/>
    <w:next w:val="a"/>
    <w:link w:val="20"/>
    <w:qFormat/>
    <w:rsid w:val="00B13728"/>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13728"/>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B13728"/>
    <w:rPr>
      <w:sz w:val="18"/>
      <w:szCs w:val="18"/>
    </w:rPr>
  </w:style>
  <w:style w:type="paragraph" w:styleId="a6">
    <w:name w:val="footer"/>
    <w:basedOn w:val="a"/>
    <w:link w:val="a7"/>
    <w:uiPriority w:val="99"/>
    <w:unhideWhenUsed/>
    <w:rsid w:val="00B13728"/>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B13728"/>
    <w:rPr>
      <w:sz w:val="18"/>
      <w:szCs w:val="18"/>
    </w:rPr>
  </w:style>
  <w:style w:type="character" w:customStyle="1" w:styleId="10">
    <w:name w:val="标题 1 字符"/>
    <w:basedOn w:val="a1"/>
    <w:link w:val="1"/>
    <w:qFormat/>
    <w:rsid w:val="00B13728"/>
    <w:rPr>
      <w:rFonts w:ascii="Times New Roman" w:eastAsia="宋体" w:hAnsi="Times New Roman" w:cs="Times New Roman"/>
      <w:b/>
      <w:bCs/>
      <w:kern w:val="44"/>
      <w:sz w:val="44"/>
      <w:szCs w:val="44"/>
    </w:rPr>
  </w:style>
  <w:style w:type="character" w:customStyle="1" w:styleId="20">
    <w:name w:val="标题 2 字符"/>
    <w:basedOn w:val="a1"/>
    <w:link w:val="2"/>
    <w:rsid w:val="00B13728"/>
    <w:rPr>
      <w:rFonts w:ascii="Arial" w:eastAsia="黑体" w:hAnsi="Arial" w:cs="Times New Roman"/>
      <w:b/>
      <w:bCs/>
      <w:sz w:val="32"/>
      <w:szCs w:val="32"/>
    </w:rPr>
  </w:style>
  <w:style w:type="paragraph" w:styleId="a8">
    <w:name w:val="Normal Indent"/>
    <w:basedOn w:val="a"/>
    <w:qFormat/>
    <w:rsid w:val="00B13728"/>
    <w:pPr>
      <w:ind w:firstLineChars="200" w:firstLine="200"/>
    </w:pPr>
  </w:style>
  <w:style w:type="paragraph" w:styleId="a9">
    <w:name w:val="Normal (Web)"/>
    <w:basedOn w:val="a"/>
    <w:uiPriority w:val="99"/>
    <w:qFormat/>
    <w:rsid w:val="00B13728"/>
    <w:pPr>
      <w:widowControl/>
      <w:spacing w:before="100" w:beforeAutospacing="1" w:after="100" w:afterAutospacing="1"/>
      <w:jc w:val="left"/>
    </w:pPr>
    <w:rPr>
      <w:rFonts w:ascii="宋体"/>
      <w:kern w:val="0"/>
      <w:sz w:val="18"/>
      <w:szCs w:val="18"/>
    </w:rPr>
  </w:style>
  <w:style w:type="paragraph" w:styleId="a0">
    <w:name w:val="Body Text"/>
    <w:basedOn w:val="a"/>
    <w:link w:val="aa"/>
    <w:uiPriority w:val="99"/>
    <w:semiHidden/>
    <w:unhideWhenUsed/>
    <w:rsid w:val="00B13728"/>
    <w:pPr>
      <w:spacing w:after="120"/>
    </w:pPr>
  </w:style>
  <w:style w:type="character" w:customStyle="1" w:styleId="aa">
    <w:name w:val="正文文本 字符"/>
    <w:basedOn w:val="a1"/>
    <w:link w:val="a0"/>
    <w:uiPriority w:val="99"/>
    <w:semiHidden/>
    <w:rsid w:val="00B1372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佳佳 王</cp:lastModifiedBy>
  <cp:revision>5</cp:revision>
  <dcterms:created xsi:type="dcterms:W3CDTF">2024-01-10T09:00:00Z</dcterms:created>
  <dcterms:modified xsi:type="dcterms:W3CDTF">2024-01-10T09:22:00Z</dcterms:modified>
</cp:coreProperties>
</file>